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14CE773" w:rsidR="002F2CDF" w:rsidRPr="00BD01C8" w:rsidRDefault="00D805D5" w:rsidP="002F2CDF">
      <w:pPr>
        <w:pStyle w:val="Default"/>
        <w:tabs>
          <w:tab w:val="left" w:pos="2268"/>
        </w:tabs>
        <w:jc w:val="center"/>
        <w:rPr>
          <w:rFonts w:eastAsia="Calibri"/>
          <w:b/>
          <w:bCs/>
          <w:sz w:val="32"/>
          <w:szCs w:val="28"/>
          <w:lang w:val="es-CL"/>
        </w:rPr>
      </w:pPr>
      <w:r>
        <w:rPr>
          <w:rFonts w:eastAsia="Calibri"/>
          <w:b/>
          <w:bCs/>
          <w:sz w:val="32"/>
          <w:szCs w:val="28"/>
          <w:lang w:val="es-CL"/>
        </w:rPr>
        <w:t xml:space="preserve"> </w:t>
      </w:r>
    </w:p>
    <w:p w14:paraId="3208C824" w14:textId="321C3FC4" w:rsidR="002F2CDF" w:rsidRPr="00EC290A" w:rsidRDefault="00452B6E" w:rsidP="002F2CDF">
      <w:pPr>
        <w:pStyle w:val="Default"/>
        <w:tabs>
          <w:tab w:val="left" w:pos="2268"/>
        </w:tabs>
        <w:jc w:val="center"/>
        <w:rPr>
          <w:b/>
          <w:sz w:val="32"/>
          <w:szCs w:val="28"/>
        </w:rPr>
      </w:pPr>
      <w:r>
        <w:rPr>
          <w:rFonts w:eastAsia="Calibri"/>
          <w:b/>
          <w:bCs/>
          <w:sz w:val="32"/>
          <w:szCs w:val="28"/>
        </w:rPr>
        <w:t xml:space="preserve">Modelación numérica de un reactor de </w:t>
      </w:r>
      <w:proofErr w:type="spellStart"/>
      <w:r>
        <w:rPr>
          <w:rFonts w:eastAsia="Calibri"/>
          <w:b/>
          <w:bCs/>
          <w:sz w:val="32"/>
          <w:szCs w:val="28"/>
        </w:rPr>
        <w:t>water-splitting</w:t>
      </w:r>
      <w:proofErr w:type="spellEnd"/>
      <w:r>
        <w:rPr>
          <w:rFonts w:eastAsia="Calibri"/>
          <w:b/>
          <w:bCs/>
          <w:sz w:val="32"/>
          <w:szCs w:val="28"/>
        </w:rPr>
        <w:t xml:space="preserve"> termoquímico de dos etapas basado en un ciclo reducción-oxidación de óxido de cerio</w:t>
      </w:r>
    </w:p>
    <w:p w14:paraId="472069C7" w14:textId="77777777" w:rsidR="002F2CDF" w:rsidRPr="0079704E" w:rsidRDefault="002F2CDF" w:rsidP="002F2CDF">
      <w:pPr>
        <w:pStyle w:val="Default"/>
        <w:tabs>
          <w:tab w:val="left" w:pos="5223"/>
        </w:tabs>
        <w:rPr>
          <w:sz w:val="20"/>
          <w:szCs w:val="20"/>
        </w:rPr>
      </w:pPr>
    </w:p>
    <w:p w14:paraId="4186D939" w14:textId="4559627A" w:rsidR="002F2CDF" w:rsidRPr="00A84CB6" w:rsidRDefault="00E3251A" w:rsidP="002F2CDF">
      <w:pPr>
        <w:pStyle w:val="Default"/>
        <w:jc w:val="center"/>
        <w:rPr>
          <w:b/>
          <w:bCs/>
          <w:smallCaps/>
          <w:sz w:val="20"/>
          <w:szCs w:val="20"/>
          <w:vertAlign w:val="superscript"/>
        </w:rPr>
      </w:pPr>
      <w:r>
        <w:rPr>
          <w:b/>
          <w:bCs/>
          <w:sz w:val="20"/>
          <w:szCs w:val="20"/>
        </w:rPr>
        <w:t>Paula Rojas Alvarado</w:t>
      </w:r>
      <w:r w:rsidRPr="00A84CB6">
        <w:rPr>
          <w:b/>
          <w:bCs/>
          <w:smallCaps/>
          <w:sz w:val="20"/>
          <w:szCs w:val="20"/>
          <w:vertAlign w:val="superscript"/>
        </w:rPr>
        <w:t xml:space="preserve"> </w:t>
      </w:r>
      <w:r w:rsidRPr="00A513F7">
        <w:rPr>
          <w:b/>
          <w:bCs/>
          <w:smallCaps/>
          <w:sz w:val="20"/>
          <w:szCs w:val="20"/>
          <w:vertAlign w:val="superscript"/>
        </w:rPr>
        <w:t>1</w:t>
      </w:r>
      <w:r>
        <w:rPr>
          <w:b/>
          <w:bCs/>
          <w:smallCaps/>
          <w:sz w:val="20"/>
          <w:szCs w:val="20"/>
        </w:rPr>
        <w:t xml:space="preserve">, </w:t>
      </w:r>
      <w:r w:rsidR="00875C61" w:rsidRPr="00E3251A">
        <w:rPr>
          <w:b/>
          <w:bCs/>
          <w:sz w:val="20"/>
          <w:szCs w:val="20"/>
        </w:rPr>
        <w:t>Nicolas</w:t>
      </w:r>
      <w:r w:rsidR="00875C61">
        <w:rPr>
          <w:b/>
          <w:bCs/>
          <w:sz w:val="20"/>
          <w:szCs w:val="20"/>
        </w:rPr>
        <w:t xml:space="preserve"> Alegría Galetovic</w:t>
      </w:r>
      <w:r w:rsidR="002F2CDF" w:rsidRPr="00A84CB6">
        <w:rPr>
          <w:b/>
          <w:bCs/>
          <w:smallCaps/>
          <w:sz w:val="20"/>
          <w:szCs w:val="20"/>
          <w:vertAlign w:val="superscript"/>
        </w:rPr>
        <w:t>1</w:t>
      </w:r>
      <w:r w:rsidR="002F2CDF" w:rsidRPr="00A84CB6">
        <w:rPr>
          <w:b/>
          <w:bCs/>
          <w:smallCaps/>
          <w:sz w:val="20"/>
          <w:szCs w:val="20"/>
        </w:rPr>
        <w:t xml:space="preserve">, </w:t>
      </w:r>
      <w:r w:rsidR="00875C61">
        <w:rPr>
          <w:b/>
          <w:bCs/>
          <w:sz w:val="20"/>
          <w:szCs w:val="20"/>
        </w:rPr>
        <w:t>Mario Toledo Torres</w:t>
      </w:r>
      <w:r w:rsidR="002F2CDF" w:rsidRPr="00A84CB6">
        <w:rPr>
          <w:b/>
          <w:bCs/>
          <w:smallCaps/>
          <w:sz w:val="20"/>
          <w:szCs w:val="20"/>
          <w:vertAlign w:val="superscript"/>
        </w:rPr>
        <w:t xml:space="preserve"> </w:t>
      </w:r>
      <w:r w:rsidR="00875C61">
        <w:rPr>
          <w:b/>
          <w:bCs/>
          <w:smallCaps/>
          <w:sz w:val="20"/>
          <w:szCs w:val="20"/>
          <w:vertAlign w:val="superscript"/>
        </w:rPr>
        <w:t>1</w:t>
      </w:r>
    </w:p>
    <w:p w14:paraId="092786C4" w14:textId="77777777" w:rsidR="002F2CDF" w:rsidRPr="0079704E" w:rsidRDefault="002F2CDF" w:rsidP="0018569E">
      <w:pPr>
        <w:pStyle w:val="Default"/>
        <w:rPr>
          <w:sz w:val="20"/>
          <w:szCs w:val="20"/>
        </w:rPr>
      </w:pPr>
    </w:p>
    <w:p w14:paraId="36E687F5" w14:textId="64146FCA" w:rsidR="000166CA" w:rsidRPr="00837D17" w:rsidRDefault="002F2CDF" w:rsidP="005E5ADA">
      <w:pPr>
        <w:jc w:val="center"/>
        <w:rPr>
          <w:sz w:val="18"/>
          <w:lang w:val="en-US"/>
        </w:rPr>
      </w:pPr>
      <w:r w:rsidRPr="00FB73A9">
        <w:rPr>
          <w:sz w:val="18"/>
          <w:vertAlign w:val="superscript"/>
        </w:rPr>
        <w:t>1</w:t>
      </w:r>
      <w:r w:rsidR="00875C61">
        <w:rPr>
          <w:sz w:val="18"/>
        </w:rPr>
        <w:t>Departamento de Ingeniería Mecánica</w:t>
      </w:r>
      <w:r w:rsidRPr="00FB73A9">
        <w:rPr>
          <w:sz w:val="18"/>
        </w:rPr>
        <w:t xml:space="preserve">, </w:t>
      </w:r>
      <w:r w:rsidR="00875C61">
        <w:rPr>
          <w:sz w:val="18"/>
        </w:rPr>
        <w:t>Universidad Técnica Federico Santa María,</w:t>
      </w:r>
      <w:r w:rsidRPr="00FB73A9">
        <w:rPr>
          <w:sz w:val="18"/>
        </w:rPr>
        <w:t xml:space="preserve"> </w:t>
      </w:r>
      <w:r w:rsidR="00875C61">
        <w:rPr>
          <w:sz w:val="18"/>
        </w:rPr>
        <w:t>Chile</w:t>
      </w:r>
      <w:r w:rsidRPr="00FB73A9">
        <w:rPr>
          <w:sz w:val="18"/>
        </w:rPr>
        <w:t xml:space="preserve">. </w:t>
      </w:r>
      <w:r w:rsidRPr="00837D17">
        <w:rPr>
          <w:sz w:val="18"/>
          <w:lang w:val="en-US"/>
        </w:rPr>
        <w:t xml:space="preserve">Email: </w:t>
      </w:r>
      <w:hyperlink r:id="rId8" w:history="1">
        <w:r w:rsidR="00E3251A" w:rsidRPr="00837D17">
          <w:rPr>
            <w:rStyle w:val="Hipervnculo"/>
            <w:sz w:val="18"/>
            <w:lang w:val="en-US"/>
          </w:rPr>
          <w:t>paula.rojasa@sansano.usm.cl</w:t>
        </w:r>
      </w:hyperlink>
      <w:r w:rsidR="00E3251A" w:rsidRPr="00837D17">
        <w:rPr>
          <w:sz w:val="18"/>
          <w:lang w:val="en-US"/>
        </w:rPr>
        <w:t xml:space="preserve">, </w:t>
      </w:r>
      <w:hyperlink r:id="rId9" w:history="1">
        <w:r w:rsidR="005E5ADA" w:rsidRPr="00837D17">
          <w:rPr>
            <w:rStyle w:val="Hipervnculo"/>
            <w:sz w:val="18"/>
            <w:lang w:val="en-US"/>
          </w:rPr>
          <w:t>nicolas.alegria.13@sansano.usm.cl</w:t>
        </w:r>
      </w:hyperlink>
      <w:r w:rsidR="005E5ADA" w:rsidRPr="00837D17">
        <w:rPr>
          <w:sz w:val="18"/>
          <w:lang w:val="en-US"/>
        </w:rPr>
        <w:t xml:space="preserve">, </w:t>
      </w:r>
      <w:hyperlink r:id="rId10" w:history="1">
        <w:r w:rsidR="005E5ADA" w:rsidRPr="00837D17">
          <w:rPr>
            <w:rStyle w:val="Hipervnculo"/>
            <w:sz w:val="18"/>
            <w:lang w:val="en-US"/>
          </w:rPr>
          <w:t>mario.toledo@usm.cl</w:t>
        </w:r>
      </w:hyperlink>
      <w:r w:rsidR="005E5ADA" w:rsidRPr="00837D17">
        <w:rPr>
          <w:sz w:val="18"/>
          <w:lang w:val="en-US"/>
        </w:rPr>
        <w:t>.</w:t>
      </w:r>
    </w:p>
    <w:p w14:paraId="1FF9BC06" w14:textId="77777777" w:rsidR="00323F6E" w:rsidRPr="00837D17" w:rsidRDefault="00323F6E" w:rsidP="00130DAE">
      <w:pPr>
        <w:pStyle w:val="Default"/>
        <w:jc w:val="center"/>
        <w:rPr>
          <w:bCs/>
          <w:smallCaps/>
          <w:sz w:val="20"/>
          <w:szCs w:val="16"/>
          <w:lang w:val="en-US"/>
        </w:rPr>
      </w:pPr>
    </w:p>
    <w:p w14:paraId="5D8858F4" w14:textId="77777777" w:rsidR="00E53539" w:rsidRPr="00837D17" w:rsidRDefault="00E53539" w:rsidP="00323F6E">
      <w:pPr>
        <w:pStyle w:val="Default"/>
        <w:rPr>
          <w:lang w:val="en-US"/>
        </w:rPr>
        <w:sectPr w:rsidR="00E53539" w:rsidRPr="00837D17" w:rsidSect="0073610A">
          <w:headerReference w:type="even" r:id="rId11"/>
          <w:headerReference w:type="default" r:id="rId12"/>
          <w:headerReference w:type="first" r:id="rId13"/>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2D9D59A6" w14:textId="45FFE06C" w:rsidR="00BB005A" w:rsidRDefault="00BB005A" w:rsidP="00BB005A">
      <w:r>
        <w:t xml:space="preserve">El cambio climático ha vuelto fundamental el proceso de descarbonización, donde aparece el hidrógeno verde como combustible alternativo. </w:t>
      </w:r>
      <w:r w:rsidR="00B046B8">
        <w:t xml:space="preserve">Este trabajo propone </w:t>
      </w:r>
      <w:r>
        <w:t>un modelo matemático</w:t>
      </w:r>
      <w:r w:rsidR="00B046B8">
        <w:t xml:space="preserve"> para</w:t>
      </w:r>
      <w:r>
        <w:t xml:space="preserve"> simula</w:t>
      </w:r>
      <w:r w:rsidR="00B046B8">
        <w:t>r</w:t>
      </w:r>
      <w:r>
        <w:t xml:space="preserve"> el proceso termoquímico </w:t>
      </w:r>
      <w:r w:rsidR="00B046B8">
        <w:t>de</w:t>
      </w:r>
      <w:r>
        <w:t xml:space="preserve"> producción de hidrógeno </w:t>
      </w:r>
      <w:r w:rsidR="00BE12FA">
        <w:t xml:space="preserve">verde </w:t>
      </w:r>
      <w:r>
        <w:t xml:space="preserve">mediante </w:t>
      </w:r>
      <w:proofErr w:type="spellStart"/>
      <w:r w:rsidR="0097063C">
        <w:t>w</w:t>
      </w:r>
      <w:r>
        <w:t>ater-</w:t>
      </w:r>
      <w:r w:rsidR="0097063C">
        <w:t>s</w:t>
      </w:r>
      <w:r>
        <w:t>plitting</w:t>
      </w:r>
      <w:proofErr w:type="spellEnd"/>
      <w:r w:rsidR="0097063C">
        <w:t xml:space="preserve">, a partir de </w:t>
      </w:r>
      <w:r>
        <w:t xml:space="preserve">un reactor cilíndrico </w:t>
      </w:r>
      <w:r w:rsidR="0097063C">
        <w:t>de medio poroso compuesto por óxido de cerio, el cual es i</w:t>
      </w:r>
      <w:r>
        <w:t>rradiado solarmente</w:t>
      </w:r>
      <w:r w:rsidR="0097063C">
        <w:t xml:space="preserve">. </w:t>
      </w:r>
      <w:r w:rsidR="00BE12FA">
        <w:t>Las ecuaciones de conservación de masa, energía, especie química</w:t>
      </w:r>
      <w:r w:rsidR="009D6C01">
        <w:t xml:space="preserve"> y de</w:t>
      </w:r>
      <w:r>
        <w:t xml:space="preserve"> variación de concentración de vacancias</w:t>
      </w:r>
      <w:r w:rsidR="003E5ED5">
        <w:t>,</w:t>
      </w:r>
      <w:r w:rsidR="009D6C01">
        <w:t xml:space="preserve"> se resuelven</w:t>
      </w:r>
      <w:r>
        <w:t xml:space="preserve"> mediante </w:t>
      </w:r>
      <w:r w:rsidR="009D6C01">
        <w:t xml:space="preserve">el método </w:t>
      </w:r>
      <w:r>
        <w:t>TDMA</w:t>
      </w:r>
      <w:r w:rsidR="009D6C01">
        <w:t xml:space="preserve">. La cinética </w:t>
      </w:r>
      <w:r w:rsidR="005A650E">
        <w:t xml:space="preserve">de reacción </w:t>
      </w:r>
      <w:r w:rsidR="00645669">
        <w:t xml:space="preserve">para la etapa de reducción y oxidación </w:t>
      </w:r>
      <w:r w:rsidR="005A650E">
        <w:t xml:space="preserve">se </w:t>
      </w:r>
      <w:r w:rsidR="003E5ED5">
        <w:t>contrasta</w:t>
      </w:r>
      <w:r w:rsidR="00F80593">
        <w:t>n</w:t>
      </w:r>
      <w:r>
        <w:t xml:space="preserve"> </w:t>
      </w:r>
      <w:r w:rsidR="003E5ED5">
        <w:t>con</w:t>
      </w:r>
      <w:r>
        <w:t xml:space="preserve"> datos experimentales de la literatura</w:t>
      </w:r>
      <w:r w:rsidR="00645669">
        <w:t xml:space="preserve">. </w:t>
      </w:r>
      <w:r w:rsidR="003E5ED5">
        <w:t xml:space="preserve">Los resultados de producción de hidrógeno verde se encuentran </w:t>
      </w:r>
      <w:r w:rsidR="00645669">
        <w:t>entre</w:t>
      </w:r>
      <w:r>
        <w:t xml:space="preserve"> 0.74-1.15 mol de </w:t>
      </w:r>
      <w:r w:rsidRPr="00A762F0">
        <w:t>H</w:t>
      </w:r>
      <w:r w:rsidRPr="00A762F0">
        <w:rPr>
          <w:vertAlign w:val="subscript"/>
        </w:rPr>
        <w:t>2</w:t>
      </w:r>
      <w:r>
        <w:t>, y s</w:t>
      </w:r>
      <w:r w:rsidRPr="00A762F0">
        <w:t>e</w:t>
      </w:r>
      <w:r>
        <w:t xml:space="preserve"> realiz</w:t>
      </w:r>
      <w:r w:rsidR="00645669">
        <w:t>a</w:t>
      </w:r>
      <w:r>
        <w:t xml:space="preserve"> un análisis de sensibilidad para determinar </w:t>
      </w:r>
      <w:r w:rsidR="00645669">
        <w:t xml:space="preserve">las </w:t>
      </w:r>
      <w:r>
        <w:t xml:space="preserve">variables relevantes </w:t>
      </w:r>
      <w:r w:rsidR="00645669">
        <w:t>del proceso</w:t>
      </w:r>
      <w:r>
        <w:t xml:space="preserve">. </w:t>
      </w:r>
      <w:r w:rsidR="00D1488D">
        <w:t xml:space="preserve">A lo largo del documento se presentan las características técnicas del reactor de medio poroso propuesto, </w:t>
      </w:r>
      <w:r w:rsidR="00D76615">
        <w:t xml:space="preserve">el cual se encuentra </w:t>
      </w:r>
      <w:r w:rsidR="00D1488D">
        <w:t>actualmente en construcción.</w:t>
      </w:r>
    </w:p>
    <w:p w14:paraId="628347A1" w14:textId="77777777" w:rsidR="00845B18" w:rsidRDefault="00845B18" w:rsidP="00FB73A9"/>
    <w:p w14:paraId="65B0EAD8" w14:textId="57C0D344" w:rsidR="00E53539" w:rsidRPr="00806FF8" w:rsidRDefault="0083008D" w:rsidP="005A7C78">
      <w:r w:rsidRPr="00D452D6">
        <w:rPr>
          <w:b/>
          <w:bCs/>
        </w:rPr>
        <w:t>P</w:t>
      </w:r>
      <w:r w:rsidR="00905898" w:rsidRPr="00905898">
        <w:rPr>
          <w:b/>
          <w:bCs/>
        </w:rPr>
        <w:t>alabras clave</w:t>
      </w:r>
      <w:r w:rsidR="00E72566" w:rsidRPr="00E34FCE">
        <w:rPr>
          <w:b/>
        </w:rPr>
        <w:t>:</w:t>
      </w:r>
      <w:r w:rsidR="00EE1D17" w:rsidRPr="00E34FCE">
        <w:rPr>
          <w:b/>
        </w:rPr>
        <w:t xml:space="preserve"> </w:t>
      </w:r>
      <w:proofErr w:type="spellStart"/>
      <w:r w:rsidR="003F3934">
        <w:t>Water-</w:t>
      </w:r>
      <w:r w:rsidR="00A44801">
        <w:t>s</w:t>
      </w:r>
      <w:r w:rsidR="003F3934">
        <w:t>plitting</w:t>
      </w:r>
      <w:proofErr w:type="spellEnd"/>
      <w:r w:rsidR="003F3934">
        <w:t>;</w:t>
      </w:r>
      <w:r w:rsidR="0078133B">
        <w:t xml:space="preserve"> </w:t>
      </w:r>
      <w:r w:rsidR="00A44801">
        <w:t>C</w:t>
      </w:r>
      <w:r w:rsidR="003F3934">
        <w:t xml:space="preserve">iclos termoquímicos; </w:t>
      </w:r>
      <w:r w:rsidR="00A44801">
        <w:t>Ó</w:t>
      </w:r>
      <w:r w:rsidR="003F3934">
        <w:t xml:space="preserve">xido de cerio; </w:t>
      </w:r>
      <w:r w:rsidR="00A44801">
        <w:t>M</w:t>
      </w:r>
      <w:r w:rsidR="003F3934">
        <w:t xml:space="preserve">edios porosos; </w:t>
      </w:r>
      <w:r w:rsidR="00A44801">
        <w:t>M</w:t>
      </w:r>
      <w:r w:rsidR="003F3934">
        <w:t>odelación computacional</w:t>
      </w:r>
      <w:r w:rsidR="00406791">
        <w:t xml:space="preserve">; </w:t>
      </w:r>
      <w:r w:rsidR="00A44801">
        <w:t>H</w:t>
      </w:r>
      <w:r w:rsidR="00406791">
        <w:t>idrógeno verde</w:t>
      </w:r>
      <w:r w:rsidR="00A83E3C">
        <w:t xml:space="preserve">; </w:t>
      </w:r>
      <w:r w:rsidR="00A44801">
        <w:t>E</w:t>
      </w:r>
      <w:r w:rsidR="00A83E3C">
        <w:t>nergía solar</w:t>
      </w:r>
      <w:r w:rsidR="00406791">
        <w:t>.</w:t>
      </w:r>
    </w:p>
    <w:p w14:paraId="6A93BE0B" w14:textId="77777777" w:rsidR="0061533F" w:rsidRPr="00806FF8" w:rsidRDefault="0061533F"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3CDE3CAF" w14:textId="77777777" w:rsidR="00157C3C" w:rsidRPr="00157C3C" w:rsidRDefault="00157C3C" w:rsidP="00157C3C">
      <w:pPr>
        <w:rPr>
          <w:lang w:val="en-US"/>
        </w:rPr>
      </w:pPr>
      <w:r w:rsidRPr="00157C3C">
        <w:rPr>
          <w:lang w:val="en-US"/>
        </w:rPr>
        <w:t xml:space="preserve">Climate change has made the decarbonization process fundamental, where green hydrogen appears as an alternative fuel. This work proposes a mathematical model to simulate the thermochemical process of green hydrogen production by water-splitting, from a cylindrical reactor of porous medium composed of cerium oxide, which is solar irradiated. The conservation of mass, energy, chemical </w:t>
      </w:r>
      <w:proofErr w:type="gramStart"/>
      <w:r w:rsidRPr="00157C3C">
        <w:rPr>
          <w:lang w:val="en-US"/>
        </w:rPr>
        <w:t>species</w:t>
      </w:r>
      <w:proofErr w:type="gramEnd"/>
      <w:r w:rsidRPr="00157C3C">
        <w:rPr>
          <w:lang w:val="en-US"/>
        </w:rPr>
        <w:t xml:space="preserve"> and vacancy concentration variation equations are solved by the TDMA method. The reaction kinetics for the reduction and oxidation stages are contrasted with experimental data from the literature. The green hydrogen production results are found to be between 0.74-1.15 mol H</w:t>
      </w:r>
      <w:r w:rsidRPr="00157C3C">
        <w:rPr>
          <w:vertAlign w:val="subscript"/>
          <w:lang w:val="en-US"/>
        </w:rPr>
        <w:t>2</w:t>
      </w:r>
      <w:r w:rsidRPr="00157C3C">
        <w:rPr>
          <w:lang w:val="en-US"/>
        </w:rPr>
        <w:t>, and a sensitivity analysis is performed to determine the relevant process variables. Throughout the paper, the technical characteristics of the proposed porous media reactor, which is currently under construction, are presented.</w:t>
      </w:r>
    </w:p>
    <w:p w14:paraId="34CAE209" w14:textId="77777777" w:rsidR="00157C3C" w:rsidRPr="00157C3C" w:rsidRDefault="00157C3C" w:rsidP="00157C3C">
      <w:pPr>
        <w:rPr>
          <w:lang w:val="en-US"/>
        </w:rPr>
      </w:pPr>
    </w:p>
    <w:p w14:paraId="70B7966B" w14:textId="2918697A" w:rsidR="009A4D29" w:rsidRDefault="00032799" w:rsidP="00FB73A9">
      <w:pPr>
        <w:rPr>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DD68AF" w:rsidRPr="00DD68AF">
        <w:rPr>
          <w:lang w:val="en-US"/>
        </w:rPr>
        <w:t>Water-</w:t>
      </w:r>
      <w:r w:rsidR="00CA424A">
        <w:rPr>
          <w:lang w:val="en-US"/>
        </w:rPr>
        <w:t>s</w:t>
      </w:r>
      <w:r w:rsidR="00DD68AF" w:rsidRPr="00DD68AF">
        <w:rPr>
          <w:lang w:val="en-US"/>
        </w:rPr>
        <w:t xml:space="preserve">plitting; </w:t>
      </w:r>
      <w:r w:rsidR="00CA424A">
        <w:rPr>
          <w:lang w:val="en-US"/>
        </w:rPr>
        <w:t>T</w:t>
      </w:r>
      <w:r w:rsidR="00DD68AF" w:rsidRPr="00DD68AF">
        <w:rPr>
          <w:lang w:val="en-US"/>
        </w:rPr>
        <w:t xml:space="preserve">hermochemical cycles; </w:t>
      </w:r>
      <w:r w:rsidR="00CA424A">
        <w:rPr>
          <w:lang w:val="en-US"/>
        </w:rPr>
        <w:t>C</w:t>
      </w:r>
      <w:r w:rsidR="00DD68AF" w:rsidRPr="00DD68AF">
        <w:rPr>
          <w:lang w:val="en-US"/>
        </w:rPr>
        <w:t xml:space="preserve">erium oxide; </w:t>
      </w:r>
      <w:r w:rsidR="00CA424A">
        <w:rPr>
          <w:lang w:val="en-US"/>
        </w:rPr>
        <w:t>P</w:t>
      </w:r>
      <w:r w:rsidR="00DD68AF" w:rsidRPr="00DD68AF">
        <w:rPr>
          <w:lang w:val="en-US"/>
        </w:rPr>
        <w:t xml:space="preserve">orous media; </w:t>
      </w:r>
      <w:r w:rsidR="00CA424A">
        <w:rPr>
          <w:lang w:val="en-US"/>
        </w:rPr>
        <w:t>C</w:t>
      </w:r>
      <w:r w:rsidR="00DD68AF" w:rsidRPr="00DD68AF">
        <w:rPr>
          <w:lang w:val="en-US"/>
        </w:rPr>
        <w:t>omputational modeling</w:t>
      </w:r>
      <w:r w:rsidR="00406791">
        <w:rPr>
          <w:lang w:val="en-US"/>
        </w:rPr>
        <w:t xml:space="preserve">; </w:t>
      </w:r>
      <w:r w:rsidR="00CA424A">
        <w:rPr>
          <w:lang w:val="en-US"/>
        </w:rPr>
        <w:t>G</w:t>
      </w:r>
      <w:r w:rsidR="00406791">
        <w:rPr>
          <w:lang w:val="en-US"/>
        </w:rPr>
        <w:t>reen hydrogen</w:t>
      </w:r>
      <w:r w:rsidR="00A83E3C">
        <w:rPr>
          <w:lang w:val="en-US"/>
        </w:rPr>
        <w:t xml:space="preserve">; </w:t>
      </w:r>
      <w:r w:rsidR="00CA424A">
        <w:rPr>
          <w:lang w:val="en-US"/>
        </w:rPr>
        <w:t>S</w:t>
      </w:r>
      <w:r w:rsidR="00A83E3C">
        <w:rPr>
          <w:lang w:val="en-US"/>
        </w:rPr>
        <w:t>olar energy</w:t>
      </w:r>
      <w:r w:rsidR="00406791">
        <w:rPr>
          <w:lang w:val="en-US"/>
        </w:rPr>
        <w:t>.</w:t>
      </w:r>
    </w:p>
    <w:p w14:paraId="00FA0ED4" w14:textId="77777777" w:rsidR="00DD68AF" w:rsidRDefault="00DD68AF" w:rsidP="00FB73A9">
      <w:pPr>
        <w:rPr>
          <w:color w:val="000000"/>
          <w:lang w:val="en-US"/>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t>I</w:t>
      </w:r>
      <w:r w:rsidR="00905898" w:rsidRPr="00960B8F">
        <w:t>ntroducción</w:t>
      </w:r>
    </w:p>
    <w:p w14:paraId="7AE2EAC2" w14:textId="77777777" w:rsidR="00D6669B" w:rsidRPr="00D6669B" w:rsidRDefault="00D6669B" w:rsidP="00FB73A9"/>
    <w:p w14:paraId="5D350613" w14:textId="01327021" w:rsidR="00652772" w:rsidRDefault="00652772" w:rsidP="002E2C39">
      <w:r>
        <w:t>Las emisiones de CO</w:t>
      </w:r>
      <w:r>
        <w:rPr>
          <w:vertAlign w:val="subscript"/>
        </w:rPr>
        <w:t>2</w:t>
      </w:r>
      <w:r>
        <w:t xml:space="preserve"> y sus consecuencias </w:t>
      </w:r>
      <w:r w:rsidR="00334C66">
        <w:t>en el medioambiente han generado una carrera hacia la descarbonización a nivel global. En este contexto</w:t>
      </w:r>
      <w:r w:rsidR="0020683D">
        <w:t>,</w:t>
      </w:r>
      <w:r w:rsidR="00334C66">
        <w:t xml:space="preserve"> el hidrógeno</w:t>
      </w:r>
      <w:r w:rsidR="005F2BFE">
        <w:t xml:space="preserve"> (H</w:t>
      </w:r>
      <w:r w:rsidR="005F2BFE">
        <w:rPr>
          <w:vertAlign w:val="subscript"/>
        </w:rPr>
        <w:t>2</w:t>
      </w:r>
      <w:r w:rsidR="005F2BFE">
        <w:t xml:space="preserve">) </w:t>
      </w:r>
      <w:r w:rsidR="00334C66">
        <w:t>como combustible se ha tornado atractivo</w:t>
      </w:r>
      <w:r w:rsidR="003627F7">
        <w:t xml:space="preserve"> [</w:t>
      </w:r>
      <w:r w:rsidR="00CD0F7C">
        <w:t>1</w:t>
      </w:r>
      <w:r w:rsidR="00420F62">
        <w:t>,</w:t>
      </w:r>
      <w:r w:rsidR="00CD0F7C">
        <w:t>2</w:t>
      </w:r>
      <w:r w:rsidR="002A7D81">
        <w:t>,</w:t>
      </w:r>
      <w:r w:rsidR="00CD0F7C">
        <w:t>3</w:t>
      </w:r>
      <w:r w:rsidR="003627F7">
        <w:t>]</w:t>
      </w:r>
      <w:r w:rsidR="00334C66">
        <w:t>.</w:t>
      </w:r>
      <w:r w:rsidR="00572008">
        <w:t xml:space="preserve"> Este </w:t>
      </w:r>
      <w:r w:rsidR="00E825B7">
        <w:t>combustible</w:t>
      </w:r>
      <w:r w:rsidR="00572008">
        <w:t xml:space="preserve"> </w:t>
      </w:r>
      <w:r w:rsidR="000D30E4">
        <w:t>posee</w:t>
      </w:r>
      <w:r w:rsidR="00572008">
        <w:t xml:space="preserve"> un poder calorífico superior igual a </w:t>
      </w:r>
      <w:r w:rsidR="00CA48FA">
        <w:t xml:space="preserve">141.9 </w:t>
      </w:r>
      <w:r w:rsidR="00AB20EB">
        <w:t>M</w:t>
      </w:r>
      <w:r w:rsidR="00CA48FA">
        <w:t>J/</w:t>
      </w:r>
      <w:r w:rsidR="00AB20EB">
        <w:t>k</w:t>
      </w:r>
      <w:r w:rsidR="00CA48FA">
        <w:t>g</w:t>
      </w:r>
      <w:r w:rsidR="00572008">
        <w:t xml:space="preserve">, superando a los combustibles convencionales, </w:t>
      </w:r>
      <w:r w:rsidR="0051374B">
        <w:t>y,</w:t>
      </w:r>
      <w:r w:rsidR="00572008">
        <w:t xml:space="preserve"> además, al combustionar con oxígeno, sólo genera vapor de agua.</w:t>
      </w:r>
    </w:p>
    <w:p w14:paraId="6A8465F7" w14:textId="7448A56B" w:rsidR="006E2376" w:rsidRDefault="006E2376" w:rsidP="002E2C39"/>
    <w:p w14:paraId="21FF0145" w14:textId="34311ED5" w:rsidR="006E2376" w:rsidRDefault="003D474D" w:rsidP="002E2C39">
      <w:r>
        <w:t xml:space="preserve">Chile cuenta con recursos privilegiados para producir hidrógeno a partir de energías renovables, con </w:t>
      </w:r>
      <w:r w:rsidR="00F20FE3">
        <w:t>alta radiación solar en el norte del país, y fuertes vientos al sur</w:t>
      </w:r>
      <w:r w:rsidR="00015F45">
        <w:t xml:space="preserve">, </w:t>
      </w:r>
      <w:r w:rsidR="0055659A">
        <w:t xml:space="preserve">lo que permite </w:t>
      </w:r>
      <w:r w:rsidR="005F2BFE">
        <w:t>lograr</w:t>
      </w:r>
      <w:r w:rsidR="0055659A">
        <w:t xml:space="preserve"> un costo de producción competitivo a nivel mundial.</w:t>
      </w:r>
      <w:r w:rsidR="00A33AE5">
        <w:t xml:space="preserve"> En el último tiempo se </w:t>
      </w:r>
      <w:r w:rsidR="00A33AE5">
        <w:t xml:space="preserve">han generado incentivos y metas relacionados con la producción de </w:t>
      </w:r>
      <w:r w:rsidR="00D4311C">
        <w:t>H</w:t>
      </w:r>
      <w:r w:rsidR="00D4311C">
        <w:rPr>
          <w:vertAlign w:val="subscript"/>
        </w:rPr>
        <w:t>2</w:t>
      </w:r>
      <w:r w:rsidR="00D4311C">
        <w:t xml:space="preserve"> </w:t>
      </w:r>
      <w:r w:rsidR="009D798C">
        <w:t>verde</w:t>
      </w:r>
      <w:r w:rsidR="004C4D9F">
        <w:t xml:space="preserve"> a nivel nacional, esperando alcanzar la carbono</w:t>
      </w:r>
      <w:r w:rsidR="00950759">
        <w:t>-</w:t>
      </w:r>
      <w:r w:rsidR="004C4D9F">
        <w:t>neutralidad hacia el 2050</w:t>
      </w:r>
      <w:r w:rsidR="004F233E">
        <w:t xml:space="preserve"> [</w:t>
      </w:r>
      <w:r w:rsidR="00CD0F7C">
        <w:t>4</w:t>
      </w:r>
      <w:r w:rsidR="004F233E">
        <w:t>]</w:t>
      </w:r>
      <w:r w:rsidR="004C4D9F">
        <w:t>.</w:t>
      </w:r>
    </w:p>
    <w:p w14:paraId="10C341D0" w14:textId="37B9421B" w:rsidR="007828C0" w:rsidRDefault="007828C0" w:rsidP="002E2C39"/>
    <w:p w14:paraId="1908F86E" w14:textId="7F375522" w:rsidR="0095720E" w:rsidRDefault="00572008" w:rsidP="002E2C39">
      <w:r>
        <w:t xml:space="preserve">Actualmente, </w:t>
      </w:r>
      <w:r w:rsidR="00B1201B">
        <w:t>cerca d</w:t>
      </w:r>
      <w:r>
        <w:t xml:space="preserve">el </w:t>
      </w:r>
      <w:r w:rsidR="00B1201B">
        <w:t>96</w:t>
      </w:r>
      <w:r>
        <w:t xml:space="preserve">% de hidrógeno se obtiene mediante métodos </w:t>
      </w:r>
      <w:r w:rsidR="007F67D2">
        <w:t>convencionales donde existen emisiones de CO</w:t>
      </w:r>
      <w:r w:rsidR="007F67D2">
        <w:rPr>
          <w:vertAlign w:val="subscript"/>
        </w:rPr>
        <w:t>2</w:t>
      </w:r>
      <w:r w:rsidR="007F67D2">
        <w:t xml:space="preserve"> asociadas a los procesos y/o a la materia prima</w:t>
      </w:r>
      <w:r w:rsidR="00457BCC">
        <w:t xml:space="preserve"> [</w:t>
      </w:r>
      <w:r w:rsidR="00CD0F7C">
        <w:t>1</w:t>
      </w:r>
      <w:r w:rsidR="005E6DD7">
        <w:t>,</w:t>
      </w:r>
      <w:r w:rsidR="00CD0F7C">
        <w:t>3</w:t>
      </w:r>
      <w:r w:rsidR="00457BCC">
        <w:t>]</w:t>
      </w:r>
      <w:r w:rsidR="007F67D2">
        <w:t xml:space="preserve">. Se han estudiado distintos métodos para obtener hidrógeno, y los más atractivos actualmente son aquellos que permiten la obtención de </w:t>
      </w:r>
      <w:r w:rsidR="009F1E61">
        <w:t>H</w:t>
      </w:r>
      <w:r w:rsidR="009F1E61">
        <w:rPr>
          <w:vertAlign w:val="subscript"/>
        </w:rPr>
        <w:t>2</w:t>
      </w:r>
      <w:r w:rsidR="007F67D2">
        <w:t xml:space="preserve"> verde, destacando entre ellos la electrólisis mediante energía renovable</w:t>
      </w:r>
      <w:r w:rsidR="00A94BD5">
        <w:t xml:space="preserve"> [</w:t>
      </w:r>
      <w:r w:rsidR="00CD0F7C">
        <w:t>1</w:t>
      </w:r>
      <w:r w:rsidR="0016371D">
        <w:t>,</w:t>
      </w:r>
      <w:r w:rsidR="00CD0F7C">
        <w:t>2</w:t>
      </w:r>
      <w:r w:rsidR="00A52275">
        <w:t>,</w:t>
      </w:r>
      <w:r w:rsidR="00CD0F7C">
        <w:t>3</w:t>
      </w:r>
      <w:r w:rsidR="00A94BD5">
        <w:t>]</w:t>
      </w:r>
      <w:r w:rsidR="007F67D2">
        <w:t>. Otra opción atractiva son los ciclos termoquímicos, donde la separación de la molécula de agua ocurre a menores temperaturas que las necesarias en la termólisis directa</w:t>
      </w:r>
      <w:r w:rsidR="00CD3BA5">
        <w:t xml:space="preserve">, haciendo posible la obtención de hidrógeno verde </w:t>
      </w:r>
      <w:r w:rsidR="00CD3BA5">
        <w:lastRenderedPageBreak/>
        <w:t>utilizando concentración solar</w:t>
      </w:r>
      <w:r w:rsidR="009101AC">
        <w:t xml:space="preserve"> [</w:t>
      </w:r>
      <w:r w:rsidR="00CC051D">
        <w:t>1</w:t>
      </w:r>
      <w:r w:rsidR="00954674">
        <w:t>,</w:t>
      </w:r>
      <w:r w:rsidR="00CC051D">
        <w:t>3</w:t>
      </w:r>
      <w:r w:rsidR="008075EE">
        <w:t>,</w:t>
      </w:r>
      <w:r w:rsidR="00CC051D">
        <w:t>5</w:t>
      </w:r>
      <w:r w:rsidR="009101AC">
        <w:t>]</w:t>
      </w:r>
      <w:r w:rsidR="002E7459">
        <w:t xml:space="preserve">, </w:t>
      </w:r>
      <w:r w:rsidR="00A33AE5">
        <w:t>siendo atractivo de aplicar en Chile</w:t>
      </w:r>
      <w:r w:rsidR="00CD3BA5">
        <w:t>.</w:t>
      </w:r>
      <w:r w:rsidR="006A6DC9">
        <w:t xml:space="preserve"> </w:t>
      </w:r>
      <w:r w:rsidR="0095720E">
        <w:t xml:space="preserve">Se han estudiado distintos </w:t>
      </w:r>
      <w:r w:rsidR="00D60343">
        <w:t>óxidos metálicos</w:t>
      </w:r>
      <w:r w:rsidR="0095720E">
        <w:t xml:space="preserve"> para llevar a cabo este tipo de ciclos, siendo </w:t>
      </w:r>
      <w:r w:rsidR="0086594F">
        <w:t xml:space="preserve">una buena opción </w:t>
      </w:r>
      <w:r w:rsidR="0095720E">
        <w:t>el óxido de cerio</w:t>
      </w:r>
      <w:r w:rsidR="0011629E">
        <w:t xml:space="preserve"> (</w:t>
      </w:r>
      <w:proofErr w:type="spellStart"/>
      <w:r w:rsidR="0011629E">
        <w:t>ceria</w:t>
      </w:r>
      <w:proofErr w:type="spellEnd"/>
      <w:r w:rsidR="0011629E">
        <w:t>)</w:t>
      </w:r>
      <w:r w:rsidR="007828C0">
        <w:t xml:space="preserve">. </w:t>
      </w:r>
      <w:proofErr w:type="spellStart"/>
      <w:r w:rsidR="00126DEB">
        <w:t>Arifin</w:t>
      </w:r>
      <w:proofErr w:type="spellEnd"/>
      <w:r w:rsidR="00126DEB">
        <w:t xml:space="preserve"> [</w:t>
      </w:r>
      <w:r w:rsidR="0023537F">
        <w:t>6</w:t>
      </w:r>
      <w:r w:rsidR="00126DEB">
        <w:t xml:space="preserve">] y </w:t>
      </w:r>
      <w:proofErr w:type="spellStart"/>
      <w:r w:rsidR="007828C0">
        <w:t>Bulfin</w:t>
      </w:r>
      <w:proofErr w:type="spellEnd"/>
      <w:r w:rsidR="00126DEB">
        <w:t xml:space="preserve"> [</w:t>
      </w:r>
      <w:r w:rsidR="0023537F">
        <w:t>7</w:t>
      </w:r>
      <w:r w:rsidR="00126DEB">
        <w:t xml:space="preserve">] </w:t>
      </w:r>
      <w:r w:rsidR="007828C0">
        <w:t>estudiaron y describieron la cinética de reacción del ciclo termoquímico de dos pasos utilizando óxido de ceri</w:t>
      </w:r>
      <w:r w:rsidR="0011629E">
        <w:t>o</w:t>
      </w:r>
      <w:r w:rsidR="00CD3BA5">
        <w:t xml:space="preserve">, y lograron </w:t>
      </w:r>
      <w:r w:rsidR="00DE6FF0">
        <w:t>generar hidrógeno de manera experimental para luego compararlos</w:t>
      </w:r>
      <w:r w:rsidR="00C50FD0">
        <w:t xml:space="preserve"> con los</w:t>
      </w:r>
      <w:r w:rsidR="00DE6FF0">
        <w:t xml:space="preserve"> resultados numéric</w:t>
      </w:r>
      <w:r w:rsidR="00C50FD0">
        <w:t>os</w:t>
      </w:r>
      <w:r w:rsidR="007828C0">
        <w:t>.</w:t>
      </w:r>
    </w:p>
    <w:p w14:paraId="15ECCEAD" w14:textId="09A4CC79" w:rsidR="00D0728D" w:rsidRDefault="00D0728D" w:rsidP="002E2C39"/>
    <w:p w14:paraId="71D694F5" w14:textId="08C51BED" w:rsidR="00D0728D" w:rsidRDefault="00D0728D" w:rsidP="002E2C39">
      <w:r>
        <w:t xml:space="preserve">El objetivo de este estudio se centra en la simulación numérica de un reactor de </w:t>
      </w:r>
      <w:proofErr w:type="spellStart"/>
      <w:r w:rsidR="00C50FD0">
        <w:t>w</w:t>
      </w:r>
      <w:r>
        <w:t>ater-</w:t>
      </w:r>
      <w:r w:rsidR="00C50FD0">
        <w:t>s</w:t>
      </w:r>
      <w:r>
        <w:t>plitting</w:t>
      </w:r>
      <w:proofErr w:type="spellEnd"/>
      <w:r w:rsidR="007237BB">
        <w:t xml:space="preserve"> (WS)</w:t>
      </w:r>
      <w:r>
        <w:t xml:space="preserve"> para la producción de hidrógeno mediante el proceso termoquímico de reducción y oxidación, específicamente por un ciclo termoquímico de dos etapas utilizando </w:t>
      </w:r>
      <w:proofErr w:type="spellStart"/>
      <w:r w:rsidR="006C1CCA">
        <w:t>ceria</w:t>
      </w:r>
      <w:proofErr w:type="spellEnd"/>
      <w:r>
        <w:t>, vapor de agua, y energía solar concentrada y fotovoltaica</w:t>
      </w:r>
      <w:r w:rsidR="0077407D">
        <w:t xml:space="preserve">, </w:t>
      </w:r>
      <w:r w:rsidR="00AE10CD">
        <w:t>considerando al óxido de metal como un medio poroso</w:t>
      </w:r>
      <w:r w:rsidR="00A45216">
        <w:t>,</w:t>
      </w:r>
      <w:r w:rsidR="00AE10CD">
        <w:t xml:space="preserve"> a diferencia de</w:t>
      </w:r>
      <w:r w:rsidR="00FF20B4">
        <w:t>l uso de polvo o pellet que se ha estudiado previamente</w:t>
      </w:r>
      <w:r w:rsidR="004F4653">
        <w:t xml:space="preserve"> </w:t>
      </w:r>
      <w:r w:rsidR="00232719">
        <w:t>[</w:t>
      </w:r>
      <w:r w:rsidR="00861C49">
        <w:t>6,7</w:t>
      </w:r>
      <w:r w:rsidR="00232719">
        <w:t>]</w:t>
      </w:r>
      <w:r>
        <w:t xml:space="preserve">. Su desarrollo busca ser una contribución </w:t>
      </w:r>
      <w:r w:rsidR="00001692">
        <w:t>al conocimiento</w:t>
      </w:r>
      <w:r>
        <w:t xml:space="preserve"> en lo relacionado a</w:t>
      </w:r>
      <w:r w:rsidR="00C50FD0">
        <w:t>l</w:t>
      </w:r>
      <w:r>
        <w:t xml:space="preserve"> hidrógeno verde, y con ello, a la descarbonización.</w:t>
      </w:r>
    </w:p>
    <w:p w14:paraId="528BE49F" w14:textId="31D11868" w:rsidR="008B2977" w:rsidRDefault="008B2977" w:rsidP="00FB73A9"/>
    <w:p w14:paraId="0C826236" w14:textId="30C703F9" w:rsidR="00E72566" w:rsidRPr="003E3F69" w:rsidRDefault="003E3F69" w:rsidP="00960B8F">
      <w:pPr>
        <w:pStyle w:val="Ttulo1"/>
      </w:pPr>
      <w:r w:rsidRPr="003E3F69">
        <w:t xml:space="preserve">Modelo </w:t>
      </w:r>
      <w:r w:rsidR="00C50FD0">
        <w:t>m</w:t>
      </w:r>
      <w:r w:rsidRPr="003E3F69">
        <w:t>atemático</w:t>
      </w:r>
    </w:p>
    <w:p w14:paraId="2722113D" w14:textId="201C8BBE" w:rsidR="00A84CB6" w:rsidRPr="00A84CB6" w:rsidRDefault="00A84CB6" w:rsidP="00A84CB6">
      <w:pPr>
        <w:pStyle w:val="Default"/>
        <w:jc w:val="both"/>
        <w:rPr>
          <w:rFonts w:ascii="Calibri" w:hAnsi="Calibri" w:cs="Calibri"/>
          <w:b/>
          <w:smallCaps/>
          <w:sz w:val="20"/>
          <w:szCs w:val="20"/>
        </w:rPr>
      </w:pPr>
    </w:p>
    <w:p w14:paraId="665258C7" w14:textId="6EFF7ADB" w:rsidR="00862F13" w:rsidRDefault="00862F13" w:rsidP="00960B8F">
      <w:pPr>
        <w:pStyle w:val="Ttulo2"/>
      </w:pPr>
      <w:r>
        <w:t>Situación física</w:t>
      </w:r>
      <w:r w:rsidR="00D67EA7">
        <w:t xml:space="preserve"> propuesta</w:t>
      </w:r>
    </w:p>
    <w:p w14:paraId="30FC24F6" w14:textId="3C3FA035" w:rsidR="00862F13" w:rsidRDefault="00862F13" w:rsidP="00862F13"/>
    <w:p w14:paraId="5E096717" w14:textId="2B622B7E" w:rsidR="005C1552" w:rsidRDefault="00910C99" w:rsidP="00345C30">
      <w:r>
        <w:t xml:space="preserve">En la Figura 1 se observa la situación física </w:t>
      </w:r>
      <w:r w:rsidR="00F728E1">
        <w:t>a partir de la</w:t>
      </w:r>
      <w:r>
        <w:t xml:space="preserve"> </w:t>
      </w:r>
      <w:r w:rsidR="00F728E1">
        <w:t>cual</w:t>
      </w:r>
      <w:r>
        <w:t xml:space="preserve"> se genera el modelo</w:t>
      </w:r>
      <w:r w:rsidR="000E0A3F">
        <w:t xml:space="preserve"> unidimensional</w:t>
      </w:r>
      <w:r>
        <w:t xml:space="preserve"> propuesto</w:t>
      </w:r>
      <w:r w:rsidR="005708C5">
        <w:t xml:space="preserve">, donde se diseñó un reactor </w:t>
      </w:r>
      <w:r w:rsidR="00FD6E20">
        <w:t>cilíndrico a partir de lo estudiado en la literatura [</w:t>
      </w:r>
      <w:r w:rsidR="009272C2">
        <w:t>8,9]</w:t>
      </w:r>
      <w:r w:rsidR="00FD6E20">
        <w:t xml:space="preserve">, compuesto por tres cámaras, siendo la cámara central donde ocurre la </w:t>
      </w:r>
      <w:r w:rsidR="00C50FD0">
        <w:t>reacción</w:t>
      </w:r>
      <w:r w:rsidR="005708C5">
        <w:t xml:space="preserve">. </w:t>
      </w:r>
      <w:r w:rsidR="00862F13" w:rsidRPr="00862F13">
        <w:t>Para producir la reacción de W</w:t>
      </w:r>
      <w:r w:rsidR="002915C7">
        <w:t>S</w:t>
      </w:r>
      <w:r w:rsidR="00C50FD0">
        <w:t>,</w:t>
      </w:r>
      <w:r w:rsidR="00862F13" w:rsidRPr="00862F13">
        <w:t xml:space="preserve"> en primer </w:t>
      </w:r>
      <w:proofErr w:type="gramStart"/>
      <w:r w:rsidR="00862F13" w:rsidRPr="00862F13">
        <w:t>lugar</w:t>
      </w:r>
      <w:proofErr w:type="gramEnd"/>
      <w:r w:rsidR="00862F13" w:rsidRPr="00862F13">
        <w:t xml:space="preserve"> se calienta el óxido metálico al interior del</w:t>
      </w:r>
      <w:r w:rsidR="00B27355">
        <w:t xml:space="preserve"> </w:t>
      </w:r>
      <w:r w:rsidR="00862F13" w:rsidRPr="00862F13">
        <w:t>reactor</w:t>
      </w:r>
      <w:r w:rsidR="00B61BAC">
        <w:t>,</w:t>
      </w:r>
      <w:r w:rsidR="00862F13" w:rsidRPr="00862F13">
        <w:t xml:space="preserve"> para así llevarlo a la temperatura de reducción</w:t>
      </w:r>
      <w:r w:rsidR="00B27355">
        <w:t>,</w:t>
      </w:r>
      <w:r w:rsidR="00862F13" w:rsidRPr="00862F13">
        <w:t xml:space="preserve"> utilizando concentración solar</w:t>
      </w:r>
      <w:r w:rsidR="004F2742">
        <w:t xml:space="preserve"> y</w:t>
      </w:r>
      <w:r w:rsidR="00F766F2">
        <w:t xml:space="preserve"> un </w:t>
      </w:r>
      <w:r w:rsidR="00252D57">
        <w:t>calentador</w:t>
      </w:r>
      <w:r w:rsidR="00F766F2">
        <w:t xml:space="preserve"> eléctric</w:t>
      </w:r>
      <w:r w:rsidR="00252D57">
        <w:t>o</w:t>
      </w:r>
      <w:r w:rsidR="00F766F2">
        <w:t xml:space="preserve"> alimentad</w:t>
      </w:r>
      <w:r w:rsidR="00252D57">
        <w:t>o</w:t>
      </w:r>
      <w:r w:rsidR="00F766F2">
        <w:t xml:space="preserve"> por energía solar fotovoltaica</w:t>
      </w:r>
      <w:r w:rsidR="00862F13" w:rsidRPr="00862F13">
        <w:t xml:space="preserve">. Durante este proceso se inyecta un gas inerte el cual funciona como gas de arrastre para remover el oxígeno que se libera. Luego de reducir el material se inicia la etapa de oxidación, en la cual se deja de suministrar energía solar </w:t>
      </w:r>
      <w:r w:rsidR="002F6EF2">
        <w:t xml:space="preserve">de concentración </w:t>
      </w:r>
      <w:r w:rsidR="00862F13" w:rsidRPr="00862F13">
        <w:t>(debido a que se requiere menor temperatura) y se inyecta vapor de agua</w:t>
      </w:r>
      <w:r w:rsidR="008D0BAC">
        <w:t>,</w:t>
      </w:r>
      <w:r w:rsidR="00862F13" w:rsidRPr="00862F13">
        <w:t xml:space="preserve"> obteniendo a la salida del reactor una mezcla de vapor de agua e hidrógeno.</w:t>
      </w:r>
    </w:p>
    <w:p w14:paraId="6E565443" w14:textId="77777777" w:rsidR="005B45CF" w:rsidRPr="005B45CF" w:rsidRDefault="005B45CF" w:rsidP="005B45CF">
      <w:pPr>
        <w:rPr>
          <w:lang w:eastAsia="es-CO"/>
        </w:rPr>
      </w:pPr>
    </w:p>
    <w:p w14:paraId="6FEA74F2" w14:textId="5F828C26" w:rsidR="00EA2C22" w:rsidRDefault="00862F13" w:rsidP="007815D0">
      <w:r w:rsidRPr="00862F13">
        <w:t xml:space="preserve">Se utilizará óxido de cerio como reactante, el cual será modelado como un medio poroso. El aporte de calor suministrado por el calentador eléctrico será considerado como un aporte volumétrico de calor, mientras que el aporte de calor proveniente de la energía solar concentrada se considerará como una condición de borde en </w:t>
      </w:r>
      <w:r w:rsidR="00C50FD0">
        <w:t xml:space="preserve">el </w:t>
      </w:r>
      <w:r w:rsidRPr="00862F13">
        <w:t xml:space="preserve">modelo. </w:t>
      </w:r>
      <w:r>
        <w:t xml:space="preserve">En las Figuras </w:t>
      </w:r>
      <w:r w:rsidR="00264D10">
        <w:t>2</w:t>
      </w:r>
      <w:r>
        <w:t xml:space="preserve"> y </w:t>
      </w:r>
      <w:r w:rsidR="00264D10">
        <w:t>3</w:t>
      </w:r>
      <w:r>
        <w:t xml:space="preserve"> se aprecian los diagramas que representan las situaciones físicas de los procesos de reducción y oxidación, respectivamente, d</w:t>
      </w:r>
      <w:r w:rsidRPr="00862F13">
        <w:t xml:space="preserve">onde se considerará la zona de integración como la longitud de material poroso </w:t>
      </w:r>
      <w:r w:rsidR="00C50FD0">
        <w:t>(</w:t>
      </w:r>
      <w:proofErr w:type="spellStart"/>
      <w:r w:rsidRPr="00470893">
        <w:rPr>
          <w:rFonts w:ascii="Cambria Math" w:hAnsi="Cambria Math"/>
          <w:i/>
          <w:iCs/>
        </w:rPr>
        <w:t>lp</w:t>
      </w:r>
      <w:proofErr w:type="spellEnd"/>
      <w:r w:rsidR="00C50FD0">
        <w:rPr>
          <w:rFonts w:ascii="Cambria Math" w:hAnsi="Cambria Math"/>
          <w:i/>
          <w:iCs/>
        </w:rPr>
        <w:t>)</w:t>
      </w:r>
      <w:r w:rsidRPr="00862F13">
        <w:t>.</w:t>
      </w:r>
      <w:r>
        <w:t xml:space="preserve"> </w:t>
      </w:r>
      <w:r w:rsidRPr="00862F13">
        <w:t xml:space="preserve">A medida que procede la reacción, se genera una transferencia de calor a través de las fases </w:t>
      </w:r>
      <w:r w:rsidRPr="00862F13">
        <w:t xml:space="preserve">sólidas y gaseosas del medio poroso, generando perfiles de temperaturas </w:t>
      </w:r>
      <w:proofErr w:type="spellStart"/>
      <w:r w:rsidRPr="00360BE1">
        <w:rPr>
          <w:rFonts w:ascii="Cambria Math" w:hAnsi="Cambria Math"/>
          <w:i/>
          <w:iCs/>
        </w:rPr>
        <w:t>T</w:t>
      </w:r>
      <w:r w:rsidRPr="0005073A">
        <w:rPr>
          <w:rFonts w:ascii="Cambria Math" w:hAnsi="Cambria Math"/>
          <w:i/>
          <w:iCs/>
          <w:vertAlign w:val="subscript"/>
        </w:rPr>
        <w:t>g</w:t>
      </w:r>
      <w:proofErr w:type="spellEnd"/>
      <w:r w:rsidRPr="00360BE1">
        <w:rPr>
          <w:rFonts w:ascii="Cambria Math" w:hAnsi="Cambria Math"/>
          <w:i/>
          <w:iCs/>
        </w:rPr>
        <w:t>(</w:t>
      </w:r>
      <w:proofErr w:type="spellStart"/>
      <w:proofErr w:type="gramStart"/>
      <w:r w:rsidRPr="00360BE1">
        <w:rPr>
          <w:rFonts w:ascii="Cambria Math" w:hAnsi="Cambria Math"/>
          <w:i/>
          <w:iCs/>
        </w:rPr>
        <w:t>x,t</w:t>
      </w:r>
      <w:proofErr w:type="spellEnd"/>
      <w:proofErr w:type="gramEnd"/>
      <w:r w:rsidRPr="00360BE1">
        <w:rPr>
          <w:rFonts w:ascii="Cambria Math" w:hAnsi="Cambria Math"/>
          <w:i/>
          <w:iCs/>
        </w:rPr>
        <w:t>)</w:t>
      </w:r>
      <w:r w:rsidRPr="00862F13">
        <w:t xml:space="preserve"> y </w:t>
      </w:r>
      <w:proofErr w:type="spellStart"/>
      <w:r w:rsidRPr="00360BE1">
        <w:rPr>
          <w:rFonts w:ascii="Cambria Math" w:hAnsi="Cambria Math"/>
          <w:i/>
          <w:iCs/>
        </w:rPr>
        <w:t>T</w:t>
      </w:r>
      <w:r w:rsidRPr="0005073A">
        <w:rPr>
          <w:rFonts w:ascii="Cambria Math" w:hAnsi="Cambria Math"/>
          <w:i/>
          <w:iCs/>
          <w:vertAlign w:val="subscript"/>
        </w:rPr>
        <w:t>s</w:t>
      </w:r>
      <w:proofErr w:type="spellEnd"/>
      <w:r w:rsidRPr="00360BE1">
        <w:rPr>
          <w:rFonts w:ascii="Cambria Math" w:hAnsi="Cambria Math"/>
          <w:i/>
          <w:iCs/>
        </w:rPr>
        <w:t>(</w:t>
      </w:r>
      <w:proofErr w:type="spellStart"/>
      <w:r w:rsidRPr="00360BE1">
        <w:rPr>
          <w:rFonts w:ascii="Cambria Math" w:hAnsi="Cambria Math"/>
          <w:i/>
          <w:iCs/>
        </w:rPr>
        <w:t>x,t</w:t>
      </w:r>
      <w:proofErr w:type="spellEnd"/>
      <w:r w:rsidRPr="00360BE1">
        <w:rPr>
          <w:rFonts w:ascii="Cambria Math" w:hAnsi="Cambria Math"/>
          <w:i/>
          <w:iCs/>
        </w:rPr>
        <w:t>)</w:t>
      </w:r>
      <w:r w:rsidR="00360BE1">
        <w:rPr>
          <w:rFonts w:ascii="Cambria Math" w:hAnsi="Cambria Math"/>
          <w:i/>
          <w:iCs/>
        </w:rPr>
        <w:t xml:space="preserve">. </w:t>
      </w:r>
      <w:r w:rsidR="00071F4D">
        <w:t xml:space="preserve">En la </w:t>
      </w:r>
      <w:r w:rsidR="00CB3A3C">
        <w:t>e</w:t>
      </w:r>
      <w:r w:rsidR="00071F4D">
        <w:t>tapa de reducción, l</w:t>
      </w:r>
      <w:r w:rsidRPr="00862F13">
        <w:t xml:space="preserve">a generación de vacancias en la </w:t>
      </w:r>
      <w:proofErr w:type="spellStart"/>
      <w:r w:rsidRPr="00862F13">
        <w:t>ceria</w:t>
      </w:r>
      <w:proofErr w:type="spellEnd"/>
      <w:r w:rsidRPr="00862F13">
        <w:t xml:space="preserve"> (fase sólida)</w:t>
      </w:r>
      <w:r w:rsidR="00BF7EE5">
        <w:t>,</w:t>
      </w:r>
      <w:r w:rsidRPr="00862F13">
        <w:t xml:space="preserve"> producto de la </w:t>
      </w:r>
      <w:r w:rsidR="00071F4D">
        <w:t>reacción</w:t>
      </w:r>
      <w:r w:rsidR="00BF7EE5">
        <w:t>,</w:t>
      </w:r>
      <w:r w:rsidRPr="00862F13">
        <w:t xml:space="preserve"> será representada por el parámetro </w:t>
      </w:r>
      <w:r w:rsidRPr="00E04A8A">
        <w:rPr>
          <w:rFonts w:ascii="Cambria Math" w:hAnsi="Cambria Math"/>
          <w:i/>
          <w:iCs/>
        </w:rPr>
        <w:t>δ(</w:t>
      </w:r>
      <w:proofErr w:type="spellStart"/>
      <w:proofErr w:type="gramStart"/>
      <w:r w:rsidRPr="00E04A8A">
        <w:rPr>
          <w:rFonts w:ascii="Cambria Math" w:hAnsi="Cambria Math"/>
          <w:i/>
          <w:iCs/>
        </w:rPr>
        <w:t>x,t</w:t>
      </w:r>
      <w:proofErr w:type="spellEnd"/>
      <w:proofErr w:type="gramEnd"/>
      <w:r w:rsidRPr="00E04A8A">
        <w:rPr>
          <w:rFonts w:ascii="Cambria Math" w:hAnsi="Cambria Math"/>
          <w:i/>
          <w:iCs/>
        </w:rPr>
        <w:t>),</w:t>
      </w:r>
      <w:r w:rsidRPr="00862F13">
        <w:t xml:space="preserve"> </w:t>
      </w:r>
      <w:r w:rsidR="00071F4D">
        <w:t xml:space="preserve">el cual aumenta </w:t>
      </w:r>
      <w:r w:rsidRPr="00862F13">
        <w:t>a medida que ocurre la reacció</w:t>
      </w:r>
      <w:r w:rsidR="00071F4D">
        <w:t>n</w:t>
      </w:r>
      <w:r w:rsidRPr="00862F13">
        <w:t xml:space="preserve">. </w:t>
      </w:r>
      <w:r w:rsidR="00071F4D">
        <w:t xml:space="preserve">En esta etapa se tienen como productos de salida </w:t>
      </w:r>
      <w:r w:rsidRPr="00862F13">
        <w:t>argón y oxígeno</w:t>
      </w:r>
      <w:r w:rsidR="008F6C8C">
        <w:t>,</w:t>
      </w:r>
      <w:r w:rsidRPr="00862F13">
        <w:t xml:space="preserve"> desprendido debido a la reducción.</w:t>
      </w:r>
    </w:p>
    <w:p w14:paraId="5881CFF4" w14:textId="0713BB01" w:rsidR="005B45CF" w:rsidRDefault="005B45CF" w:rsidP="007815D0"/>
    <w:p w14:paraId="7DA2FA5E" w14:textId="77777777" w:rsidR="005B45CF" w:rsidRDefault="005B45CF" w:rsidP="005B45CF">
      <w:pPr>
        <w:pStyle w:val="Figura"/>
      </w:pPr>
      <w:r>
        <w:rPr>
          <w:noProof/>
        </w:rPr>
        <w:drawing>
          <wp:inline distT="0" distB="0" distL="0" distR="0" wp14:anchorId="741FD4A6" wp14:editId="042DCCD5">
            <wp:extent cx="1767159" cy="1719657"/>
            <wp:effectExtent l="0" t="0" r="0" b="0"/>
            <wp:docPr id="35" name="Imagen 3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Diagram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75835" cy="1728100"/>
                    </a:xfrm>
                    <a:prstGeom prst="rect">
                      <a:avLst/>
                    </a:prstGeom>
                    <a:noFill/>
                    <a:ln>
                      <a:noFill/>
                    </a:ln>
                  </pic:spPr>
                </pic:pic>
              </a:graphicData>
            </a:graphic>
          </wp:inline>
        </w:drawing>
      </w:r>
    </w:p>
    <w:p w14:paraId="706BD6E4" w14:textId="65816719" w:rsidR="005B45CF" w:rsidRDefault="005B45CF" w:rsidP="005B45CF">
      <w:pPr>
        <w:pStyle w:val="Descripcin"/>
        <w:jc w:val="center"/>
        <w:rPr>
          <w:sz w:val="18"/>
          <w:szCs w:val="16"/>
        </w:rPr>
      </w:pPr>
      <w:r w:rsidRPr="00547BB6">
        <w:rPr>
          <w:b/>
          <w:bCs/>
          <w:sz w:val="18"/>
          <w:szCs w:val="16"/>
        </w:rPr>
        <w:t xml:space="preserve">Figura </w:t>
      </w:r>
      <w:r w:rsidRPr="00547BB6">
        <w:rPr>
          <w:b/>
          <w:bCs/>
          <w:sz w:val="18"/>
          <w:szCs w:val="16"/>
        </w:rPr>
        <w:fldChar w:fldCharType="begin"/>
      </w:r>
      <w:r w:rsidRPr="00547BB6">
        <w:rPr>
          <w:b/>
          <w:bCs/>
          <w:sz w:val="18"/>
          <w:szCs w:val="16"/>
        </w:rPr>
        <w:instrText xml:space="preserve"> SEQ Figura \* ARABIC </w:instrText>
      </w:r>
      <w:r w:rsidRPr="00547BB6">
        <w:rPr>
          <w:b/>
          <w:bCs/>
          <w:sz w:val="18"/>
          <w:szCs w:val="16"/>
        </w:rPr>
        <w:fldChar w:fldCharType="separate"/>
      </w:r>
      <w:r>
        <w:rPr>
          <w:b/>
          <w:bCs/>
          <w:noProof/>
          <w:sz w:val="18"/>
          <w:szCs w:val="16"/>
        </w:rPr>
        <w:t>1</w:t>
      </w:r>
      <w:r w:rsidRPr="00547BB6">
        <w:rPr>
          <w:b/>
          <w:bCs/>
          <w:sz w:val="18"/>
          <w:szCs w:val="16"/>
        </w:rPr>
        <w:fldChar w:fldCharType="end"/>
      </w:r>
      <w:r w:rsidRPr="00547BB6">
        <w:rPr>
          <w:b/>
          <w:bCs/>
          <w:sz w:val="18"/>
          <w:szCs w:val="16"/>
        </w:rPr>
        <w:t>.</w:t>
      </w:r>
      <w:r w:rsidRPr="00547BB6">
        <w:rPr>
          <w:sz w:val="18"/>
          <w:szCs w:val="16"/>
        </w:rPr>
        <w:t xml:space="preserve"> </w:t>
      </w:r>
      <w:r>
        <w:rPr>
          <w:sz w:val="18"/>
          <w:szCs w:val="16"/>
        </w:rPr>
        <w:t xml:space="preserve">Esquema de situación física de </w:t>
      </w:r>
      <w:r w:rsidR="00BF7EE5">
        <w:rPr>
          <w:sz w:val="18"/>
          <w:szCs w:val="16"/>
        </w:rPr>
        <w:t>r</w:t>
      </w:r>
      <w:r w:rsidRPr="00547BB6">
        <w:rPr>
          <w:sz w:val="18"/>
          <w:szCs w:val="16"/>
        </w:rPr>
        <w:t xml:space="preserve">eactor de </w:t>
      </w:r>
      <w:proofErr w:type="spellStart"/>
      <w:r w:rsidR="00BF7EE5">
        <w:rPr>
          <w:sz w:val="18"/>
          <w:szCs w:val="16"/>
        </w:rPr>
        <w:t>w</w:t>
      </w:r>
      <w:r w:rsidRPr="00547BB6">
        <w:rPr>
          <w:sz w:val="18"/>
          <w:szCs w:val="16"/>
        </w:rPr>
        <w:t>ater-</w:t>
      </w:r>
      <w:r w:rsidR="00BF7EE5">
        <w:rPr>
          <w:sz w:val="18"/>
          <w:szCs w:val="16"/>
        </w:rPr>
        <w:t>s</w:t>
      </w:r>
      <w:r w:rsidRPr="00547BB6">
        <w:rPr>
          <w:sz w:val="18"/>
          <w:szCs w:val="16"/>
        </w:rPr>
        <w:t>plitting</w:t>
      </w:r>
      <w:proofErr w:type="spellEnd"/>
      <w:r w:rsidRPr="00547BB6">
        <w:rPr>
          <w:sz w:val="18"/>
          <w:szCs w:val="16"/>
        </w:rPr>
        <w:t xml:space="preserve">. Fuente: </w:t>
      </w:r>
      <w:r w:rsidR="00BF7EE5">
        <w:rPr>
          <w:sz w:val="18"/>
          <w:szCs w:val="16"/>
        </w:rPr>
        <w:t>E</w:t>
      </w:r>
      <w:r w:rsidRPr="00547BB6">
        <w:rPr>
          <w:sz w:val="18"/>
          <w:szCs w:val="16"/>
        </w:rPr>
        <w:t>laboración propia.</w:t>
      </w:r>
    </w:p>
    <w:p w14:paraId="6CA3D6F5" w14:textId="77777777" w:rsidR="00273BDE" w:rsidRDefault="00273BDE" w:rsidP="007815D0"/>
    <w:p w14:paraId="24EB9877" w14:textId="77777777" w:rsidR="00273BDE" w:rsidRDefault="00273BDE" w:rsidP="00273BDE">
      <w:pPr>
        <w:keepNext/>
      </w:pPr>
      <w:r w:rsidRPr="00913EDC">
        <w:rPr>
          <w:noProof/>
        </w:rPr>
        <w:drawing>
          <wp:inline distT="0" distB="0" distL="0" distR="0" wp14:anchorId="05B6AA24" wp14:editId="045CE691">
            <wp:extent cx="2545080" cy="1745615"/>
            <wp:effectExtent l="0"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5080" cy="1745615"/>
                    </a:xfrm>
                    <a:prstGeom prst="rect">
                      <a:avLst/>
                    </a:prstGeom>
                    <a:noFill/>
                    <a:ln>
                      <a:noFill/>
                    </a:ln>
                  </pic:spPr>
                </pic:pic>
              </a:graphicData>
            </a:graphic>
          </wp:inline>
        </w:drawing>
      </w:r>
    </w:p>
    <w:p w14:paraId="2161FC48" w14:textId="7DBF4BA2" w:rsidR="008C163C" w:rsidRPr="0018569E" w:rsidRDefault="00273BDE" w:rsidP="0018569E">
      <w:pPr>
        <w:pStyle w:val="Descripcin"/>
        <w:jc w:val="center"/>
        <w:rPr>
          <w:sz w:val="18"/>
          <w:szCs w:val="16"/>
        </w:rPr>
      </w:pPr>
      <w:r w:rsidRPr="00273BDE">
        <w:rPr>
          <w:b/>
          <w:bCs/>
          <w:sz w:val="18"/>
          <w:szCs w:val="16"/>
        </w:rPr>
        <w:t xml:space="preserve">Figura </w:t>
      </w:r>
      <w:r w:rsidRPr="00273BDE">
        <w:rPr>
          <w:b/>
          <w:bCs/>
          <w:sz w:val="18"/>
          <w:szCs w:val="16"/>
        </w:rPr>
        <w:fldChar w:fldCharType="begin"/>
      </w:r>
      <w:r w:rsidRPr="00273BDE">
        <w:rPr>
          <w:b/>
          <w:bCs/>
          <w:sz w:val="18"/>
          <w:szCs w:val="16"/>
        </w:rPr>
        <w:instrText xml:space="preserve"> SEQ Figura \* ARABIC </w:instrText>
      </w:r>
      <w:r w:rsidRPr="00273BDE">
        <w:rPr>
          <w:b/>
          <w:bCs/>
          <w:sz w:val="18"/>
          <w:szCs w:val="16"/>
        </w:rPr>
        <w:fldChar w:fldCharType="separate"/>
      </w:r>
      <w:r w:rsidR="00E26588">
        <w:rPr>
          <w:b/>
          <w:bCs/>
          <w:noProof/>
          <w:sz w:val="18"/>
          <w:szCs w:val="16"/>
        </w:rPr>
        <w:t>2</w:t>
      </w:r>
      <w:r w:rsidRPr="00273BDE">
        <w:rPr>
          <w:b/>
          <w:bCs/>
          <w:sz w:val="18"/>
          <w:szCs w:val="16"/>
        </w:rPr>
        <w:fldChar w:fldCharType="end"/>
      </w:r>
      <w:r w:rsidRPr="00273BDE">
        <w:rPr>
          <w:sz w:val="18"/>
          <w:szCs w:val="16"/>
        </w:rPr>
        <w:t xml:space="preserve">. Situación física para etapa de reducción. Fuente: </w:t>
      </w:r>
      <w:r w:rsidR="00BF7EE5">
        <w:rPr>
          <w:sz w:val="18"/>
          <w:szCs w:val="16"/>
        </w:rPr>
        <w:t>E</w:t>
      </w:r>
      <w:r w:rsidRPr="00273BDE">
        <w:rPr>
          <w:sz w:val="18"/>
          <w:szCs w:val="16"/>
        </w:rPr>
        <w:t>laboración propia.</w:t>
      </w:r>
    </w:p>
    <w:p w14:paraId="009AF900" w14:textId="77777777" w:rsidR="008C163C" w:rsidRDefault="008C163C" w:rsidP="005963C3">
      <w:pPr>
        <w:rPr>
          <w:lang w:eastAsia="es-CO"/>
        </w:rPr>
      </w:pPr>
    </w:p>
    <w:p w14:paraId="75F14B63" w14:textId="77777777" w:rsidR="005963C3" w:rsidRPr="005963C3" w:rsidRDefault="008C163C" w:rsidP="00E26588">
      <w:pPr>
        <w:pStyle w:val="Figura"/>
        <w:rPr>
          <w:lang w:eastAsia="es-CO"/>
        </w:rPr>
      </w:pPr>
      <w:r>
        <w:rPr>
          <w:noProof/>
          <w:lang w:eastAsia="es-CO"/>
        </w:rPr>
        <w:drawing>
          <wp:inline distT="0" distB="0" distL="0" distR="0" wp14:anchorId="0B2EA3B8" wp14:editId="67011400">
            <wp:extent cx="2647705" cy="1809520"/>
            <wp:effectExtent l="0" t="0" r="0" b="0"/>
            <wp:docPr id="6" name="Imagen 6"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Diagra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1728" cy="1812270"/>
                    </a:xfrm>
                    <a:prstGeom prst="rect">
                      <a:avLst/>
                    </a:prstGeom>
                  </pic:spPr>
                </pic:pic>
              </a:graphicData>
            </a:graphic>
          </wp:inline>
        </w:drawing>
      </w:r>
    </w:p>
    <w:p w14:paraId="0095A5CF" w14:textId="6947892E" w:rsidR="00E82183" w:rsidRPr="00985E30" w:rsidRDefault="00EA2C22" w:rsidP="00985E30">
      <w:pPr>
        <w:pStyle w:val="Descripcin"/>
        <w:jc w:val="center"/>
        <w:rPr>
          <w:sz w:val="18"/>
          <w:szCs w:val="16"/>
        </w:rPr>
      </w:pPr>
      <w:r w:rsidRPr="00CC74BA">
        <w:rPr>
          <w:b/>
          <w:bCs/>
          <w:sz w:val="18"/>
          <w:szCs w:val="16"/>
        </w:rPr>
        <w:t xml:space="preserve">Figura </w:t>
      </w:r>
      <w:r w:rsidRPr="00CC74BA">
        <w:rPr>
          <w:b/>
          <w:bCs/>
          <w:sz w:val="18"/>
          <w:szCs w:val="16"/>
        </w:rPr>
        <w:fldChar w:fldCharType="begin"/>
      </w:r>
      <w:r w:rsidRPr="00CC74BA">
        <w:rPr>
          <w:b/>
          <w:bCs/>
          <w:sz w:val="18"/>
          <w:szCs w:val="16"/>
        </w:rPr>
        <w:instrText xml:space="preserve"> SEQ Figura \* ARABIC </w:instrText>
      </w:r>
      <w:r w:rsidRPr="00CC74BA">
        <w:rPr>
          <w:b/>
          <w:bCs/>
          <w:sz w:val="18"/>
          <w:szCs w:val="16"/>
        </w:rPr>
        <w:fldChar w:fldCharType="separate"/>
      </w:r>
      <w:r w:rsidR="00E26588">
        <w:rPr>
          <w:b/>
          <w:bCs/>
          <w:noProof/>
          <w:sz w:val="18"/>
          <w:szCs w:val="16"/>
        </w:rPr>
        <w:t>3</w:t>
      </w:r>
      <w:r w:rsidRPr="00CC74BA">
        <w:rPr>
          <w:b/>
          <w:bCs/>
          <w:sz w:val="18"/>
          <w:szCs w:val="16"/>
        </w:rPr>
        <w:fldChar w:fldCharType="end"/>
      </w:r>
      <w:r w:rsidRPr="00CC74BA">
        <w:rPr>
          <w:sz w:val="18"/>
          <w:szCs w:val="16"/>
        </w:rPr>
        <w:t xml:space="preserve">. Situación física de etapa de oxidación. Fuente: </w:t>
      </w:r>
      <w:r w:rsidR="00BF7EE5">
        <w:rPr>
          <w:sz w:val="18"/>
          <w:szCs w:val="16"/>
        </w:rPr>
        <w:t>E</w:t>
      </w:r>
      <w:r w:rsidRPr="00CC74BA">
        <w:rPr>
          <w:sz w:val="18"/>
          <w:szCs w:val="16"/>
        </w:rPr>
        <w:t>laboración propia.</w:t>
      </w:r>
    </w:p>
    <w:p w14:paraId="13720020" w14:textId="77777777" w:rsidR="00BF7EE5" w:rsidRDefault="00BF7EE5" w:rsidP="00862F13"/>
    <w:p w14:paraId="533F9FEE" w14:textId="1D0C419C" w:rsidR="00862F13" w:rsidRPr="00862F13" w:rsidRDefault="004D2303" w:rsidP="00862F13">
      <w:r>
        <w:t xml:space="preserve">Para la etapa de oxidación </w:t>
      </w:r>
      <w:r w:rsidR="00862F13" w:rsidRPr="00862F13">
        <w:t xml:space="preserve">la temperatura va decayendo debido a </w:t>
      </w:r>
      <w:r w:rsidR="001005A1">
        <w:t xml:space="preserve">que se interrumpe la energía solar concentrada y </w:t>
      </w:r>
      <w:r w:rsidR="007129CC">
        <w:t xml:space="preserve">además se </w:t>
      </w:r>
      <w:r w:rsidR="00862F13" w:rsidRPr="00862F13">
        <w:t>inyec</w:t>
      </w:r>
      <w:r w:rsidR="0073601B">
        <w:t xml:space="preserve">ta </w:t>
      </w:r>
      <w:r w:rsidR="00862F13" w:rsidRPr="00862F13">
        <w:t>vapor</w:t>
      </w:r>
      <w:r>
        <w:t xml:space="preserve">. En esta etapa </w:t>
      </w:r>
      <w:r w:rsidR="00862F13" w:rsidRPr="00862F13">
        <w:t xml:space="preserve">el material se </w:t>
      </w:r>
      <w:r w:rsidR="00862F13" w:rsidRPr="00862F13">
        <w:lastRenderedPageBreak/>
        <w:t xml:space="preserve">va </w:t>
      </w:r>
      <w:proofErr w:type="spellStart"/>
      <w:r w:rsidR="00862F13" w:rsidRPr="00862F13">
        <w:t>re-oxidando</w:t>
      </w:r>
      <w:proofErr w:type="spellEnd"/>
      <w:r>
        <w:t>,</w:t>
      </w:r>
      <w:r w:rsidR="00862F13" w:rsidRPr="00862F13">
        <w:t xml:space="preserve"> por lo que el parámetro </w:t>
      </w:r>
      <w:r w:rsidR="007B6C7A" w:rsidRPr="00E04A8A">
        <w:rPr>
          <w:rFonts w:ascii="Cambria Math" w:hAnsi="Cambria Math"/>
          <w:i/>
          <w:iCs/>
        </w:rPr>
        <w:t>δ(</w:t>
      </w:r>
      <w:proofErr w:type="spellStart"/>
      <w:proofErr w:type="gramStart"/>
      <w:r w:rsidR="007B6C7A" w:rsidRPr="00E04A8A">
        <w:rPr>
          <w:rFonts w:ascii="Cambria Math" w:hAnsi="Cambria Math"/>
          <w:i/>
          <w:iCs/>
        </w:rPr>
        <w:t>x,t</w:t>
      </w:r>
      <w:proofErr w:type="spellEnd"/>
      <w:proofErr w:type="gramEnd"/>
      <w:r w:rsidR="007B6C7A" w:rsidRPr="00E04A8A">
        <w:rPr>
          <w:rFonts w:ascii="Cambria Math" w:hAnsi="Cambria Math"/>
          <w:i/>
          <w:iCs/>
        </w:rPr>
        <w:t>)</w:t>
      </w:r>
      <w:r w:rsidR="00862F13" w:rsidRPr="00862F13">
        <w:t xml:space="preserve"> va disminuyendo en todo el material hasta llegar idealmente a un valor de cero</w:t>
      </w:r>
      <w:r w:rsidR="00C62049">
        <w:t>,</w:t>
      </w:r>
      <w:r w:rsidR="00862F13" w:rsidRPr="00862F13">
        <w:t xml:space="preserve"> completa</w:t>
      </w:r>
      <w:r w:rsidR="00C62049">
        <w:t>ndo</w:t>
      </w:r>
      <w:r w:rsidR="00862F13" w:rsidRPr="00862F13">
        <w:t xml:space="preserve"> la </w:t>
      </w:r>
      <w:proofErr w:type="spellStart"/>
      <w:r w:rsidR="00862F13" w:rsidRPr="00862F13">
        <w:t>re-oxidación</w:t>
      </w:r>
      <w:proofErr w:type="spellEnd"/>
      <w:r w:rsidR="00862F13" w:rsidRPr="00862F13">
        <w:t xml:space="preserve"> </w:t>
      </w:r>
      <w:r>
        <w:t>del CeO</w:t>
      </w:r>
      <w:r>
        <w:rPr>
          <w:vertAlign w:val="subscript"/>
        </w:rPr>
        <w:t>2</w:t>
      </w:r>
      <w:r w:rsidR="00862F13" w:rsidRPr="00862F13">
        <w:t>. Se libera H</w:t>
      </w:r>
      <w:r>
        <w:rPr>
          <w:vertAlign w:val="subscript"/>
        </w:rPr>
        <w:t>2</w:t>
      </w:r>
      <w:r w:rsidR="00862F13" w:rsidRPr="00862F13">
        <w:t xml:space="preserve"> como consecuencia </w:t>
      </w:r>
      <w:r w:rsidR="00970F70">
        <w:t>de la separación de la molécula</w:t>
      </w:r>
      <w:r w:rsidR="00862F13" w:rsidRPr="00862F13">
        <w:t xml:space="preserve"> de agua y de la absorción de oxígeno que se produce </w:t>
      </w:r>
      <w:r w:rsidR="003E0660">
        <w:t>gracias</w:t>
      </w:r>
      <w:r w:rsidR="00862F13" w:rsidRPr="00862F13">
        <w:t xml:space="preserve"> a las vacancias generadas en la etapa anterior. Debido a que se inyecta agua en exceso para producir la reacción es que se obtiene como producto de salida una mezcla de vapor de agua con hidrógeno gaseoso.</w:t>
      </w:r>
    </w:p>
    <w:p w14:paraId="1CCA0F36" w14:textId="77777777" w:rsidR="00862F13" w:rsidRDefault="00862F13" w:rsidP="00862F13">
      <w:pPr>
        <w:pStyle w:val="Ttulo2"/>
        <w:numPr>
          <w:ilvl w:val="0"/>
          <w:numId w:val="0"/>
        </w:numPr>
      </w:pPr>
    </w:p>
    <w:p w14:paraId="3DD8EDB3" w14:textId="57022ADC" w:rsidR="00A84CB6" w:rsidRPr="00960B8F" w:rsidRDefault="00C92B20" w:rsidP="00960B8F">
      <w:pPr>
        <w:pStyle w:val="Ttulo2"/>
      </w:pPr>
      <w:r>
        <w:t xml:space="preserve">Modelo computacional </w:t>
      </w:r>
      <w:r w:rsidR="007B6C7A">
        <w:t xml:space="preserve">de </w:t>
      </w:r>
      <w:r>
        <w:t>cinética de reacción</w:t>
      </w:r>
    </w:p>
    <w:p w14:paraId="6B87D9FC" w14:textId="77777777" w:rsidR="009B4D5F" w:rsidRDefault="009B4D5F" w:rsidP="00FB73A9"/>
    <w:p w14:paraId="3C9C31B4" w14:textId="241C3CDF" w:rsidR="00564171" w:rsidRPr="00564171" w:rsidRDefault="00564171" w:rsidP="00564171">
      <w:r w:rsidRPr="00564171">
        <w:t xml:space="preserve">B. </w:t>
      </w:r>
      <w:proofErr w:type="spellStart"/>
      <w:r w:rsidRPr="00564171">
        <w:t>Bulfin</w:t>
      </w:r>
      <w:proofErr w:type="spellEnd"/>
      <w:r w:rsidRPr="00564171">
        <w:t xml:space="preserve"> y un grupo de investigadores de Dublín [</w:t>
      </w:r>
      <w:r w:rsidR="0023537F">
        <w:t>7</w:t>
      </w:r>
      <w:r w:rsidRPr="00564171">
        <w:t>] desarrollaron un modelo analítico de las etapas de reducción y oxidación d</w:t>
      </w:r>
      <w:r w:rsidR="005172A7">
        <w:t>e</w:t>
      </w:r>
      <w:r w:rsidR="000A22BC">
        <w:t>l óxido de cerio</w:t>
      </w:r>
      <w:r w:rsidRPr="00564171">
        <w:t xml:space="preserve">, el cual permite determinar la variación de la concentración de vacancias de una muestra de </w:t>
      </w:r>
      <w:proofErr w:type="spellStart"/>
      <w:r w:rsidR="0088497A">
        <w:t>ceria</w:t>
      </w:r>
      <w:proofErr w:type="spellEnd"/>
      <w:r w:rsidRPr="00564171">
        <w:t xml:space="preserve"> reducida u oxidada según sean las condiciones. D. </w:t>
      </w:r>
      <w:proofErr w:type="spellStart"/>
      <w:r w:rsidRPr="00564171">
        <w:t>Arifin</w:t>
      </w:r>
      <w:proofErr w:type="spellEnd"/>
      <w:r w:rsidRPr="00564171">
        <w:t xml:space="preserve"> y A. </w:t>
      </w:r>
      <w:proofErr w:type="spellStart"/>
      <w:r w:rsidRPr="00564171">
        <w:t>Weimer</w:t>
      </w:r>
      <w:proofErr w:type="spellEnd"/>
      <w:r w:rsidRPr="00564171">
        <w:t xml:space="preserve"> </w:t>
      </w:r>
      <w:r w:rsidR="00401F83">
        <w:t>[</w:t>
      </w:r>
      <w:r w:rsidR="0023537F">
        <w:t>6</w:t>
      </w:r>
      <w:r w:rsidR="00401F83">
        <w:t xml:space="preserve">] </w:t>
      </w:r>
      <w:r w:rsidRPr="00564171">
        <w:t>investigaron sobre la cinética de reacción de la producción de H</w:t>
      </w:r>
      <w:r w:rsidR="003B017E">
        <w:rPr>
          <w:vertAlign w:val="subscript"/>
        </w:rPr>
        <w:t>2</w:t>
      </w:r>
      <w:r w:rsidRPr="00564171">
        <w:t xml:space="preserve"> y CO solar-termoquímico mediante la oxidación de CeO</w:t>
      </w:r>
      <w:r w:rsidR="003B017E">
        <w:rPr>
          <w:vertAlign w:val="subscript"/>
        </w:rPr>
        <w:t>2</w:t>
      </w:r>
      <w:r w:rsidRPr="00564171">
        <w:t xml:space="preserve"> reducido</w:t>
      </w:r>
      <w:r w:rsidR="00401F83">
        <w:t xml:space="preserve">. </w:t>
      </w:r>
      <w:r w:rsidRPr="00564171">
        <w:t xml:space="preserve">La diferencia entre ambos estudios recae en la etapa de oxidación, donde </w:t>
      </w:r>
      <w:proofErr w:type="spellStart"/>
      <w:r w:rsidRPr="00564171">
        <w:t>Bulfín</w:t>
      </w:r>
      <w:proofErr w:type="spellEnd"/>
      <w:r w:rsidRPr="00564171">
        <w:t xml:space="preserve"> trabaja con una atmósfera oxigenada, no así </w:t>
      </w:r>
      <w:proofErr w:type="spellStart"/>
      <w:r w:rsidRPr="00564171">
        <w:t>Arifin</w:t>
      </w:r>
      <w:proofErr w:type="spellEnd"/>
      <w:r w:rsidRPr="00564171">
        <w:t>. Ambos modelos mencionados se basan en la Ley de Arrhenius, la que determina la dependencia de la temperatura en la velocidad de reacción de un proceso.</w:t>
      </w:r>
    </w:p>
    <w:p w14:paraId="4F2BA5A0" w14:textId="77777777" w:rsidR="00564171" w:rsidRPr="00564171" w:rsidRDefault="00564171" w:rsidP="00564171"/>
    <w:p w14:paraId="31832901" w14:textId="170356DC" w:rsidR="007E1630" w:rsidRPr="00564171" w:rsidRDefault="00564171" w:rsidP="00564171">
      <w:r w:rsidRPr="00564171">
        <w:t xml:space="preserve">En el caso de B. </w:t>
      </w:r>
      <w:proofErr w:type="spellStart"/>
      <w:r w:rsidRPr="00564171">
        <w:t>Bulfin</w:t>
      </w:r>
      <w:proofErr w:type="spellEnd"/>
      <w:r w:rsidRPr="00564171">
        <w:t xml:space="preserve">, el modelo desarrollado se obtuvo a partir de información disponible en la literatura y </w:t>
      </w:r>
      <w:r w:rsidR="00577BAB">
        <w:t xml:space="preserve">de manera </w:t>
      </w:r>
      <w:r w:rsidRPr="00564171">
        <w:t>experimental, donde el modelo generado permite predecir la composición de equilibrio del CeO</w:t>
      </w:r>
      <w:r w:rsidR="00CC4749">
        <w:rPr>
          <w:vertAlign w:val="subscript"/>
        </w:rPr>
        <w:t>2</w:t>
      </w:r>
      <w:r w:rsidRPr="00564171">
        <w:t xml:space="preserve"> para un rango de presiones y temperaturas determinado. Dentro de los resultados obtenidos se observó que la reacción se produce hasta llegar a un valor máximo de</w:t>
      </w:r>
      <w:r w:rsidR="00303838">
        <w:t xml:space="preserve"> concentración </w:t>
      </w:r>
      <w:r w:rsidR="00CA6A87">
        <w:t xml:space="preserve">de </w:t>
      </w:r>
      <w:r w:rsidR="00CA6A87" w:rsidRPr="00564171">
        <w:t>vacancias</w:t>
      </w:r>
      <w:r w:rsidR="00921F47">
        <w:t xml:space="preserve"> </w:t>
      </w:r>
      <w:r w:rsidRPr="00705212">
        <w:rPr>
          <w:rFonts w:ascii="Cambria Math" w:hAnsi="Cambria Math"/>
          <w:i/>
          <w:iCs/>
        </w:rPr>
        <w:t>δ</w:t>
      </w:r>
      <w:r w:rsidRPr="00564171">
        <w:t xml:space="preserve">, denominado </w:t>
      </w:r>
      <w:proofErr w:type="spellStart"/>
      <w:r w:rsidRPr="000E20EF">
        <w:rPr>
          <w:rFonts w:ascii="Cambria Math" w:hAnsi="Cambria Math"/>
          <w:i/>
          <w:iCs/>
        </w:rPr>
        <w:t>δ</w:t>
      </w:r>
      <w:r w:rsidR="00CC4749" w:rsidRPr="000E20EF">
        <w:rPr>
          <w:rFonts w:ascii="Cambria Math" w:hAnsi="Cambria Math"/>
          <w:i/>
          <w:iCs/>
          <w:vertAlign w:val="subscript"/>
        </w:rPr>
        <w:t>max</w:t>
      </w:r>
      <w:proofErr w:type="spellEnd"/>
      <w:r w:rsidRPr="00564171">
        <w:t xml:space="preserve"> </w:t>
      </w:r>
      <w:r w:rsidR="00CD21FB" w:rsidRPr="00564171">
        <w:t>y,</w:t>
      </w:r>
      <w:r w:rsidRPr="00564171">
        <w:t xml:space="preserve"> además, se tiene que la reacción de reducción depende de la concentración de oxígeno removible, mientras que la oxidación depende de la concentración de vacancias y de la concentración de oxígeno gaseoso. Finalmente, se logra definir la variación en la concentración de vacancias, la cual depende de la tasa a la que el oxígeno se separa del CeO</w:t>
      </w:r>
      <w:r w:rsidR="00CC4749">
        <w:rPr>
          <w:vertAlign w:val="subscript"/>
        </w:rPr>
        <w:t>2</w:t>
      </w:r>
      <w:r w:rsidRPr="00564171">
        <w:t xml:space="preserve"> y de la tasa a la cual este se </w:t>
      </w:r>
      <w:proofErr w:type="spellStart"/>
      <w:r w:rsidRPr="00564171">
        <w:t>re-combina</w:t>
      </w:r>
      <w:proofErr w:type="spellEnd"/>
      <w:r w:rsidRPr="00564171">
        <w:t xml:space="preserve">. Describiendo tal variación, normalizada por la concentración de cerio </w:t>
      </w:r>
      <w:r w:rsidRPr="000E20EF">
        <w:rPr>
          <w:rFonts w:ascii="Cambria Math" w:hAnsi="Cambria Math"/>
          <w:i/>
          <w:iCs/>
        </w:rPr>
        <w:t>[Ce]</w:t>
      </w:r>
      <w:r w:rsidRPr="00564171">
        <w:t>, se puede expresar de la siguiente forma:</w:t>
      </w:r>
    </w:p>
    <w:tbl>
      <w:tblPr>
        <w:tblStyle w:val="Tablaconcuadrcula"/>
        <w:tblW w:w="50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723"/>
      </w:tblGrid>
      <w:tr w:rsidR="00E96E0E" w14:paraId="7F33C28F" w14:textId="77777777" w:rsidTr="00090A81">
        <w:trPr>
          <w:trHeight w:val="1114"/>
        </w:trPr>
        <w:tc>
          <w:tcPr>
            <w:tcW w:w="4183" w:type="pct"/>
            <w:vAlign w:val="center"/>
          </w:tcPr>
          <w:p w14:paraId="7800C284" w14:textId="7801C19D" w:rsidR="00E96E0E" w:rsidRPr="00274281" w:rsidRDefault="00157C3C" w:rsidP="007E1630">
            <w:pPr>
              <w:ind w:left="119" w:right="306" w:firstLine="589"/>
              <w:rPr>
                <w:rFonts w:cs="Times New Roman"/>
                <w:sz w:val="16"/>
                <w:szCs w:val="16"/>
              </w:rPr>
            </w:pPr>
            <m:oMathPara>
              <m:oMath>
                <m:f>
                  <m:fPr>
                    <m:ctrlPr>
                      <w:rPr>
                        <w:rFonts w:ascii="Cambria Math" w:hAnsi="Cambria Math" w:cs="Times New Roman"/>
                        <w:i/>
                      </w:rPr>
                    </m:ctrlPr>
                  </m:fPr>
                  <m:num>
                    <m:r>
                      <w:rPr>
                        <w:rFonts w:ascii="Cambria Math" w:hAnsi="Cambria Math" w:cs="Times New Roman"/>
                      </w:rPr>
                      <m:t>dδ</m:t>
                    </m:r>
                  </m:num>
                  <m:den>
                    <m:r>
                      <w:rPr>
                        <w:rFonts w:ascii="Cambria Math" w:hAnsi="Cambria Math" w:cs="Times New Roman"/>
                      </w:rPr>
                      <m:t>dt</m:t>
                    </m:r>
                  </m:den>
                </m:f>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max</m:t>
                        </m:r>
                      </m:sub>
                    </m:sSub>
                    <m:r>
                      <w:rPr>
                        <w:rFonts w:ascii="Cambria Math" w:hAnsi="Cambria Math" w:cs="Times New Roman"/>
                      </w:rPr>
                      <m:t>-</m:t>
                    </m:r>
                    <m:r>
                      <w:rPr>
                        <w:rFonts w:ascii="Cambria Math" w:hAnsi="Cambria Math" w:cs="Times New Roman"/>
                      </w:rPr>
                      <m:t>δ</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red</m:t>
                    </m:r>
                  </m:sub>
                </m:sSub>
                <m: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exp</m:t>
                    </m:r>
                    <m:ctrlPr>
                      <w:rPr>
                        <w:rFonts w:ascii="Cambria Math" w:hAnsi="Cambria Math" w:cs="Times New Roman"/>
                        <w:i/>
                      </w:rPr>
                    </m:ctrlPr>
                  </m:fName>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t>
                                </m:r>
                                <m:r>
                                  <w:rPr>
                                    <w:rFonts w:ascii="Cambria Math" w:hAnsi="Cambria Math" w:cs="Times New Roman"/>
                                  </w:rPr>
                                  <m:t>E</m:t>
                                </m:r>
                              </m:e>
                              <m:sub>
                                <m:r>
                                  <w:rPr>
                                    <w:rFonts w:ascii="Cambria Math" w:hAnsi="Cambria Math" w:cs="Times New Roman"/>
                                  </w:rPr>
                                  <m:t>red</m:t>
                                </m:r>
                              </m:sub>
                            </m:sSub>
                          </m:num>
                          <m:den>
                            <m:r>
                              <w:rPr>
                                <w:rFonts w:ascii="Cambria Math" w:hAnsi="Cambria Math" w:cs="Times New Roman"/>
                              </w:rPr>
                              <m:t>R</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m:t>
                                </m:r>
                              </m:sub>
                            </m:sSub>
                          </m:den>
                        </m:f>
                      </m:e>
                    </m:d>
                  </m:e>
                </m:func>
                <m:r>
                  <w:rPr>
                    <w:rFonts w:ascii="Cambria Math" w:hAnsi="Cambria Math" w:cs="Times New Roman"/>
                  </w:rPr>
                  <m:t>-</m:t>
                </m:r>
                <m:r>
                  <w:rPr>
                    <w:rFonts w:ascii="Cambria Math" w:hAnsi="Cambria Math" w:cs="Times New Roman"/>
                  </w:rPr>
                  <m:t>δ</m:t>
                </m:r>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P</m:t>
                    </m:r>
                  </m:e>
                  <m:sub>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sub>
                  <m:sup>
                    <m:r>
                      <w:rPr>
                        <w:rFonts w:ascii="Cambria Math" w:hAnsi="Cambria Math" w:cs="Times New Roman"/>
                      </w:rPr>
                      <m:t>n</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ox</m:t>
                    </m:r>
                  </m:sub>
                </m:sSub>
                <m:r>
                  <w:rPr>
                    <w:rFonts w:ascii="Cambria Math" w:hAnsi="Cambria Math" w:cs="Times New Roman"/>
                  </w:rPr>
                  <m:t>∙</m:t>
                </m:r>
                <m:r>
                  <m:rPr>
                    <m:sty m:val="p"/>
                  </m:rPr>
                  <w:rPr>
                    <w:rFonts w:ascii="Cambria Math" w:hAnsi="Cambria Math" w:cs="Times New Roman"/>
                  </w:rPr>
                  <m:t>exp⁡</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ox</m:t>
                            </m:r>
                          </m:sub>
                        </m:sSub>
                      </m:num>
                      <m:den>
                        <m:r>
                          <w:rPr>
                            <w:rFonts w:ascii="Cambria Math" w:hAnsi="Cambria Math" w:cs="Times New Roman"/>
                          </w:rPr>
                          <m:t>R</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m:t>
                            </m:r>
                          </m:sub>
                        </m:sSub>
                      </m:den>
                    </m:f>
                  </m:e>
                </m:d>
              </m:oMath>
            </m:oMathPara>
          </w:p>
        </w:tc>
        <w:tc>
          <w:tcPr>
            <w:tcW w:w="817" w:type="pct"/>
            <w:vAlign w:val="center"/>
          </w:tcPr>
          <w:p w14:paraId="50333830" w14:textId="2AD30123" w:rsidR="00E96E0E" w:rsidRDefault="00E96E0E" w:rsidP="00773369">
            <w:pPr>
              <w:pStyle w:val="Descripcin"/>
              <w:jc w:val="center"/>
              <w:rPr>
                <w:rFonts w:cs="Times New Roman"/>
              </w:rPr>
            </w:pPr>
            <w:bookmarkStart w:id="0" w:name="_Ref109302180"/>
            <w:r>
              <w:t xml:space="preserve">( </w:t>
            </w:r>
            <w:fldSimple w:instr=" SEQ ( \* ARABIC ">
              <w:r>
                <w:rPr>
                  <w:noProof/>
                </w:rPr>
                <w:t>1</w:t>
              </w:r>
            </w:fldSimple>
            <w:r>
              <w:t xml:space="preserve"> )</w:t>
            </w:r>
            <w:bookmarkEnd w:id="0"/>
          </w:p>
          <w:p w14:paraId="57FF7B8D" w14:textId="77777777" w:rsidR="00E96E0E" w:rsidRDefault="00E96E0E" w:rsidP="00773369">
            <w:pPr>
              <w:keepNext/>
              <w:ind w:right="306"/>
              <w:jc w:val="center"/>
              <w:rPr>
                <w:rFonts w:cs="Times New Roman"/>
              </w:rPr>
            </w:pPr>
          </w:p>
        </w:tc>
      </w:tr>
    </w:tbl>
    <w:p w14:paraId="724770E3" w14:textId="7F7FCD9E" w:rsidR="00564171" w:rsidRDefault="00591DDC" w:rsidP="00564171">
      <w:r>
        <w:t>d</w:t>
      </w:r>
      <w:r w:rsidR="00564171" w:rsidRPr="00564171">
        <w:t xml:space="preserve">onde </w:t>
      </w:r>
      <w:r w:rsidR="00564171" w:rsidRPr="00D83B12">
        <w:rPr>
          <w:rFonts w:ascii="Cambria Math" w:hAnsi="Cambria Math"/>
          <w:i/>
          <w:iCs/>
        </w:rPr>
        <w:t>A</w:t>
      </w:r>
      <w:r w:rsidR="00564171" w:rsidRPr="00564171">
        <w:t xml:space="preserve"> representa al factor </w:t>
      </w:r>
      <w:proofErr w:type="spellStart"/>
      <w:r w:rsidR="00564171" w:rsidRPr="00564171">
        <w:t>pre-exponencial</w:t>
      </w:r>
      <w:proofErr w:type="spellEnd"/>
      <w:r w:rsidR="00564171" w:rsidRPr="00564171">
        <w:t xml:space="preserve"> para la reducción y oxidación, respectivamente, tal como </w:t>
      </w:r>
      <w:r w:rsidR="00564171" w:rsidRPr="00D83B12">
        <w:rPr>
          <w:rFonts w:ascii="Cambria Math" w:hAnsi="Cambria Math"/>
          <w:i/>
          <w:iCs/>
        </w:rPr>
        <w:t>E</w:t>
      </w:r>
      <w:r w:rsidR="00564171" w:rsidRPr="00564171">
        <w:t xml:space="preserve"> </w:t>
      </w:r>
      <w:r w:rsidR="00564171" w:rsidRPr="00564171">
        <w:t xml:space="preserve">representa las energías de activación. </w:t>
      </w:r>
      <w:r w:rsidR="00564171" w:rsidRPr="00D83B12">
        <w:rPr>
          <w:rFonts w:ascii="Cambria Math" w:hAnsi="Cambria Math"/>
          <w:i/>
          <w:iCs/>
        </w:rPr>
        <w:t>P</w:t>
      </w:r>
      <w:r w:rsidR="00564171" w:rsidRPr="00D83B12">
        <w:rPr>
          <w:rFonts w:ascii="Cambria Math" w:hAnsi="Cambria Math"/>
          <w:i/>
          <w:iCs/>
          <w:vertAlign w:val="subscript"/>
        </w:rPr>
        <w:t>O</w:t>
      </w:r>
      <w:r w:rsidR="00CC4749" w:rsidRPr="00D83B12">
        <w:rPr>
          <w:rFonts w:ascii="Cambria Math" w:hAnsi="Cambria Math"/>
          <w:i/>
          <w:iCs/>
          <w:vertAlign w:val="subscript"/>
        </w:rPr>
        <w:t>2</w:t>
      </w:r>
      <w:r w:rsidR="00564171" w:rsidRPr="00564171">
        <w:t xml:space="preserve"> es la presión parcial de oxígeno, </w:t>
      </w:r>
      <w:r w:rsidR="00564171" w:rsidRPr="00D83B12">
        <w:rPr>
          <w:rFonts w:ascii="Cambria Math" w:hAnsi="Cambria Math"/>
          <w:i/>
          <w:iCs/>
        </w:rPr>
        <w:t>R</w:t>
      </w:r>
      <w:r w:rsidR="00564171" w:rsidRPr="00564171">
        <w:t xml:space="preserve"> es la constante universal de los gases y </w:t>
      </w:r>
      <w:r w:rsidR="00564171" w:rsidRPr="00D83B12">
        <w:rPr>
          <w:rFonts w:ascii="Cambria Math" w:hAnsi="Cambria Math"/>
          <w:i/>
          <w:iCs/>
        </w:rPr>
        <w:t>T</w:t>
      </w:r>
      <w:r w:rsidR="00564171" w:rsidRPr="00564171">
        <w:t xml:space="preserve"> la temperatura. Para considerar la difusión de oxígeno a través del material, se aplica una restricción a la velocidad de reacción definida en la ecuación </w:t>
      </w:r>
      <w:r w:rsidR="00366D26">
        <w:fldChar w:fldCharType="begin"/>
      </w:r>
      <w:r w:rsidR="00366D26">
        <w:instrText xml:space="preserve"> REF _Ref109302180 \h </w:instrText>
      </w:r>
      <w:r w:rsidR="00366D26">
        <w:fldChar w:fldCharType="separate"/>
      </w:r>
      <w:r w:rsidR="00366D26">
        <w:t xml:space="preserve">( </w:t>
      </w:r>
      <w:r w:rsidR="00366D26">
        <w:rPr>
          <w:noProof/>
        </w:rPr>
        <w:t>1</w:t>
      </w:r>
      <w:r w:rsidR="00366D26">
        <w:t xml:space="preserve"> )</w:t>
      </w:r>
      <w:r w:rsidR="00366D26">
        <w:fldChar w:fldCharType="end"/>
      </w:r>
      <w:r w:rsidR="00564171" w:rsidRPr="00564171">
        <w:t>:</w:t>
      </w:r>
    </w:p>
    <w:tbl>
      <w:tblPr>
        <w:tblStyle w:val="Tablaconcuadrcula"/>
        <w:tblW w:w="522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5"/>
        <w:gridCol w:w="945"/>
      </w:tblGrid>
      <w:tr w:rsidR="007E1630" w14:paraId="1A1CEE75" w14:textId="77777777" w:rsidTr="00090A81">
        <w:trPr>
          <w:trHeight w:val="441"/>
        </w:trPr>
        <w:tc>
          <w:tcPr>
            <w:tcW w:w="3964" w:type="pct"/>
            <w:vAlign w:val="center"/>
          </w:tcPr>
          <w:p w14:paraId="4F6ED607" w14:textId="654CAC5C" w:rsidR="007E1630" w:rsidRPr="007E1630" w:rsidRDefault="00157C3C" w:rsidP="007E1630">
            <w:pPr>
              <w:ind w:right="306"/>
              <w:rPr>
                <w:rFonts w:cs="Times New Roman"/>
                <w:sz w:val="16"/>
                <w:szCs w:val="16"/>
              </w:rPr>
            </w:pPr>
            <m:oMathPara>
              <m:oMath>
                <m:f>
                  <m:fPr>
                    <m:ctrlPr>
                      <w:rPr>
                        <w:rFonts w:ascii="Cambria Math" w:hAnsi="Cambria Math" w:cs="Times New Roman"/>
                        <w:i/>
                      </w:rPr>
                    </m:ctrlPr>
                  </m:fPr>
                  <m:num>
                    <m:r>
                      <w:rPr>
                        <w:rFonts w:ascii="Cambria Math" w:hAnsi="Cambria Math" w:cs="Times New Roman"/>
                      </w:rPr>
                      <m:t>dδ</m:t>
                    </m:r>
                  </m:num>
                  <m:den>
                    <m:r>
                      <w:rPr>
                        <w:rFonts w:ascii="Cambria Math" w:hAnsi="Cambria Math" w:cs="Times New Roman"/>
                      </w:rPr>
                      <m:t>dt</m:t>
                    </m:r>
                  </m:den>
                </m:f>
                <m:r>
                  <w:rPr>
                    <w:rFonts w:ascii="Cambria Math" w:hAnsi="Cambria Math" w:cs="Times New Roman"/>
                  </w:rPr>
                  <m:t>=</m:t>
                </m:r>
                <m:r>
                  <w:rPr>
                    <w:rFonts w:ascii="Cambria Math" w:hAnsi="Cambria Math" w:cs="Times New Roman"/>
                  </w:rPr>
                  <m:t>tasa</m:t>
                </m:r>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m:t>
                    </m:r>
                    <m:r>
                      <w:rPr>
                        <w:rFonts w:ascii="Cambria Math" w:hAnsi="Cambria Math" w:cs="Times New Roman"/>
                      </w:rPr>
                      <m:t>α</m:t>
                    </m:r>
                    <m:r>
                      <w:rPr>
                        <w:rFonts w:ascii="Cambria Math" w:hAnsi="Cambria Math" w:cs="Times New Roman"/>
                      </w:rPr>
                      <m:t>)</m:t>
                    </m:r>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sup>
                </m:sSup>
              </m:oMath>
            </m:oMathPara>
          </w:p>
        </w:tc>
        <w:tc>
          <w:tcPr>
            <w:tcW w:w="1036" w:type="pct"/>
            <w:vAlign w:val="center"/>
          </w:tcPr>
          <w:p w14:paraId="0E5EC0A6" w14:textId="77777777" w:rsidR="007E1630" w:rsidRDefault="007E1630" w:rsidP="007E1630">
            <w:pPr>
              <w:pStyle w:val="Descripcin"/>
              <w:jc w:val="center"/>
            </w:pPr>
            <w:r>
              <w:t xml:space="preserve">( </w:t>
            </w:r>
            <w:fldSimple w:instr=" SEQ ( \* ARABIC ">
              <w:r>
                <w:rPr>
                  <w:noProof/>
                </w:rPr>
                <w:t>2</w:t>
              </w:r>
            </w:fldSimple>
            <w:r>
              <w:t xml:space="preserve"> )</w:t>
            </w:r>
          </w:p>
          <w:p w14:paraId="5DEAF745" w14:textId="4E758AE8" w:rsidR="001625FF" w:rsidRPr="001625FF" w:rsidRDefault="001625FF" w:rsidP="001625FF">
            <w:pPr>
              <w:rPr>
                <w:lang w:eastAsia="es-CO"/>
              </w:rPr>
            </w:pPr>
          </w:p>
        </w:tc>
      </w:tr>
    </w:tbl>
    <w:p w14:paraId="18655CAF" w14:textId="4FDBCA74" w:rsidR="00564171" w:rsidRPr="00564171" w:rsidRDefault="00591DDC" w:rsidP="00564171">
      <w:r>
        <w:t>d</w:t>
      </w:r>
      <w:r w:rsidR="00564171" w:rsidRPr="00564171">
        <w:t xml:space="preserve">onde “tasa” corresponde a la expresión </w:t>
      </w:r>
      <w:r w:rsidR="00891E34">
        <w:t>dada</w:t>
      </w:r>
      <w:r w:rsidR="00564171" w:rsidRPr="00564171">
        <w:t xml:space="preserve"> en </w:t>
      </w:r>
      <w:r w:rsidR="00366D26">
        <w:fldChar w:fldCharType="begin"/>
      </w:r>
      <w:r w:rsidR="00366D26">
        <w:instrText xml:space="preserve"> REF _Ref109302180 \h </w:instrText>
      </w:r>
      <w:r w:rsidR="00366D26">
        <w:fldChar w:fldCharType="separate"/>
      </w:r>
      <w:r w:rsidR="00366D26">
        <w:t xml:space="preserve">( </w:t>
      </w:r>
      <w:r w:rsidR="00366D26">
        <w:rPr>
          <w:noProof/>
        </w:rPr>
        <w:t>1</w:t>
      </w:r>
      <w:r w:rsidR="00366D26">
        <w:t xml:space="preserve"> )</w:t>
      </w:r>
      <w:r w:rsidR="00366D26">
        <w:fldChar w:fldCharType="end"/>
      </w:r>
      <w:r w:rsidR="00564171" w:rsidRPr="00564171">
        <w:t xml:space="preserve">. El valor </w:t>
      </w:r>
      <w:r w:rsidR="00564171" w:rsidRPr="00D83B12">
        <w:rPr>
          <w:rFonts w:ascii="Cambria Math" w:hAnsi="Cambria Math"/>
          <w:i/>
          <w:iCs/>
        </w:rPr>
        <w:t>α</w:t>
      </w:r>
      <w:r w:rsidR="00564171" w:rsidRPr="00564171">
        <w:t xml:space="preserve"> representa el grado de</w:t>
      </w:r>
      <w:r w:rsidR="00BD13F3">
        <w:t xml:space="preserve"> compl</w:t>
      </w:r>
      <w:r w:rsidR="00034629">
        <w:t>etitud</w:t>
      </w:r>
      <w:r w:rsidR="00564171" w:rsidRPr="00564171">
        <w:t xml:space="preserve"> de la reacción, es decir, la cantidad de oxígeno liberado/absorbido hasta un tiempo determinado, dividido en la cantidad total de oxígeno liberado/absorbido, valor que es definido matemáticamente </w:t>
      </w:r>
      <w:r w:rsidR="009451C5">
        <w:t>en [6]</w:t>
      </w:r>
      <w:r w:rsidR="00564171" w:rsidRPr="00564171">
        <w:t>.</w:t>
      </w:r>
    </w:p>
    <w:p w14:paraId="03A1633F" w14:textId="77777777" w:rsidR="00564171" w:rsidRPr="00564171" w:rsidRDefault="00564171" w:rsidP="00564171"/>
    <w:p w14:paraId="27E7B626" w14:textId="062ABBBB" w:rsidR="00B04E44" w:rsidRDefault="00564171" w:rsidP="00564171">
      <w:proofErr w:type="spellStart"/>
      <w:r w:rsidRPr="00564171">
        <w:t>Arifin</w:t>
      </w:r>
      <w:proofErr w:type="spellEnd"/>
      <w:r w:rsidRPr="00564171">
        <w:t xml:space="preserve"> estudia en particular la reacción de oxidación de los procesos de </w:t>
      </w:r>
      <w:proofErr w:type="spellStart"/>
      <w:r w:rsidR="00591DDC">
        <w:t>w</w:t>
      </w:r>
      <w:r w:rsidRPr="00564171">
        <w:t>ater-</w:t>
      </w:r>
      <w:r w:rsidR="00591DDC">
        <w:t>s</w:t>
      </w:r>
      <w:r w:rsidRPr="00564171">
        <w:t>plitting</w:t>
      </w:r>
      <w:proofErr w:type="spellEnd"/>
      <w:r w:rsidRPr="00564171">
        <w:t xml:space="preserve"> y CO</w:t>
      </w:r>
      <w:r w:rsidR="00CC4749">
        <w:rPr>
          <w:vertAlign w:val="subscript"/>
        </w:rPr>
        <w:t>2</w:t>
      </w:r>
      <w:r w:rsidRPr="00564171">
        <w:t>-</w:t>
      </w:r>
      <w:r w:rsidR="00591DDC">
        <w:t>s</w:t>
      </w:r>
      <w:r w:rsidRPr="00564171">
        <w:t>plitting. Para el caso del primero, la</w:t>
      </w:r>
      <w:r>
        <w:rPr>
          <w:rFonts w:cs="Times New Roman"/>
        </w:rPr>
        <w:t xml:space="preserve"> </w:t>
      </w:r>
      <w:r w:rsidRPr="00564171">
        <w:t xml:space="preserve">cinética obtenida se desarrolló en un rango de temperatura y fracción volumétrica de </w:t>
      </w:r>
      <w:r w:rsidRPr="00CC4749">
        <w:t>H</w:t>
      </w:r>
      <w:r w:rsidR="00CC4749">
        <w:rPr>
          <w:vertAlign w:val="subscript"/>
        </w:rPr>
        <w:t>2</w:t>
      </w:r>
      <w:r w:rsidR="00CC4749">
        <w:t>O</w:t>
      </w:r>
      <w:r w:rsidRPr="00564171">
        <w:t xml:space="preserve"> determinados, y al igual que en el modelo desarrollado por </w:t>
      </w:r>
      <w:proofErr w:type="spellStart"/>
      <w:r w:rsidRPr="00564171">
        <w:t>Bulfin</w:t>
      </w:r>
      <w:proofErr w:type="spellEnd"/>
      <w:r w:rsidRPr="00564171">
        <w:t>, la constante de velocidad tiene la forma de Arrhenius:</w:t>
      </w:r>
    </w:p>
    <w:p w14:paraId="26979013" w14:textId="77777777" w:rsidR="00633EEA" w:rsidRPr="00145C96" w:rsidRDefault="00633EEA" w:rsidP="00564171"/>
    <w:tbl>
      <w:tblPr>
        <w:tblStyle w:val="Tablaconcuadrcula"/>
        <w:tblW w:w="4667" w:type="dxa"/>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992"/>
      </w:tblGrid>
      <w:tr w:rsidR="00D42C09" w14:paraId="04BABC22" w14:textId="77777777" w:rsidTr="00090A81">
        <w:trPr>
          <w:trHeight w:val="441"/>
        </w:trPr>
        <w:tc>
          <w:tcPr>
            <w:tcW w:w="3675" w:type="dxa"/>
            <w:vAlign w:val="center"/>
          </w:tcPr>
          <w:p w14:paraId="6920CEBB" w14:textId="6C8B6EFC" w:rsidR="00D42C09" w:rsidRPr="00145C96" w:rsidRDefault="00145C96" w:rsidP="00145C96">
            <w:pPr>
              <w:ind w:left="119" w:right="306" w:firstLine="589"/>
              <w:rPr>
                <w:rFonts w:cs="Times New Roman"/>
                <w:iCs/>
                <w:sz w:val="16"/>
                <w:szCs w:val="16"/>
              </w:rPr>
            </w:pPr>
            <m:oMathPara>
              <m:oMath>
                <m:r>
                  <m:rPr>
                    <m:sty m:val="p"/>
                  </m:rPr>
                  <w:rPr>
                    <w:rFonts w:ascii="Cambria Math" w:hAnsi="Cambria Math" w:cs="Times New Roman"/>
                  </w:rPr>
                  <m:t>rate</m:t>
                </m:r>
                <m:d>
                  <m:dPr>
                    <m:begChr m:val="["/>
                    <m:endChr m:val="]"/>
                    <m:ctrlPr>
                      <w:rPr>
                        <w:rFonts w:ascii="Cambria Math" w:hAnsi="Cambria Math" w:cs="Times New Roman"/>
                        <w:iCs/>
                      </w:rPr>
                    </m:ctrlPr>
                  </m:dPr>
                  <m:e>
                    <m:f>
                      <m:fPr>
                        <m:ctrlPr>
                          <w:rPr>
                            <w:rFonts w:ascii="Cambria Math" w:hAnsi="Cambria Math" w:cs="Times New Roman"/>
                            <w:iCs/>
                          </w:rPr>
                        </m:ctrlPr>
                      </m:fPr>
                      <m:num>
                        <m:r>
                          <m:rPr>
                            <m:sty m:val="p"/>
                          </m:rPr>
                          <w:rPr>
                            <w:rFonts w:ascii="Cambria Math" w:hAnsi="Cambria Math" w:cs="Times New Roman"/>
                          </w:rPr>
                          <m:t>1</m:t>
                        </m:r>
                      </m:num>
                      <m:den>
                        <m:r>
                          <m:rPr>
                            <m:sty m:val="p"/>
                          </m:rPr>
                          <w:rPr>
                            <w:rFonts w:ascii="Cambria Math" w:hAnsi="Cambria Math" w:cs="Times New Roman"/>
                          </w:rPr>
                          <m:t>s</m:t>
                        </m:r>
                      </m:den>
                    </m:f>
                  </m:e>
                </m:d>
                <m:r>
                  <m:rPr>
                    <m:sty m:val="p"/>
                  </m:rPr>
                  <w:rPr>
                    <w:rFonts w:ascii="Cambria Math" w:eastAsiaTheme="minorEastAsia" w:hAnsi="Cambria Math" w:cs="Times New Roman"/>
                  </w:rPr>
                  <m:t>=</m:t>
                </m:r>
                <m:sSub>
                  <m:sSubPr>
                    <m:ctrlPr>
                      <w:rPr>
                        <w:rFonts w:ascii="Cambria Math" w:eastAsiaTheme="minorEastAsia" w:hAnsi="Cambria Math" w:cs="Times New Roman"/>
                        <w:iCs/>
                      </w:rPr>
                    </m:ctrlPr>
                  </m:sSubPr>
                  <m:e>
                    <m:r>
                      <m:rPr>
                        <m:sty m:val="p"/>
                      </m:rPr>
                      <w:rPr>
                        <w:rFonts w:ascii="Cambria Math" w:eastAsiaTheme="minorEastAsia" w:hAnsi="Cambria Math" w:cs="Times New Roman"/>
                      </w:rPr>
                      <m:t>A</m:t>
                    </m:r>
                  </m:e>
                  <m:sub>
                    <m:r>
                      <m:rPr>
                        <m:sty m:val="p"/>
                      </m:rPr>
                      <w:rPr>
                        <w:rFonts w:ascii="Cambria Math" w:eastAsiaTheme="minorEastAsia" w:hAnsi="Cambria Math" w:cs="Times New Roman"/>
                      </w:rPr>
                      <m:t>0</m:t>
                    </m:r>
                  </m:sub>
                </m:sSub>
                <m:r>
                  <m:rPr>
                    <m:sty m:val="p"/>
                  </m:rPr>
                  <w:rPr>
                    <w:rFonts w:ascii="Cambria Math" w:eastAsiaTheme="minorEastAsia" w:hAnsi="Cambria Math" w:cs="Times New Roman"/>
                  </w:rPr>
                  <m:t>∙</m:t>
                </m:r>
                <m:sSup>
                  <m:sSupPr>
                    <m:ctrlPr>
                      <w:rPr>
                        <w:rFonts w:ascii="Cambria Math" w:eastAsiaTheme="minorEastAsia" w:hAnsi="Cambria Math" w:cs="Times New Roman"/>
                        <w:iCs/>
                      </w:rPr>
                    </m:ctrlPr>
                  </m:sSupPr>
                  <m:e>
                    <m:r>
                      <m:rPr>
                        <m:sty m:val="p"/>
                      </m:rPr>
                      <w:rPr>
                        <w:rFonts w:ascii="Cambria Math" w:eastAsiaTheme="minorEastAsia" w:hAnsi="Cambria Math" w:cs="Times New Roman"/>
                      </w:rPr>
                      <m:t>e</m:t>
                    </m:r>
                  </m:e>
                  <m:sup>
                    <m:d>
                      <m:dPr>
                        <m:ctrlPr>
                          <w:rPr>
                            <w:rFonts w:ascii="Cambria Math" w:eastAsiaTheme="minorEastAsia" w:hAnsi="Cambria Math" w:cs="Times New Roman"/>
                            <w:iCs/>
                          </w:rPr>
                        </m:ctrlPr>
                      </m:dPr>
                      <m:e>
                        <m:f>
                          <m:fPr>
                            <m:ctrlPr>
                              <w:rPr>
                                <w:rFonts w:ascii="Cambria Math" w:eastAsiaTheme="minorEastAsia" w:hAnsi="Cambria Math" w:cs="Times New Roman"/>
                                <w:iCs/>
                              </w:rPr>
                            </m:ctrlPr>
                          </m:fPr>
                          <m:num>
                            <m:sSub>
                              <m:sSubPr>
                                <m:ctrlPr>
                                  <w:rPr>
                                    <w:rFonts w:ascii="Cambria Math" w:eastAsiaTheme="minorEastAsia" w:hAnsi="Cambria Math" w:cs="Times New Roman"/>
                                    <w:iCs/>
                                  </w:rPr>
                                </m:ctrlPr>
                              </m:sSubPr>
                              <m:e>
                                <m:r>
                                  <m:rPr>
                                    <m:sty m:val="p"/>
                                  </m:rPr>
                                  <w:rPr>
                                    <w:rFonts w:ascii="Cambria Math" w:eastAsiaTheme="minorEastAsia" w:hAnsi="Cambria Math" w:cs="Times New Roman"/>
                                  </w:rPr>
                                  <m:t>E</m:t>
                                </m:r>
                              </m:e>
                              <m:sub>
                                <m:r>
                                  <m:rPr>
                                    <m:sty m:val="p"/>
                                  </m:rPr>
                                  <w:rPr>
                                    <w:rFonts w:ascii="Cambria Math" w:eastAsiaTheme="minorEastAsia" w:hAnsi="Cambria Math" w:cs="Times New Roman"/>
                                  </w:rPr>
                                  <m:t>0</m:t>
                                </m:r>
                              </m:sub>
                            </m:sSub>
                          </m:num>
                          <m:den>
                            <m:r>
                              <m:rPr>
                                <m:sty m:val="p"/>
                              </m:rPr>
                              <w:rPr>
                                <w:rFonts w:ascii="Cambria Math" w:eastAsiaTheme="minorEastAsia" w:hAnsi="Cambria Math" w:cs="Times New Roman"/>
                              </w:rPr>
                              <m:t>R∙T</m:t>
                            </m:r>
                          </m:den>
                        </m:f>
                      </m:e>
                    </m:d>
                  </m:sup>
                </m:sSup>
                <m:r>
                  <m:rPr>
                    <m:sty m:val="p"/>
                  </m:rPr>
                  <w:rPr>
                    <w:rFonts w:ascii="Cambria Math" w:eastAsiaTheme="minorEastAsia" w:hAnsi="Cambria Math" w:cs="Times New Roman"/>
                  </w:rPr>
                  <m:t>∙</m:t>
                </m:r>
                <m:sSup>
                  <m:sSupPr>
                    <m:ctrlPr>
                      <w:rPr>
                        <w:rFonts w:ascii="Cambria Math" w:eastAsiaTheme="minorEastAsia" w:hAnsi="Cambria Math" w:cs="Times New Roman"/>
                        <w:iCs/>
                      </w:rPr>
                    </m:ctrlPr>
                  </m:sSupPr>
                  <m:e>
                    <m:d>
                      <m:dPr>
                        <m:begChr m:val="["/>
                        <m:endChr m:val="]"/>
                        <m:ctrlPr>
                          <w:rPr>
                            <w:rFonts w:ascii="Cambria Math" w:eastAsiaTheme="minorEastAsia" w:hAnsi="Cambria Math" w:cs="Times New Roman"/>
                            <w:iCs/>
                          </w:rPr>
                        </m:ctrlPr>
                      </m:dPr>
                      <m:e>
                        <m:sSub>
                          <m:sSubPr>
                            <m:ctrlPr>
                              <w:rPr>
                                <w:rFonts w:ascii="Cambria Math" w:eastAsiaTheme="minorEastAsia" w:hAnsi="Cambria Math" w:cs="Times New Roman"/>
                                <w:iCs/>
                              </w:rPr>
                            </m:ctrlPr>
                          </m:sSubPr>
                          <m:e>
                            <m:r>
                              <m:rPr>
                                <m:sty m:val="p"/>
                              </m:rPr>
                              <w:rPr>
                                <w:rFonts w:ascii="Cambria Math" w:eastAsiaTheme="minorEastAsia" w:hAnsi="Cambria Math" w:cs="Times New Roman"/>
                              </w:rPr>
                              <m:t>Y</m:t>
                            </m:r>
                          </m:e>
                          <m:sub>
                            <m:r>
                              <m:rPr>
                                <m:sty m:val="p"/>
                              </m:rPr>
                              <w:rPr>
                                <w:rFonts w:ascii="Cambria Math" w:eastAsiaTheme="minorEastAsia" w:hAnsi="Cambria Math" w:cs="Times New Roman"/>
                              </w:rPr>
                              <m:t>oxid</m:t>
                            </m:r>
                          </m:sub>
                        </m:sSub>
                        <m:d>
                          <m:dPr>
                            <m:ctrlPr>
                              <w:rPr>
                                <w:rFonts w:ascii="Cambria Math" w:eastAsiaTheme="minorEastAsia" w:hAnsi="Cambria Math" w:cs="Times New Roman"/>
                                <w:iCs/>
                              </w:rPr>
                            </m:ctrlPr>
                          </m:dPr>
                          <m:e>
                            <m:r>
                              <m:rPr>
                                <m:sty m:val="p"/>
                              </m:rPr>
                              <w:rPr>
                                <w:rFonts w:ascii="Cambria Math" w:eastAsiaTheme="minorEastAsia" w:hAnsi="Cambria Math" w:cs="Times New Roman"/>
                              </w:rPr>
                              <m:t>t</m:t>
                            </m:r>
                          </m:e>
                        </m:d>
                      </m:e>
                    </m:d>
                  </m:e>
                  <m:sup>
                    <m:r>
                      <m:rPr>
                        <m:sty m:val="p"/>
                      </m:rPr>
                      <w:rPr>
                        <w:rFonts w:ascii="Cambria Math" w:eastAsiaTheme="minorEastAsia" w:hAnsi="Cambria Math" w:cs="Times New Roman"/>
                      </w:rPr>
                      <m:t>γ</m:t>
                    </m:r>
                  </m:sup>
                </m:sSup>
                <m:r>
                  <m:rPr>
                    <m:sty m:val="p"/>
                  </m:rPr>
                  <w:rPr>
                    <w:rFonts w:ascii="Cambria Math" w:eastAsiaTheme="minorEastAsia" w:hAnsi="Cambria Math" w:cs="Times New Roman"/>
                  </w:rPr>
                  <m:t>∙f(α)</m:t>
                </m:r>
              </m:oMath>
            </m:oMathPara>
          </w:p>
        </w:tc>
        <w:tc>
          <w:tcPr>
            <w:tcW w:w="992" w:type="dxa"/>
            <w:vAlign w:val="center"/>
          </w:tcPr>
          <w:p w14:paraId="7371763F" w14:textId="04150BA8" w:rsidR="005E7731" w:rsidRDefault="005E7731" w:rsidP="00773369">
            <w:pPr>
              <w:pStyle w:val="Descripcin"/>
              <w:jc w:val="center"/>
              <w:rPr>
                <w:rFonts w:cs="Times New Roman"/>
              </w:rPr>
            </w:pPr>
            <w:r>
              <w:t xml:space="preserve">( </w:t>
            </w:r>
            <w:fldSimple w:instr=" SEQ ( \* ARABIC ">
              <w:r w:rsidR="00BE3CF7">
                <w:rPr>
                  <w:noProof/>
                </w:rPr>
                <w:t>3</w:t>
              </w:r>
            </w:fldSimple>
            <w:r>
              <w:t xml:space="preserve"> )</w:t>
            </w:r>
          </w:p>
          <w:p w14:paraId="2AA7DC4A" w14:textId="77777777" w:rsidR="00D42C09" w:rsidRDefault="00D42C09" w:rsidP="00773369">
            <w:pPr>
              <w:keepNext/>
              <w:ind w:right="306"/>
              <w:jc w:val="center"/>
              <w:rPr>
                <w:rFonts w:cs="Times New Roman"/>
              </w:rPr>
            </w:pPr>
          </w:p>
        </w:tc>
      </w:tr>
      <w:tr w:rsidR="00145C96" w14:paraId="58B09ABF" w14:textId="77777777" w:rsidTr="00090A81">
        <w:trPr>
          <w:trHeight w:val="441"/>
        </w:trPr>
        <w:tc>
          <w:tcPr>
            <w:tcW w:w="3675" w:type="dxa"/>
            <w:vAlign w:val="center"/>
          </w:tcPr>
          <w:p w14:paraId="425AD5BD" w14:textId="0B4689F1" w:rsidR="00145C96" w:rsidRPr="00145C96" w:rsidRDefault="00145C96" w:rsidP="00145C96">
            <w:pPr>
              <w:rPr>
                <w:sz w:val="16"/>
                <w:szCs w:val="16"/>
              </w:rPr>
            </w:pPr>
            <m:oMathPara>
              <m:oMath>
                <m:r>
                  <m:rPr>
                    <m:sty m:val="p"/>
                  </m:rPr>
                  <w:rPr>
                    <w:rFonts w:ascii="Cambria Math" w:hAnsi="Cambria Math"/>
                  </w:rPr>
                  <m:t>α=</m:t>
                </m:r>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t</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(t)</m:t>
                        </m:r>
                      </m:num>
                      <m:den>
                        <m:sSub>
                          <m:sSubPr>
                            <m:ctrlPr>
                              <w:rPr>
                                <w:rFonts w:ascii="Cambria Math" w:hAnsi="Cambria Math"/>
                              </w:rPr>
                            </m:ctrlPr>
                          </m:sSubPr>
                          <m:e>
                            <m:r>
                              <m:rPr>
                                <m:sty m:val="p"/>
                              </m:rPr>
                              <w:rPr>
                                <w:rFonts w:ascii="Cambria Math" w:hAnsi="Cambria Math"/>
                              </w:rPr>
                              <m:t>H</m:t>
                            </m:r>
                          </m:e>
                          <m:sub>
                            <m:r>
                              <m:rPr>
                                <m:sty m:val="p"/>
                              </m:rPr>
                              <w:rPr>
                                <w:rFonts w:ascii="Cambria Math" w:hAnsi="Cambria Math"/>
                              </w:rPr>
                              <m:t>2,total</m:t>
                            </m:r>
                          </m:sub>
                        </m:sSub>
                      </m:den>
                    </m:f>
                    <m:r>
                      <m:rPr>
                        <m:sty m:val="p"/>
                      </m:rPr>
                      <w:rPr>
                        <w:rFonts w:ascii="Cambria Math" w:hAnsi="Cambria Math"/>
                      </w:rPr>
                      <m:t>dt</m:t>
                    </m:r>
                  </m:e>
                </m:nary>
              </m:oMath>
            </m:oMathPara>
          </w:p>
        </w:tc>
        <w:tc>
          <w:tcPr>
            <w:tcW w:w="992" w:type="dxa"/>
            <w:vAlign w:val="center"/>
          </w:tcPr>
          <w:p w14:paraId="31C68A81" w14:textId="41C4D8F0" w:rsidR="00145C96" w:rsidRDefault="00145C96" w:rsidP="00773369">
            <w:pPr>
              <w:pStyle w:val="Descripcin"/>
              <w:jc w:val="center"/>
              <w:rPr>
                <w:rFonts w:cs="Times New Roman"/>
              </w:rPr>
            </w:pPr>
            <w:r>
              <w:t xml:space="preserve">( </w:t>
            </w:r>
            <w:fldSimple w:instr=" SEQ ( \* ARABIC ">
              <w:r w:rsidR="00BE3CF7">
                <w:rPr>
                  <w:noProof/>
                </w:rPr>
                <w:t>4</w:t>
              </w:r>
            </w:fldSimple>
            <w:r>
              <w:t xml:space="preserve"> )</w:t>
            </w:r>
          </w:p>
          <w:p w14:paraId="28BC3E59" w14:textId="77777777" w:rsidR="00145C96" w:rsidRDefault="00145C96" w:rsidP="00773369">
            <w:pPr>
              <w:keepNext/>
              <w:ind w:right="306"/>
              <w:jc w:val="center"/>
              <w:rPr>
                <w:rFonts w:cs="Times New Roman"/>
              </w:rPr>
            </w:pPr>
          </w:p>
        </w:tc>
      </w:tr>
    </w:tbl>
    <w:p w14:paraId="6C7B5C03" w14:textId="6452D756" w:rsidR="00564171" w:rsidRPr="00564171" w:rsidRDefault="00564171" w:rsidP="00564171">
      <w:r w:rsidRPr="00564171">
        <w:t xml:space="preserve">Donde </w:t>
      </w:r>
      <w:r w:rsidRPr="009451C5">
        <w:rPr>
          <w:rFonts w:ascii="Cambria Math" w:hAnsi="Cambria Math"/>
          <w:i/>
          <w:iCs/>
        </w:rPr>
        <w:t>A</w:t>
      </w:r>
      <w:r w:rsidR="00CC4749" w:rsidRPr="009451C5">
        <w:rPr>
          <w:rFonts w:ascii="Cambria Math" w:hAnsi="Cambria Math"/>
          <w:i/>
          <w:iCs/>
          <w:vertAlign w:val="subscript"/>
        </w:rPr>
        <w:t>0</w:t>
      </w:r>
      <w:r w:rsidRPr="00564171">
        <w:t xml:space="preserve"> y </w:t>
      </w:r>
      <w:r w:rsidRPr="009451C5">
        <w:rPr>
          <w:rFonts w:ascii="Cambria Math" w:hAnsi="Cambria Math"/>
          <w:i/>
          <w:iCs/>
        </w:rPr>
        <w:t>E</w:t>
      </w:r>
      <w:r w:rsidR="00CC4749" w:rsidRPr="009451C5">
        <w:rPr>
          <w:rFonts w:ascii="Cambria Math" w:hAnsi="Cambria Math"/>
          <w:i/>
          <w:iCs/>
          <w:vertAlign w:val="subscript"/>
        </w:rPr>
        <w:t>0</w:t>
      </w:r>
      <w:r w:rsidRPr="00564171">
        <w:t xml:space="preserve"> corresponden a los parámetros de Arrhenius de la reacción, </w:t>
      </w:r>
      <w:r w:rsidRPr="009451C5">
        <w:rPr>
          <w:rFonts w:ascii="Cambria Math" w:hAnsi="Cambria Math"/>
          <w:i/>
          <w:iCs/>
        </w:rPr>
        <w:t>γ</w:t>
      </w:r>
      <w:r w:rsidRPr="00564171">
        <w:t xml:space="preserve"> el orden de la reacción de la fracción molar de oxidante y </w:t>
      </w:r>
      <w:r w:rsidRPr="009451C5">
        <w:rPr>
          <w:rFonts w:ascii="Cambria Math" w:hAnsi="Cambria Math"/>
          <w:i/>
          <w:iCs/>
        </w:rPr>
        <w:t>f(α)</w:t>
      </w:r>
      <w:r w:rsidRPr="00564171">
        <w:t xml:space="preserve"> es una función que describe el progreso de la reacción.</w:t>
      </w:r>
    </w:p>
    <w:p w14:paraId="5385DD9B" w14:textId="77777777" w:rsidR="00564171" w:rsidRPr="00564171" w:rsidRDefault="00564171" w:rsidP="00564171"/>
    <w:p w14:paraId="519364F0" w14:textId="13E7B622" w:rsidR="00564171" w:rsidRDefault="00564171" w:rsidP="00564171">
      <w:r w:rsidRPr="00564171">
        <w:t xml:space="preserve">La </w:t>
      </w:r>
      <w:r w:rsidR="00CA6A87">
        <w:t>T</w:t>
      </w:r>
      <w:r w:rsidRPr="00564171">
        <w:t>abla</w:t>
      </w:r>
      <w:r w:rsidR="00A14D91">
        <w:t xml:space="preserve"> 1</w:t>
      </w:r>
      <w:r w:rsidRPr="00564171">
        <w:t xml:space="preserve"> presenta los parámetros de Arrhenius para la cinética de reacción</w:t>
      </w:r>
      <w:r w:rsidR="00E265E6">
        <w:t xml:space="preserve"> de</w:t>
      </w:r>
      <w:r w:rsidRPr="00564171">
        <w:t xml:space="preserve"> </w:t>
      </w:r>
      <w:r w:rsidR="004317F1" w:rsidRPr="00564171">
        <w:t>las etapas</w:t>
      </w:r>
      <w:r w:rsidRPr="00564171">
        <w:t xml:space="preserve"> de reducción y oxidación, definida por </w:t>
      </w:r>
      <w:proofErr w:type="spellStart"/>
      <w:r w:rsidRPr="00564171">
        <w:t>Bulfin</w:t>
      </w:r>
      <w:proofErr w:type="spellEnd"/>
      <w:r w:rsidRPr="00564171">
        <w:t xml:space="preserve">, y </w:t>
      </w:r>
      <w:r w:rsidR="006672E5">
        <w:t>de</w:t>
      </w:r>
      <w:r w:rsidRPr="00564171">
        <w:t xml:space="preserve"> la etapa de oxidación d</w:t>
      </w:r>
      <w:r w:rsidR="00D81BEB">
        <w:t>escrita</w:t>
      </w:r>
      <w:r w:rsidRPr="00564171">
        <w:t xml:space="preserve"> por </w:t>
      </w:r>
      <w:proofErr w:type="spellStart"/>
      <w:r w:rsidRPr="00564171">
        <w:t>Arifin</w:t>
      </w:r>
      <w:proofErr w:type="spellEnd"/>
      <w:r w:rsidRPr="00564171">
        <w:t>.</w:t>
      </w:r>
    </w:p>
    <w:p w14:paraId="3B42F31E" w14:textId="1275ABA7" w:rsidR="006B034C" w:rsidRDefault="006B034C" w:rsidP="00564171"/>
    <w:p w14:paraId="07DC45E3" w14:textId="77777777" w:rsidR="006B034C" w:rsidRPr="00707121" w:rsidRDefault="006B034C" w:rsidP="006B034C">
      <w:pPr>
        <w:pStyle w:val="TablaTtulo"/>
        <w:spacing w:before="0" w:after="200"/>
        <w:rPr>
          <w:sz w:val="18"/>
          <w:szCs w:val="16"/>
        </w:rPr>
      </w:pPr>
      <w:r w:rsidRPr="00707121">
        <w:rPr>
          <w:b/>
          <w:bCs/>
          <w:sz w:val="18"/>
          <w:szCs w:val="16"/>
        </w:rPr>
        <w:t xml:space="preserve">Tabla </w:t>
      </w:r>
      <w:r w:rsidRPr="00707121">
        <w:rPr>
          <w:b/>
          <w:bCs/>
          <w:sz w:val="18"/>
          <w:szCs w:val="16"/>
        </w:rPr>
        <w:fldChar w:fldCharType="begin"/>
      </w:r>
      <w:r w:rsidRPr="00707121">
        <w:rPr>
          <w:b/>
          <w:bCs/>
          <w:sz w:val="18"/>
          <w:szCs w:val="16"/>
        </w:rPr>
        <w:instrText xml:space="preserve"> SEQ Tabla \* ARABIC </w:instrText>
      </w:r>
      <w:r w:rsidRPr="00707121">
        <w:rPr>
          <w:b/>
          <w:bCs/>
          <w:sz w:val="18"/>
          <w:szCs w:val="16"/>
        </w:rPr>
        <w:fldChar w:fldCharType="separate"/>
      </w:r>
      <w:r>
        <w:rPr>
          <w:b/>
          <w:bCs/>
          <w:noProof/>
          <w:sz w:val="18"/>
          <w:szCs w:val="16"/>
        </w:rPr>
        <w:t>1</w:t>
      </w:r>
      <w:r w:rsidRPr="00707121">
        <w:rPr>
          <w:b/>
          <w:bCs/>
          <w:noProof/>
          <w:sz w:val="18"/>
          <w:szCs w:val="16"/>
        </w:rPr>
        <w:fldChar w:fldCharType="end"/>
      </w:r>
      <w:r w:rsidRPr="00707121">
        <w:rPr>
          <w:b/>
          <w:bCs/>
          <w:sz w:val="18"/>
          <w:szCs w:val="16"/>
        </w:rPr>
        <w:t>.</w:t>
      </w:r>
      <w:r w:rsidRPr="00707121">
        <w:rPr>
          <w:sz w:val="18"/>
          <w:szCs w:val="16"/>
        </w:rPr>
        <w:t xml:space="preserve"> Parámetros de Arrhenius para la cinética de reacción.</w:t>
      </w:r>
    </w:p>
    <w:tbl>
      <w:tblPr>
        <w:tblStyle w:val="Tablaconcuadrcula"/>
        <w:tblW w:w="0" w:type="auto"/>
        <w:tblLook w:val="04A0" w:firstRow="1" w:lastRow="0" w:firstColumn="1" w:lastColumn="0" w:noHBand="0" w:noVBand="1"/>
      </w:tblPr>
      <w:tblGrid>
        <w:gridCol w:w="1330"/>
        <w:gridCol w:w="1626"/>
        <w:gridCol w:w="1401"/>
      </w:tblGrid>
      <w:tr w:rsidR="006B034C" w14:paraId="31A686AC" w14:textId="77777777" w:rsidTr="00C71C07">
        <w:tc>
          <w:tcPr>
            <w:tcW w:w="4583" w:type="dxa"/>
            <w:gridSpan w:val="3"/>
            <w:tcBorders>
              <w:left w:val="single" w:sz="4" w:space="0" w:color="auto"/>
              <w:right w:val="single" w:sz="4" w:space="0" w:color="auto"/>
            </w:tcBorders>
            <w:shd w:val="clear" w:color="auto" w:fill="E7E6E6" w:themeFill="background2"/>
          </w:tcPr>
          <w:p w14:paraId="2871D288" w14:textId="77777777" w:rsidR="006B034C" w:rsidRPr="002E540F" w:rsidRDefault="006B034C" w:rsidP="00C71C07">
            <w:pPr>
              <w:rPr>
                <w:noProof/>
                <w:lang w:eastAsia="es-CO"/>
              </w:rPr>
            </w:pPr>
            <w:r>
              <w:rPr>
                <w:noProof/>
                <w:lang w:eastAsia="es-CO"/>
              </w:rPr>
              <w:t>Parámetros de Arrhenius</w:t>
            </w:r>
          </w:p>
        </w:tc>
      </w:tr>
      <w:tr w:rsidR="006B034C" w14:paraId="56336C24" w14:textId="77777777" w:rsidTr="00C71C07">
        <w:tc>
          <w:tcPr>
            <w:tcW w:w="1397" w:type="dxa"/>
            <w:tcBorders>
              <w:left w:val="single" w:sz="4" w:space="0" w:color="auto"/>
              <w:right w:val="single" w:sz="4" w:space="0" w:color="auto"/>
            </w:tcBorders>
          </w:tcPr>
          <w:p w14:paraId="5C89311A" w14:textId="77777777" w:rsidR="006B034C" w:rsidRPr="00933B8B" w:rsidRDefault="006B034C" w:rsidP="00C71C07">
            <w:pPr>
              <w:rPr>
                <w:noProof/>
                <w:vertAlign w:val="subscript"/>
                <w:lang w:eastAsia="es-CO"/>
              </w:rPr>
            </w:pPr>
            <w:r>
              <w:rPr>
                <w:rFonts w:cs="Times New Roman"/>
                <w:noProof/>
                <w:lang w:eastAsia="es-CO"/>
              </w:rPr>
              <w:t>Parámetro</w:t>
            </w:r>
          </w:p>
        </w:tc>
        <w:tc>
          <w:tcPr>
            <w:tcW w:w="1626" w:type="dxa"/>
            <w:tcBorders>
              <w:left w:val="single" w:sz="4" w:space="0" w:color="auto"/>
              <w:right w:val="single" w:sz="4" w:space="0" w:color="auto"/>
            </w:tcBorders>
          </w:tcPr>
          <w:p w14:paraId="162D8A44" w14:textId="77777777" w:rsidR="006B034C" w:rsidRDefault="006B034C" w:rsidP="00C71C07">
            <w:pPr>
              <w:rPr>
                <w:noProof/>
                <w:lang w:eastAsia="es-CO"/>
              </w:rPr>
            </w:pPr>
            <w:r>
              <w:rPr>
                <w:noProof/>
                <w:lang w:eastAsia="es-CO"/>
              </w:rPr>
              <w:t>Bulfin [7]</w:t>
            </w:r>
          </w:p>
        </w:tc>
        <w:tc>
          <w:tcPr>
            <w:tcW w:w="1560" w:type="dxa"/>
            <w:tcBorders>
              <w:left w:val="single" w:sz="4" w:space="0" w:color="auto"/>
              <w:right w:val="single" w:sz="4" w:space="0" w:color="auto"/>
            </w:tcBorders>
          </w:tcPr>
          <w:p w14:paraId="6C1E01AE" w14:textId="77777777" w:rsidR="006B034C" w:rsidRDefault="006B034C" w:rsidP="00C71C07">
            <w:pPr>
              <w:rPr>
                <w:noProof/>
                <w:lang w:eastAsia="es-CO"/>
              </w:rPr>
            </w:pPr>
            <w:r>
              <w:rPr>
                <w:noProof/>
                <w:lang w:eastAsia="es-CO"/>
              </w:rPr>
              <w:t>Arifin [6]</w:t>
            </w:r>
          </w:p>
        </w:tc>
      </w:tr>
      <w:tr w:rsidR="006B034C" w14:paraId="7196679B" w14:textId="77777777" w:rsidTr="00C71C07">
        <w:tc>
          <w:tcPr>
            <w:tcW w:w="1397" w:type="dxa"/>
            <w:tcBorders>
              <w:left w:val="single" w:sz="4" w:space="0" w:color="auto"/>
              <w:right w:val="single" w:sz="4" w:space="0" w:color="auto"/>
            </w:tcBorders>
          </w:tcPr>
          <w:p w14:paraId="0DC88BB4" w14:textId="77777777" w:rsidR="006B034C" w:rsidRPr="00E6049B" w:rsidRDefault="006B034C" w:rsidP="00C71C07">
            <w:pPr>
              <w:rPr>
                <w:noProof/>
                <w:lang w:eastAsia="es-CO"/>
              </w:rPr>
            </w:pPr>
            <w:r>
              <w:rPr>
                <w:rFonts w:cs="Times New Roman"/>
                <w:noProof/>
                <w:lang w:eastAsia="es-CO"/>
              </w:rPr>
              <w:t>δ</w:t>
            </w:r>
            <w:r>
              <w:rPr>
                <w:noProof/>
                <w:vertAlign w:val="subscript"/>
                <w:lang w:eastAsia="es-CO"/>
              </w:rPr>
              <w:t>max</w:t>
            </w:r>
          </w:p>
        </w:tc>
        <w:tc>
          <w:tcPr>
            <w:tcW w:w="1626" w:type="dxa"/>
            <w:tcBorders>
              <w:left w:val="single" w:sz="4" w:space="0" w:color="auto"/>
              <w:right w:val="single" w:sz="4" w:space="0" w:color="auto"/>
            </w:tcBorders>
          </w:tcPr>
          <w:p w14:paraId="61A43E12" w14:textId="77777777" w:rsidR="006B034C" w:rsidRDefault="006B034C" w:rsidP="00C71C07">
            <w:pPr>
              <w:rPr>
                <w:noProof/>
                <w:lang w:eastAsia="es-CO"/>
              </w:rPr>
            </w:pPr>
            <w:r>
              <w:rPr>
                <w:noProof/>
                <w:lang w:eastAsia="es-CO"/>
              </w:rPr>
              <w:t>0.35</w:t>
            </w:r>
          </w:p>
        </w:tc>
        <w:tc>
          <w:tcPr>
            <w:tcW w:w="1560" w:type="dxa"/>
            <w:tcBorders>
              <w:left w:val="single" w:sz="4" w:space="0" w:color="auto"/>
              <w:right w:val="single" w:sz="4" w:space="0" w:color="auto"/>
            </w:tcBorders>
          </w:tcPr>
          <w:p w14:paraId="74EE35E4" w14:textId="77777777" w:rsidR="006B034C" w:rsidRDefault="006B034C" w:rsidP="00C71C07">
            <w:pPr>
              <w:rPr>
                <w:noProof/>
                <w:lang w:eastAsia="es-CO"/>
              </w:rPr>
            </w:pPr>
            <w:r>
              <w:rPr>
                <w:noProof/>
                <w:lang w:eastAsia="es-CO"/>
              </w:rPr>
              <w:t>-</w:t>
            </w:r>
          </w:p>
        </w:tc>
      </w:tr>
      <w:tr w:rsidR="006B034C" w14:paraId="0DCE805A" w14:textId="77777777" w:rsidTr="00C71C07">
        <w:tc>
          <w:tcPr>
            <w:tcW w:w="1397" w:type="dxa"/>
            <w:tcBorders>
              <w:left w:val="single" w:sz="4" w:space="0" w:color="auto"/>
              <w:right w:val="single" w:sz="4" w:space="0" w:color="auto"/>
            </w:tcBorders>
          </w:tcPr>
          <w:p w14:paraId="3211A836" w14:textId="77777777" w:rsidR="006B034C" w:rsidRDefault="006B034C" w:rsidP="00C71C07">
            <w:pPr>
              <w:rPr>
                <w:rFonts w:cs="Times New Roman"/>
                <w:noProof/>
                <w:lang w:eastAsia="es-CO"/>
              </w:rPr>
            </w:pPr>
            <w:r>
              <w:rPr>
                <w:rFonts w:cs="Times New Roman"/>
                <w:noProof/>
                <w:lang w:eastAsia="es-CO"/>
              </w:rPr>
              <w:t xml:space="preserve">n </w:t>
            </w:r>
          </w:p>
        </w:tc>
        <w:tc>
          <w:tcPr>
            <w:tcW w:w="1626" w:type="dxa"/>
            <w:tcBorders>
              <w:left w:val="single" w:sz="4" w:space="0" w:color="auto"/>
              <w:right w:val="single" w:sz="4" w:space="0" w:color="auto"/>
            </w:tcBorders>
          </w:tcPr>
          <w:p w14:paraId="6A6EDFAE" w14:textId="77777777" w:rsidR="006B034C" w:rsidRDefault="006B034C" w:rsidP="00C71C07">
            <w:pPr>
              <w:rPr>
                <w:noProof/>
                <w:lang w:eastAsia="es-CO"/>
              </w:rPr>
            </w:pPr>
            <w:r>
              <w:rPr>
                <w:noProof/>
                <w:lang w:eastAsia="es-CO"/>
              </w:rPr>
              <w:t>0.218</w:t>
            </w:r>
            <w:r>
              <w:rPr>
                <w:rFonts w:cs="Times New Roman"/>
                <w:noProof/>
                <w:lang w:eastAsia="es-CO"/>
              </w:rPr>
              <w:t>±</w:t>
            </w:r>
            <w:r>
              <w:rPr>
                <w:noProof/>
                <w:lang w:eastAsia="es-CO"/>
              </w:rPr>
              <w:t>0.0013</w:t>
            </w:r>
          </w:p>
        </w:tc>
        <w:tc>
          <w:tcPr>
            <w:tcW w:w="1560" w:type="dxa"/>
            <w:tcBorders>
              <w:left w:val="single" w:sz="4" w:space="0" w:color="auto"/>
              <w:right w:val="single" w:sz="4" w:space="0" w:color="auto"/>
            </w:tcBorders>
          </w:tcPr>
          <w:p w14:paraId="3A87FBAA" w14:textId="77777777" w:rsidR="006B034C" w:rsidRDefault="006B034C" w:rsidP="00C71C07">
            <w:pPr>
              <w:rPr>
                <w:noProof/>
                <w:lang w:eastAsia="es-CO"/>
              </w:rPr>
            </w:pPr>
            <w:r>
              <w:rPr>
                <w:noProof/>
                <w:lang w:eastAsia="es-CO"/>
              </w:rPr>
              <w:t>-</w:t>
            </w:r>
          </w:p>
        </w:tc>
      </w:tr>
      <w:tr w:rsidR="006B034C" w14:paraId="2D3F3F8A" w14:textId="77777777" w:rsidTr="00C71C07">
        <w:tc>
          <w:tcPr>
            <w:tcW w:w="1397" w:type="dxa"/>
            <w:tcBorders>
              <w:left w:val="single" w:sz="4" w:space="0" w:color="auto"/>
              <w:right w:val="single" w:sz="4" w:space="0" w:color="auto"/>
            </w:tcBorders>
          </w:tcPr>
          <w:p w14:paraId="461EBD22" w14:textId="77777777" w:rsidR="006B034C" w:rsidRDefault="006B034C" w:rsidP="00C71C07">
            <w:pPr>
              <w:rPr>
                <w:rFonts w:cs="Times New Roman"/>
                <w:noProof/>
                <w:lang w:eastAsia="es-CO"/>
              </w:rPr>
            </w:pPr>
            <w:r>
              <w:rPr>
                <w:rFonts w:cs="Times New Roman"/>
                <w:noProof/>
                <w:lang w:eastAsia="es-CO"/>
              </w:rPr>
              <w:t>E</w:t>
            </w:r>
            <w:r>
              <w:rPr>
                <w:rFonts w:cs="Times New Roman"/>
                <w:noProof/>
                <w:vertAlign w:val="subscript"/>
                <w:lang w:eastAsia="es-CO"/>
              </w:rPr>
              <w:t>red</w:t>
            </w:r>
            <w:r>
              <w:rPr>
                <w:rFonts w:cs="Times New Roman"/>
                <w:noProof/>
                <w:lang w:eastAsia="es-CO"/>
              </w:rPr>
              <w:t xml:space="preserve"> kJ/mol</w:t>
            </w:r>
          </w:p>
        </w:tc>
        <w:tc>
          <w:tcPr>
            <w:tcW w:w="1626" w:type="dxa"/>
            <w:tcBorders>
              <w:left w:val="single" w:sz="4" w:space="0" w:color="auto"/>
              <w:right w:val="single" w:sz="4" w:space="0" w:color="auto"/>
            </w:tcBorders>
          </w:tcPr>
          <w:p w14:paraId="244AA349" w14:textId="77777777" w:rsidR="006B034C" w:rsidRDefault="006B034C" w:rsidP="00C71C07">
            <w:pPr>
              <w:rPr>
                <w:noProof/>
                <w:lang w:eastAsia="es-CO"/>
              </w:rPr>
            </w:pPr>
            <w:r>
              <w:rPr>
                <w:noProof/>
                <w:lang w:eastAsia="es-CO"/>
              </w:rPr>
              <w:t>232</w:t>
            </w:r>
            <w:r>
              <w:rPr>
                <w:rFonts w:cs="Times New Roman"/>
                <w:noProof/>
                <w:lang w:eastAsia="es-CO"/>
              </w:rPr>
              <w:t>±</w:t>
            </w:r>
            <w:r>
              <w:rPr>
                <w:noProof/>
                <w:lang w:eastAsia="es-CO"/>
              </w:rPr>
              <w:t>5</w:t>
            </w:r>
          </w:p>
        </w:tc>
        <w:tc>
          <w:tcPr>
            <w:tcW w:w="1560" w:type="dxa"/>
            <w:tcBorders>
              <w:left w:val="single" w:sz="4" w:space="0" w:color="auto"/>
              <w:right w:val="single" w:sz="4" w:space="0" w:color="auto"/>
            </w:tcBorders>
          </w:tcPr>
          <w:p w14:paraId="5E66EA81" w14:textId="77777777" w:rsidR="006B034C" w:rsidRDefault="006B034C" w:rsidP="00C71C07">
            <w:pPr>
              <w:rPr>
                <w:noProof/>
                <w:lang w:eastAsia="es-CO"/>
              </w:rPr>
            </w:pPr>
            <w:r>
              <w:rPr>
                <w:noProof/>
                <w:lang w:eastAsia="es-CO"/>
              </w:rPr>
              <w:t>-</w:t>
            </w:r>
          </w:p>
        </w:tc>
      </w:tr>
      <w:tr w:rsidR="006B034C" w14:paraId="6E6CF095" w14:textId="77777777" w:rsidTr="00C71C07">
        <w:tc>
          <w:tcPr>
            <w:tcW w:w="1397" w:type="dxa"/>
            <w:tcBorders>
              <w:left w:val="single" w:sz="4" w:space="0" w:color="auto"/>
              <w:right w:val="single" w:sz="4" w:space="0" w:color="auto"/>
            </w:tcBorders>
          </w:tcPr>
          <w:p w14:paraId="6E756174" w14:textId="77777777" w:rsidR="006B034C" w:rsidRPr="00E6049B" w:rsidRDefault="006B034C" w:rsidP="00C71C07">
            <w:pPr>
              <w:rPr>
                <w:rFonts w:cs="Times New Roman"/>
                <w:noProof/>
                <w:lang w:eastAsia="es-CO"/>
              </w:rPr>
            </w:pPr>
            <w:r>
              <w:rPr>
                <w:rFonts w:cs="Times New Roman"/>
                <w:noProof/>
                <w:lang w:eastAsia="es-CO"/>
              </w:rPr>
              <w:t>E</w:t>
            </w:r>
            <w:r>
              <w:rPr>
                <w:rFonts w:cs="Times New Roman"/>
                <w:noProof/>
                <w:vertAlign w:val="subscript"/>
                <w:lang w:eastAsia="es-CO"/>
              </w:rPr>
              <w:t>ox</w:t>
            </w:r>
            <w:r>
              <w:rPr>
                <w:rFonts w:cs="Times New Roman"/>
                <w:noProof/>
                <w:lang w:eastAsia="es-CO"/>
              </w:rPr>
              <w:t xml:space="preserve"> kJ/mol</w:t>
            </w:r>
          </w:p>
        </w:tc>
        <w:tc>
          <w:tcPr>
            <w:tcW w:w="1626" w:type="dxa"/>
            <w:tcBorders>
              <w:left w:val="single" w:sz="4" w:space="0" w:color="auto"/>
              <w:right w:val="single" w:sz="4" w:space="0" w:color="auto"/>
            </w:tcBorders>
          </w:tcPr>
          <w:p w14:paraId="2828948E" w14:textId="77777777" w:rsidR="006B034C" w:rsidRDefault="006B034C" w:rsidP="00C71C07">
            <w:pPr>
              <w:rPr>
                <w:noProof/>
                <w:lang w:eastAsia="es-CO"/>
              </w:rPr>
            </w:pPr>
            <w:r>
              <w:rPr>
                <w:noProof/>
                <w:lang w:eastAsia="es-CO"/>
              </w:rPr>
              <w:t>36</w:t>
            </w:r>
            <w:r>
              <w:rPr>
                <w:rFonts w:asciiTheme="minorBidi" w:hAnsiTheme="minorBidi"/>
                <w:noProof/>
                <w:lang w:eastAsia="es-CO"/>
              </w:rPr>
              <w:t>±</w:t>
            </w:r>
            <w:r>
              <w:rPr>
                <w:noProof/>
                <w:lang w:eastAsia="es-CO"/>
              </w:rPr>
              <w:t>4</w:t>
            </w:r>
          </w:p>
        </w:tc>
        <w:tc>
          <w:tcPr>
            <w:tcW w:w="1560" w:type="dxa"/>
            <w:tcBorders>
              <w:left w:val="single" w:sz="4" w:space="0" w:color="auto"/>
              <w:right w:val="single" w:sz="4" w:space="0" w:color="auto"/>
            </w:tcBorders>
          </w:tcPr>
          <w:p w14:paraId="37D7D757" w14:textId="77777777" w:rsidR="006B034C" w:rsidRDefault="006B034C" w:rsidP="00C71C07">
            <w:pPr>
              <w:rPr>
                <w:noProof/>
                <w:lang w:eastAsia="es-CO"/>
              </w:rPr>
            </w:pPr>
            <w:r>
              <w:rPr>
                <w:noProof/>
                <w:lang w:eastAsia="es-CO"/>
              </w:rPr>
              <w:t>29</w:t>
            </w:r>
          </w:p>
        </w:tc>
      </w:tr>
      <w:tr w:rsidR="006B034C" w14:paraId="7CFAAE64" w14:textId="77777777" w:rsidTr="00C71C07">
        <w:tc>
          <w:tcPr>
            <w:tcW w:w="1397" w:type="dxa"/>
            <w:tcBorders>
              <w:left w:val="single" w:sz="4" w:space="0" w:color="auto"/>
              <w:right w:val="single" w:sz="4" w:space="0" w:color="auto"/>
            </w:tcBorders>
          </w:tcPr>
          <w:p w14:paraId="64566502" w14:textId="77777777" w:rsidR="006B034C" w:rsidRPr="00E6049B" w:rsidRDefault="006B034C" w:rsidP="00C71C07">
            <w:pPr>
              <w:rPr>
                <w:rFonts w:cs="Times New Roman"/>
                <w:noProof/>
                <w:lang w:eastAsia="es-CO"/>
              </w:rPr>
            </w:pPr>
            <w:r>
              <w:rPr>
                <w:rFonts w:cs="Times New Roman"/>
                <w:noProof/>
                <w:lang w:eastAsia="es-CO"/>
              </w:rPr>
              <w:t>A</w:t>
            </w:r>
            <w:r>
              <w:rPr>
                <w:rFonts w:cs="Times New Roman"/>
                <w:noProof/>
                <w:vertAlign w:val="subscript"/>
                <w:lang w:eastAsia="es-CO"/>
              </w:rPr>
              <w:t>red</w:t>
            </w:r>
            <w:r>
              <w:rPr>
                <w:rFonts w:cs="Times New Roman"/>
                <w:noProof/>
                <w:lang w:eastAsia="es-CO"/>
              </w:rPr>
              <w:t xml:space="preserve"> 1/s</w:t>
            </w:r>
          </w:p>
        </w:tc>
        <w:tc>
          <w:tcPr>
            <w:tcW w:w="1626" w:type="dxa"/>
            <w:tcBorders>
              <w:left w:val="single" w:sz="4" w:space="0" w:color="auto"/>
              <w:right w:val="single" w:sz="4" w:space="0" w:color="auto"/>
            </w:tcBorders>
          </w:tcPr>
          <w:p w14:paraId="616DF8AF" w14:textId="77777777" w:rsidR="006B034C" w:rsidRDefault="006B034C" w:rsidP="00C71C07">
            <w:pPr>
              <w:rPr>
                <w:noProof/>
                <w:lang w:eastAsia="es-CO"/>
              </w:rPr>
            </w:pPr>
            <w:r>
              <w:rPr>
                <w:noProof/>
                <w:lang w:eastAsia="es-CO"/>
              </w:rPr>
              <w:t>720,000</w:t>
            </w:r>
            <w:r>
              <w:rPr>
                <w:rFonts w:asciiTheme="minorBidi" w:hAnsiTheme="minorBidi"/>
                <w:noProof/>
                <w:lang w:eastAsia="es-CO"/>
              </w:rPr>
              <w:t>±</w:t>
            </w:r>
            <w:r>
              <w:rPr>
                <w:noProof/>
                <w:lang w:eastAsia="es-CO"/>
              </w:rPr>
              <w:t>360,000</w:t>
            </w:r>
          </w:p>
        </w:tc>
        <w:tc>
          <w:tcPr>
            <w:tcW w:w="1560" w:type="dxa"/>
            <w:tcBorders>
              <w:left w:val="single" w:sz="4" w:space="0" w:color="auto"/>
              <w:right w:val="single" w:sz="4" w:space="0" w:color="auto"/>
            </w:tcBorders>
          </w:tcPr>
          <w:p w14:paraId="52EA2E2F" w14:textId="77777777" w:rsidR="006B034C" w:rsidRDefault="006B034C" w:rsidP="00C71C07">
            <w:pPr>
              <w:rPr>
                <w:noProof/>
                <w:lang w:eastAsia="es-CO"/>
              </w:rPr>
            </w:pPr>
            <w:r>
              <w:rPr>
                <w:noProof/>
                <w:lang w:eastAsia="es-CO"/>
              </w:rPr>
              <w:t>-</w:t>
            </w:r>
          </w:p>
        </w:tc>
      </w:tr>
      <w:tr w:rsidR="006B034C" w14:paraId="57687D75" w14:textId="77777777" w:rsidTr="00C71C07">
        <w:tc>
          <w:tcPr>
            <w:tcW w:w="1397" w:type="dxa"/>
            <w:tcBorders>
              <w:left w:val="single" w:sz="4" w:space="0" w:color="auto"/>
              <w:right w:val="single" w:sz="4" w:space="0" w:color="auto"/>
            </w:tcBorders>
          </w:tcPr>
          <w:p w14:paraId="3801330E" w14:textId="77777777" w:rsidR="006B034C" w:rsidRPr="00E6049B" w:rsidRDefault="006B034C" w:rsidP="00C71C07">
            <w:pPr>
              <w:rPr>
                <w:rFonts w:cs="Times New Roman"/>
                <w:noProof/>
                <w:lang w:eastAsia="es-CO"/>
              </w:rPr>
            </w:pPr>
            <w:r>
              <w:rPr>
                <w:rFonts w:cs="Times New Roman"/>
                <w:noProof/>
                <w:lang w:eastAsia="es-CO"/>
              </w:rPr>
              <w:t>A</w:t>
            </w:r>
            <w:r>
              <w:rPr>
                <w:rFonts w:cs="Times New Roman"/>
                <w:noProof/>
                <w:vertAlign w:val="subscript"/>
                <w:lang w:eastAsia="es-CO"/>
              </w:rPr>
              <w:t>ox</w:t>
            </w:r>
            <w:r>
              <w:rPr>
                <w:rFonts w:cs="Times New Roman"/>
                <w:noProof/>
                <w:lang w:eastAsia="es-CO"/>
              </w:rPr>
              <w:t xml:space="preserve"> 1/(s·bar)</w:t>
            </w:r>
          </w:p>
        </w:tc>
        <w:tc>
          <w:tcPr>
            <w:tcW w:w="1626" w:type="dxa"/>
            <w:tcBorders>
              <w:left w:val="single" w:sz="4" w:space="0" w:color="auto"/>
              <w:right w:val="single" w:sz="4" w:space="0" w:color="auto"/>
            </w:tcBorders>
          </w:tcPr>
          <w:p w14:paraId="21107C53" w14:textId="77777777" w:rsidR="006B034C" w:rsidRDefault="006B034C" w:rsidP="00C71C07">
            <w:pPr>
              <w:rPr>
                <w:noProof/>
                <w:lang w:eastAsia="es-CO"/>
              </w:rPr>
            </w:pPr>
            <w:r>
              <w:rPr>
                <w:noProof/>
                <w:lang w:eastAsia="es-CO"/>
              </w:rPr>
              <w:t>82</w:t>
            </w:r>
            <w:r>
              <w:rPr>
                <w:rFonts w:asciiTheme="minorBidi" w:hAnsiTheme="minorBidi"/>
                <w:noProof/>
                <w:lang w:eastAsia="es-CO"/>
              </w:rPr>
              <w:t>±</w:t>
            </w:r>
            <w:r>
              <w:rPr>
                <w:noProof/>
                <w:lang w:eastAsia="es-CO"/>
              </w:rPr>
              <w:t>41</w:t>
            </w:r>
          </w:p>
        </w:tc>
        <w:tc>
          <w:tcPr>
            <w:tcW w:w="1560" w:type="dxa"/>
            <w:tcBorders>
              <w:left w:val="single" w:sz="4" w:space="0" w:color="auto"/>
              <w:right w:val="single" w:sz="4" w:space="0" w:color="auto"/>
            </w:tcBorders>
          </w:tcPr>
          <w:p w14:paraId="107E46A2" w14:textId="77777777" w:rsidR="006B034C" w:rsidRDefault="006B034C" w:rsidP="00C71C07">
            <w:pPr>
              <w:rPr>
                <w:noProof/>
                <w:lang w:eastAsia="es-CO"/>
              </w:rPr>
            </w:pPr>
            <w:r>
              <w:rPr>
                <w:noProof/>
                <w:lang w:eastAsia="es-CO"/>
              </w:rPr>
              <w:t>-</w:t>
            </w:r>
          </w:p>
        </w:tc>
      </w:tr>
      <w:tr w:rsidR="006B034C" w14:paraId="60388555" w14:textId="77777777" w:rsidTr="00C71C07">
        <w:tc>
          <w:tcPr>
            <w:tcW w:w="1397" w:type="dxa"/>
            <w:tcBorders>
              <w:left w:val="single" w:sz="4" w:space="0" w:color="auto"/>
              <w:right w:val="single" w:sz="4" w:space="0" w:color="auto"/>
            </w:tcBorders>
          </w:tcPr>
          <w:p w14:paraId="5EA1CBB7" w14:textId="77777777" w:rsidR="006B034C" w:rsidRDefault="006B034C" w:rsidP="00C71C07">
            <w:pPr>
              <w:rPr>
                <w:rFonts w:cs="Times New Roman"/>
                <w:noProof/>
                <w:lang w:eastAsia="es-CO"/>
              </w:rPr>
            </w:pPr>
            <w:r>
              <w:rPr>
                <w:rFonts w:cs="Times New Roman"/>
                <w:noProof/>
                <w:lang w:eastAsia="es-CO"/>
              </w:rPr>
              <w:t>A</w:t>
            </w:r>
            <w:r>
              <w:rPr>
                <w:rFonts w:cs="Times New Roman"/>
                <w:noProof/>
                <w:vertAlign w:val="subscript"/>
                <w:lang w:eastAsia="es-CO"/>
              </w:rPr>
              <w:t>ox</w:t>
            </w:r>
            <w:r>
              <w:rPr>
                <w:rFonts w:cs="Times New Roman"/>
                <w:noProof/>
                <w:lang w:eastAsia="es-CO"/>
              </w:rPr>
              <w:t xml:space="preserve"> 1/s</w:t>
            </w:r>
          </w:p>
        </w:tc>
        <w:tc>
          <w:tcPr>
            <w:tcW w:w="1626" w:type="dxa"/>
            <w:tcBorders>
              <w:left w:val="single" w:sz="4" w:space="0" w:color="auto"/>
              <w:right w:val="single" w:sz="4" w:space="0" w:color="auto"/>
            </w:tcBorders>
          </w:tcPr>
          <w:p w14:paraId="00112000" w14:textId="77777777" w:rsidR="006B034C" w:rsidRDefault="006B034C" w:rsidP="00C71C07">
            <w:pPr>
              <w:rPr>
                <w:noProof/>
                <w:lang w:eastAsia="es-CO"/>
              </w:rPr>
            </w:pPr>
            <w:r>
              <w:rPr>
                <w:noProof/>
                <w:lang w:eastAsia="es-CO"/>
              </w:rPr>
              <w:t>-</w:t>
            </w:r>
          </w:p>
        </w:tc>
        <w:tc>
          <w:tcPr>
            <w:tcW w:w="1560" w:type="dxa"/>
            <w:tcBorders>
              <w:left w:val="single" w:sz="4" w:space="0" w:color="auto"/>
              <w:right w:val="single" w:sz="4" w:space="0" w:color="auto"/>
            </w:tcBorders>
          </w:tcPr>
          <w:p w14:paraId="2C053E6C" w14:textId="77777777" w:rsidR="006B034C" w:rsidRDefault="006B034C" w:rsidP="00C71C07">
            <w:pPr>
              <w:rPr>
                <w:noProof/>
                <w:lang w:eastAsia="es-CO"/>
              </w:rPr>
            </w:pPr>
            <w:r>
              <w:rPr>
                <w:noProof/>
                <w:lang w:eastAsia="es-CO"/>
              </w:rPr>
              <w:t>1.0</w:t>
            </w:r>
          </w:p>
        </w:tc>
      </w:tr>
      <w:tr w:rsidR="006B034C" w14:paraId="1E884904" w14:textId="77777777" w:rsidTr="00C71C07">
        <w:tc>
          <w:tcPr>
            <w:tcW w:w="1397" w:type="dxa"/>
            <w:tcBorders>
              <w:left w:val="single" w:sz="4" w:space="0" w:color="auto"/>
              <w:right w:val="single" w:sz="4" w:space="0" w:color="auto"/>
            </w:tcBorders>
          </w:tcPr>
          <w:p w14:paraId="735FFC05" w14:textId="77777777" w:rsidR="006B034C" w:rsidRDefault="006B034C" w:rsidP="00C71C07">
            <w:pPr>
              <w:rPr>
                <w:rFonts w:cs="Times New Roman"/>
                <w:noProof/>
                <w:lang w:eastAsia="es-CO"/>
              </w:rPr>
            </w:pPr>
            <w:r>
              <w:rPr>
                <w:rFonts w:cs="Times New Roman"/>
                <w:noProof/>
                <w:lang w:eastAsia="es-CO"/>
              </w:rPr>
              <w:t>γ</w:t>
            </w:r>
          </w:p>
        </w:tc>
        <w:tc>
          <w:tcPr>
            <w:tcW w:w="1626" w:type="dxa"/>
            <w:tcBorders>
              <w:left w:val="single" w:sz="4" w:space="0" w:color="auto"/>
              <w:right w:val="single" w:sz="4" w:space="0" w:color="auto"/>
            </w:tcBorders>
          </w:tcPr>
          <w:p w14:paraId="44544C78" w14:textId="77777777" w:rsidR="006B034C" w:rsidRDefault="006B034C" w:rsidP="00C71C07">
            <w:pPr>
              <w:rPr>
                <w:noProof/>
                <w:lang w:eastAsia="es-CO"/>
              </w:rPr>
            </w:pPr>
            <w:r>
              <w:rPr>
                <w:noProof/>
                <w:lang w:eastAsia="es-CO"/>
              </w:rPr>
              <w:t>-</w:t>
            </w:r>
          </w:p>
        </w:tc>
        <w:tc>
          <w:tcPr>
            <w:tcW w:w="1560" w:type="dxa"/>
            <w:tcBorders>
              <w:left w:val="single" w:sz="4" w:space="0" w:color="auto"/>
              <w:right w:val="single" w:sz="4" w:space="0" w:color="auto"/>
            </w:tcBorders>
          </w:tcPr>
          <w:p w14:paraId="71066CC9" w14:textId="77777777" w:rsidR="006B034C" w:rsidRDefault="006B034C" w:rsidP="00C71C07">
            <w:pPr>
              <w:rPr>
                <w:noProof/>
                <w:lang w:eastAsia="es-CO"/>
              </w:rPr>
            </w:pPr>
            <w:r>
              <w:rPr>
                <w:noProof/>
                <w:lang w:eastAsia="es-CO"/>
              </w:rPr>
              <w:t>0.89</w:t>
            </w:r>
          </w:p>
        </w:tc>
      </w:tr>
      <w:tr w:rsidR="006B034C" w14:paraId="7B540861" w14:textId="77777777" w:rsidTr="00C71C07">
        <w:tc>
          <w:tcPr>
            <w:tcW w:w="1397" w:type="dxa"/>
            <w:tcBorders>
              <w:left w:val="single" w:sz="4" w:space="0" w:color="auto"/>
              <w:right w:val="single" w:sz="4" w:space="0" w:color="auto"/>
            </w:tcBorders>
          </w:tcPr>
          <w:p w14:paraId="6D65EACD" w14:textId="77777777" w:rsidR="006B034C" w:rsidRDefault="006B034C" w:rsidP="00C71C07">
            <w:pPr>
              <w:rPr>
                <w:rFonts w:cs="Times New Roman"/>
                <w:noProof/>
                <w:lang w:eastAsia="es-CO"/>
              </w:rPr>
            </w:pPr>
            <w:r>
              <w:rPr>
                <w:rFonts w:cs="Times New Roman"/>
                <w:noProof/>
                <w:lang w:eastAsia="es-CO"/>
              </w:rPr>
              <w:t>f(α)=(1-α)</w:t>
            </w:r>
            <w:r>
              <w:rPr>
                <w:rFonts w:cs="Times New Roman"/>
                <w:noProof/>
                <w:vertAlign w:val="superscript"/>
                <w:lang w:eastAsia="es-CO"/>
              </w:rPr>
              <w:t>n</w:t>
            </w:r>
          </w:p>
        </w:tc>
        <w:tc>
          <w:tcPr>
            <w:tcW w:w="1626" w:type="dxa"/>
            <w:tcBorders>
              <w:left w:val="single" w:sz="4" w:space="0" w:color="auto"/>
              <w:right w:val="single" w:sz="4" w:space="0" w:color="auto"/>
            </w:tcBorders>
          </w:tcPr>
          <w:p w14:paraId="79EDBE32" w14:textId="77777777" w:rsidR="006B034C" w:rsidRDefault="006B034C" w:rsidP="00C71C07">
            <w:pPr>
              <w:rPr>
                <w:noProof/>
                <w:lang w:eastAsia="es-CO"/>
              </w:rPr>
            </w:pPr>
            <w:r>
              <w:rPr>
                <w:noProof/>
                <w:lang w:eastAsia="es-CO"/>
              </w:rPr>
              <w:t>-</w:t>
            </w:r>
          </w:p>
        </w:tc>
        <w:tc>
          <w:tcPr>
            <w:tcW w:w="1560" w:type="dxa"/>
            <w:tcBorders>
              <w:left w:val="single" w:sz="4" w:space="0" w:color="auto"/>
              <w:right w:val="single" w:sz="4" w:space="0" w:color="auto"/>
            </w:tcBorders>
          </w:tcPr>
          <w:p w14:paraId="30A66A98" w14:textId="77777777" w:rsidR="006B034C" w:rsidRDefault="006B034C" w:rsidP="00C71C07">
            <w:pPr>
              <w:rPr>
                <w:noProof/>
                <w:lang w:eastAsia="es-CO"/>
              </w:rPr>
            </w:pPr>
            <w:r>
              <w:rPr>
                <w:noProof/>
                <w:lang w:eastAsia="es-CO"/>
              </w:rPr>
              <w:t>n=1.0</w:t>
            </w:r>
          </w:p>
        </w:tc>
      </w:tr>
    </w:tbl>
    <w:p w14:paraId="61D27629" w14:textId="77777777" w:rsidR="006B034C" w:rsidRPr="00B02CE9" w:rsidRDefault="006B034C" w:rsidP="006B034C">
      <w:pPr>
        <w:pStyle w:val="Descripcin"/>
        <w:rPr>
          <w:noProof/>
          <w:sz w:val="18"/>
          <w:szCs w:val="16"/>
        </w:rPr>
      </w:pPr>
      <w:r w:rsidRPr="00707121">
        <w:rPr>
          <w:noProof/>
          <w:sz w:val="18"/>
          <w:szCs w:val="16"/>
        </w:rPr>
        <w:t xml:space="preserve">Fuente: </w:t>
      </w:r>
      <w:r>
        <w:rPr>
          <w:noProof/>
          <w:sz w:val="18"/>
          <w:szCs w:val="16"/>
        </w:rPr>
        <w:t>E</w:t>
      </w:r>
      <w:r w:rsidRPr="00707121">
        <w:rPr>
          <w:noProof/>
          <w:sz w:val="18"/>
          <w:szCs w:val="16"/>
        </w:rPr>
        <w:t>laboración propia</w:t>
      </w:r>
      <w:r>
        <w:rPr>
          <w:noProof/>
          <w:sz w:val="18"/>
          <w:szCs w:val="16"/>
        </w:rPr>
        <w:t xml:space="preserve"> a partir de [6] y [7]</w:t>
      </w:r>
      <w:r w:rsidRPr="00707121">
        <w:rPr>
          <w:noProof/>
          <w:sz w:val="18"/>
          <w:szCs w:val="16"/>
        </w:rPr>
        <w:t>.</w:t>
      </w:r>
    </w:p>
    <w:p w14:paraId="4746F2C5" w14:textId="77777777" w:rsidR="006B034C" w:rsidRDefault="006B034C" w:rsidP="00564171"/>
    <w:p w14:paraId="4DE2077D" w14:textId="6B29AC0F" w:rsidR="00826240" w:rsidRDefault="00826240" w:rsidP="00826240">
      <w:pPr>
        <w:pStyle w:val="Ttulo2"/>
      </w:pPr>
      <w:r>
        <w:lastRenderedPageBreak/>
        <w:t xml:space="preserve">Modelo computacional </w:t>
      </w:r>
      <w:r w:rsidR="00591DDC">
        <w:t xml:space="preserve">de </w:t>
      </w:r>
      <w:proofErr w:type="spellStart"/>
      <w:r w:rsidR="00591DDC">
        <w:t>w</w:t>
      </w:r>
      <w:r>
        <w:t>ater-</w:t>
      </w:r>
      <w:r w:rsidR="00591DDC">
        <w:t>s</w:t>
      </w:r>
      <w:r>
        <w:t>plitting</w:t>
      </w:r>
      <w:proofErr w:type="spellEnd"/>
    </w:p>
    <w:p w14:paraId="734632AE" w14:textId="77777777" w:rsidR="00826240" w:rsidRDefault="00826240" w:rsidP="00826240"/>
    <w:p w14:paraId="6713291B" w14:textId="08F63EEC" w:rsidR="00826240" w:rsidRDefault="006B034C" w:rsidP="00826240">
      <w:pPr>
        <w:rPr>
          <w:noProof/>
        </w:rPr>
      </w:pPr>
      <w:r>
        <w:rPr>
          <w:noProof/>
        </w:rPr>
        <w:t>En general, n</w:t>
      </w:r>
      <w:r w:rsidR="00826240" w:rsidRPr="00C63591">
        <w:rPr>
          <w:noProof/>
        </w:rPr>
        <w:t xml:space="preserve">o existen muchas publicaciones respecto de la modelación computacional de </w:t>
      </w:r>
      <w:r w:rsidR="00591DDC">
        <w:rPr>
          <w:noProof/>
        </w:rPr>
        <w:t>w</w:t>
      </w:r>
      <w:r w:rsidR="00826240" w:rsidRPr="00C63591">
        <w:rPr>
          <w:noProof/>
        </w:rPr>
        <w:t>ater-</w:t>
      </w:r>
      <w:r w:rsidR="00591DDC">
        <w:rPr>
          <w:noProof/>
        </w:rPr>
        <w:t>s</w:t>
      </w:r>
      <w:r w:rsidR="00826240" w:rsidRPr="00C63591">
        <w:rPr>
          <w:noProof/>
        </w:rPr>
        <w:t>plitting. Sin embargo, y respecto a la modelación del proceso utilizando óxido de cerio como reactante, se encuentran en la literatura los trabajos de Darryl James en 2006 [</w:t>
      </w:r>
      <w:r w:rsidR="00826240">
        <w:rPr>
          <w:noProof/>
        </w:rPr>
        <w:t>8</w:t>
      </w:r>
      <w:r w:rsidR="00826240" w:rsidRPr="00C63591">
        <w:rPr>
          <w:noProof/>
        </w:rPr>
        <w:t>] y de R. E. Hogan en 2012 [</w:t>
      </w:r>
      <w:r w:rsidR="00826240">
        <w:rPr>
          <w:noProof/>
        </w:rPr>
        <w:t>9</w:t>
      </w:r>
      <w:r w:rsidR="00826240" w:rsidRPr="00C63591">
        <w:rPr>
          <w:noProof/>
        </w:rPr>
        <w:t>]</w:t>
      </w:r>
      <w:r w:rsidR="00246E83">
        <w:rPr>
          <w:noProof/>
        </w:rPr>
        <w:t>,</w:t>
      </w:r>
      <w:r w:rsidR="00826240" w:rsidRPr="00C63591">
        <w:rPr>
          <w:noProof/>
        </w:rPr>
        <w:t xml:space="preserve"> en los cuales se desarrolla el</w:t>
      </w:r>
      <w:r w:rsidR="00826240" w:rsidRPr="007678FE">
        <w:rPr>
          <w:noProof/>
        </w:rPr>
        <w:t xml:space="preserve"> modelo computacional de un reactor de </w:t>
      </w:r>
      <w:r w:rsidR="00246E83">
        <w:rPr>
          <w:noProof/>
        </w:rPr>
        <w:t>w</w:t>
      </w:r>
      <w:r w:rsidR="00826240" w:rsidRPr="007678FE">
        <w:rPr>
          <w:noProof/>
        </w:rPr>
        <w:t>ater-</w:t>
      </w:r>
      <w:r w:rsidR="00246E83">
        <w:rPr>
          <w:noProof/>
        </w:rPr>
        <w:t>s</w:t>
      </w:r>
      <w:r w:rsidR="00826240" w:rsidRPr="007678FE">
        <w:rPr>
          <w:noProof/>
        </w:rPr>
        <w:t>plitting llamado “CR5” (Counter-Rotating-Ring Receiver</w:t>
      </w:r>
      <w:r w:rsidR="00826240">
        <w:rPr>
          <w:noProof/>
        </w:rPr>
        <w:t xml:space="preserve"> </w:t>
      </w:r>
      <w:r w:rsidR="00826240" w:rsidRPr="007678FE">
        <w:rPr>
          <w:noProof/>
        </w:rPr>
        <w:t>/</w:t>
      </w:r>
      <w:r w:rsidR="00826240">
        <w:rPr>
          <w:noProof/>
        </w:rPr>
        <w:t xml:space="preserve"> </w:t>
      </w:r>
      <w:r w:rsidR="00826240" w:rsidRPr="007678FE">
        <w:rPr>
          <w:noProof/>
        </w:rPr>
        <w:t>Reactor</w:t>
      </w:r>
      <w:r w:rsidR="00826240">
        <w:rPr>
          <w:noProof/>
        </w:rPr>
        <w:t xml:space="preserve"> </w:t>
      </w:r>
      <w:r w:rsidR="00826240" w:rsidRPr="007678FE">
        <w:rPr>
          <w:noProof/>
        </w:rPr>
        <w:t>/</w:t>
      </w:r>
      <w:r w:rsidR="00826240">
        <w:rPr>
          <w:noProof/>
        </w:rPr>
        <w:t xml:space="preserve"> </w:t>
      </w:r>
      <w:r w:rsidR="00826240" w:rsidRPr="007678FE">
        <w:rPr>
          <w:noProof/>
        </w:rPr>
        <w:t xml:space="preserve">Recuperator). En este reactor alimentado por energía solar concentrada, el reactante se encuentra en forma de anillos, </w:t>
      </w:r>
      <w:r>
        <w:rPr>
          <w:noProof/>
        </w:rPr>
        <w:t xml:space="preserve">y es </w:t>
      </w:r>
      <w:r w:rsidR="00826240" w:rsidRPr="007678FE">
        <w:rPr>
          <w:noProof/>
        </w:rPr>
        <w:t>donde suceden las etapas de reducción y oxidación al mismo tiempo.</w:t>
      </w:r>
    </w:p>
    <w:p w14:paraId="7B8169EF" w14:textId="2EC9DFED" w:rsidR="00B02CE9" w:rsidRDefault="00B02CE9" w:rsidP="00826240">
      <w:pPr>
        <w:rPr>
          <w:noProof/>
        </w:rPr>
      </w:pPr>
    </w:p>
    <w:p w14:paraId="4C1EDDA0" w14:textId="77777777" w:rsidR="00B02CE9" w:rsidRDefault="00B02CE9" w:rsidP="00B02CE9">
      <w:pPr>
        <w:rPr>
          <w:noProof/>
        </w:rPr>
      </w:pPr>
      <w:r w:rsidRPr="007678FE">
        <w:rPr>
          <w:noProof/>
        </w:rPr>
        <w:t>En 2016, Valle-Hernández [</w:t>
      </w:r>
      <w:r>
        <w:rPr>
          <w:noProof/>
        </w:rPr>
        <w:t>10</w:t>
      </w:r>
      <w:r w:rsidRPr="007678FE">
        <w:rPr>
          <w:noProof/>
        </w:rPr>
        <w:t>,1</w:t>
      </w:r>
      <w:r>
        <w:rPr>
          <w:noProof/>
        </w:rPr>
        <w:t>1</w:t>
      </w:r>
      <w:r w:rsidRPr="007678FE">
        <w:rPr>
          <w:noProof/>
        </w:rPr>
        <w:t xml:space="preserve">] también realiza un modelo computacional de un reactor de splitting. En este modelo la ceria se encuentra dentro de un arreglo piramidal de tubos de tugsteno, los cuales son calentados mediante energía solar concentrada. En el modelo </w:t>
      </w:r>
      <w:r>
        <w:rPr>
          <w:noProof/>
        </w:rPr>
        <w:t>el CeO</w:t>
      </w:r>
      <w:r>
        <w:rPr>
          <w:noProof/>
          <w:vertAlign w:val="subscript"/>
        </w:rPr>
        <w:t>2</w:t>
      </w:r>
      <w:r w:rsidRPr="007678FE">
        <w:rPr>
          <w:noProof/>
        </w:rPr>
        <w:t xml:space="preserve"> se considera medio poroso. Para la modelación se resolvieron las ecuaciones de mecánica de fluidos (utilizando ecuaciones de Brinkman [</w:t>
      </w:r>
      <w:r>
        <w:rPr>
          <w:noProof/>
        </w:rPr>
        <w:t>11</w:t>
      </w:r>
      <w:r w:rsidRPr="007678FE">
        <w:rPr>
          <w:noProof/>
        </w:rPr>
        <w:t>]), transferencia de masa y energía en el tubo de tugsteno.</w:t>
      </w:r>
    </w:p>
    <w:p w14:paraId="041CFF40" w14:textId="6778EACD" w:rsidR="00CC4749" w:rsidRDefault="00CC4749" w:rsidP="00564171"/>
    <w:p w14:paraId="555CC668" w14:textId="0543445A" w:rsidR="00AE7206" w:rsidRDefault="00C63591" w:rsidP="00797B75">
      <w:pPr>
        <w:rPr>
          <w:noProof/>
        </w:rPr>
      </w:pPr>
      <w:r w:rsidRPr="007678FE">
        <w:rPr>
          <w:noProof/>
        </w:rPr>
        <w:t>Respecto a considerar el reactante como un medio poroso, existen en la literatura diversas investigaciones sobre fenómenos de combustión en medios porosos. En investigaciones desarrollada por M. Toledo en 2005 [1</w:t>
      </w:r>
      <w:r w:rsidR="0023537F">
        <w:rPr>
          <w:noProof/>
        </w:rPr>
        <w:t>2</w:t>
      </w:r>
      <w:r w:rsidRPr="007678FE">
        <w:rPr>
          <w:noProof/>
        </w:rPr>
        <w:t>] y 2009 [</w:t>
      </w:r>
      <w:r w:rsidR="00722701">
        <w:rPr>
          <w:noProof/>
        </w:rPr>
        <w:t>1</w:t>
      </w:r>
      <w:r w:rsidR="0023537F">
        <w:rPr>
          <w:noProof/>
        </w:rPr>
        <w:t>3</w:t>
      </w:r>
      <w:r w:rsidRPr="007678FE">
        <w:rPr>
          <w:noProof/>
        </w:rPr>
        <w:t xml:space="preserve">] se presenta un modelo unidimensional de combustión en medios porosos, el cual se basa en el método de volúmenes promedio y se resuelven </w:t>
      </w:r>
      <w:r w:rsidR="00246E83">
        <w:rPr>
          <w:noProof/>
        </w:rPr>
        <w:t xml:space="preserve">las </w:t>
      </w:r>
      <w:r w:rsidRPr="007678FE">
        <w:rPr>
          <w:noProof/>
        </w:rPr>
        <w:t>ecuaciones de conservación de la energía, masa y especies químicas. El sistema de ecuaciones que resulta al plantear el modelo en el medio poroso discretizado forma una matriz tri-diagonal. El Algoritmo de Thomas (también llamado TDMA: Tri-Diagonal-Matrix-Algorithm) es idóneo para la resolución de este tipo de sistemas</w:t>
      </w:r>
      <w:r w:rsidR="00993604">
        <w:rPr>
          <w:noProof/>
        </w:rPr>
        <w:t>.</w:t>
      </w:r>
    </w:p>
    <w:p w14:paraId="6E1A6A59" w14:textId="066ED936" w:rsidR="00AE7206" w:rsidRDefault="00AE7206" w:rsidP="00AE7206">
      <w:pPr>
        <w:pStyle w:val="Ttulo2"/>
        <w:numPr>
          <w:ilvl w:val="0"/>
          <w:numId w:val="0"/>
        </w:numPr>
      </w:pPr>
    </w:p>
    <w:p w14:paraId="7ABCF382" w14:textId="035CD5E9" w:rsidR="00AE7206" w:rsidRDefault="00AE7206" w:rsidP="00AE7206">
      <w:pPr>
        <w:rPr>
          <w:noProof/>
        </w:rPr>
      </w:pPr>
      <w:r w:rsidRPr="00AE7206">
        <w:rPr>
          <w:noProof/>
        </w:rPr>
        <w:t>El modelo unidimensional de la situación física se desarrollará acoplando el balance de masa y energía utilizado en modelos de combustión en medios porosos con la cinética de reacción descrita por Bulfin [</w:t>
      </w:r>
      <w:r w:rsidR="0023537F">
        <w:rPr>
          <w:noProof/>
        </w:rPr>
        <w:t>7</w:t>
      </w:r>
      <w:r w:rsidRPr="00AE7206">
        <w:rPr>
          <w:noProof/>
        </w:rPr>
        <w:t>] y Arifin [</w:t>
      </w:r>
      <w:r w:rsidR="0023537F">
        <w:rPr>
          <w:noProof/>
        </w:rPr>
        <w:t>6</w:t>
      </w:r>
      <w:r w:rsidRPr="00AE7206">
        <w:rPr>
          <w:noProof/>
        </w:rPr>
        <w:t>].</w:t>
      </w:r>
    </w:p>
    <w:tbl>
      <w:tblPr>
        <w:tblStyle w:val="Tablaconcuadrcula"/>
        <w:tblW w:w="4525" w:type="dxa"/>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7"/>
        <w:gridCol w:w="708"/>
      </w:tblGrid>
      <w:tr w:rsidR="006A32A8" w14:paraId="01A86DCF" w14:textId="77777777" w:rsidTr="00C71C07">
        <w:trPr>
          <w:trHeight w:val="461"/>
        </w:trPr>
        <w:tc>
          <w:tcPr>
            <w:tcW w:w="3817" w:type="dxa"/>
            <w:vAlign w:val="center"/>
          </w:tcPr>
          <w:p w14:paraId="25B6B145" w14:textId="77777777" w:rsidR="006A32A8" w:rsidRPr="00BE3CF7" w:rsidRDefault="00157C3C" w:rsidP="00C71C07">
            <w:pPr>
              <w:ind w:right="306" w:firstLine="708"/>
              <w:rPr>
                <w:rFonts w:eastAsiaTheme="minorEastAsia" w:cs="Times New Roman"/>
                <w:sz w:val="16"/>
                <w:szCs w:val="16"/>
              </w:rPr>
            </w:pPr>
            <m:oMathPara>
              <m:oMath>
                <m:f>
                  <m:fPr>
                    <m:ctrlPr>
                      <w:rPr>
                        <w:rFonts w:ascii="Cambria Math" w:hAnsi="Cambria Math" w:cs="Times New Roman"/>
                        <w:i/>
                      </w:rPr>
                    </m:ctrlPr>
                  </m:fPr>
                  <m:num>
                    <m:r>
                      <w:rPr>
                        <w:rFonts w:ascii="Cambria Math" w:hAnsi="Cambria Math" w:cs="Times New Roman"/>
                      </w:rPr>
                      <m:t>∂</m:t>
                    </m:r>
                  </m:num>
                  <m:den>
                    <m:r>
                      <w:rPr>
                        <w:rFonts w:ascii="Cambria Math" w:hAnsi="Cambria Math" w:cs="Times New Roman"/>
                      </w:rPr>
                      <m:t>∂x</m:t>
                    </m:r>
                  </m:den>
                </m:f>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ρ</m:t>
                        </m:r>
                      </m:e>
                      <m:sub>
                        <m:r>
                          <w:rPr>
                            <w:rFonts w:ascii="Cambria Math" w:eastAsiaTheme="minorEastAsia" w:hAnsi="Cambria Math" w:cs="Times New Roman"/>
                          </w:rPr>
                          <m:t>g</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g</m:t>
                        </m:r>
                      </m:sub>
                    </m:sSub>
                  </m:e>
                </m:d>
                <m:r>
                  <w:rPr>
                    <w:rFonts w:ascii="Cambria Math" w:eastAsiaTheme="minorEastAsia" w:hAnsi="Cambria Math" w:cs="Times New Roman"/>
                  </w:rPr>
                  <m:t>=0</m:t>
                </m:r>
              </m:oMath>
            </m:oMathPara>
          </w:p>
        </w:tc>
        <w:tc>
          <w:tcPr>
            <w:tcW w:w="708" w:type="dxa"/>
            <w:vAlign w:val="center"/>
          </w:tcPr>
          <w:p w14:paraId="6CBB75E3" w14:textId="77777777" w:rsidR="006A32A8" w:rsidRDefault="006A32A8" w:rsidP="00C71C07">
            <w:pPr>
              <w:pStyle w:val="Descripcin"/>
              <w:jc w:val="center"/>
              <w:rPr>
                <w:rFonts w:cs="Times New Roman"/>
              </w:rPr>
            </w:pPr>
            <w:bookmarkStart w:id="1" w:name="_Ref109302267"/>
            <w:r>
              <w:t xml:space="preserve">( </w:t>
            </w:r>
            <w:fldSimple w:instr=" SEQ ( \* ARABIC ">
              <w:r>
                <w:rPr>
                  <w:noProof/>
                </w:rPr>
                <w:t>5</w:t>
              </w:r>
            </w:fldSimple>
            <w:r>
              <w:t xml:space="preserve"> )</w:t>
            </w:r>
            <w:bookmarkEnd w:id="1"/>
          </w:p>
          <w:p w14:paraId="6EA66CCA" w14:textId="77777777" w:rsidR="006A32A8" w:rsidRDefault="006A32A8" w:rsidP="00C71C07">
            <w:pPr>
              <w:keepNext/>
              <w:ind w:right="306"/>
              <w:jc w:val="center"/>
              <w:rPr>
                <w:rFonts w:cs="Times New Roman"/>
              </w:rPr>
            </w:pPr>
          </w:p>
        </w:tc>
      </w:tr>
    </w:tbl>
    <w:p w14:paraId="35894B62" w14:textId="77777777" w:rsidR="006A32A8" w:rsidRDefault="006A32A8" w:rsidP="006A32A8">
      <w:pPr>
        <w:rPr>
          <w:noProof/>
        </w:rPr>
      </w:pPr>
      <w:r>
        <w:rPr>
          <w:noProof/>
        </w:rPr>
        <w:t>d</w:t>
      </w:r>
      <w:r w:rsidRPr="00AE7206">
        <w:rPr>
          <w:noProof/>
        </w:rPr>
        <w:t xml:space="preserve">onde </w:t>
      </w:r>
      <w:proofErr w:type="spellStart"/>
      <w:r w:rsidRPr="009451C5">
        <w:rPr>
          <w:rFonts w:ascii="Cambria Math" w:hAnsi="Cambria Math"/>
          <w:i/>
          <w:iCs/>
        </w:rPr>
        <w:t>ρ</w:t>
      </w:r>
      <w:r w:rsidRPr="009451C5">
        <w:rPr>
          <w:rFonts w:ascii="Cambria Math" w:hAnsi="Cambria Math"/>
          <w:i/>
          <w:iCs/>
          <w:vertAlign w:val="subscript"/>
        </w:rPr>
        <w:t>g</w:t>
      </w:r>
      <w:proofErr w:type="spellEnd"/>
      <w:r w:rsidRPr="00AE7206">
        <w:rPr>
          <w:noProof/>
        </w:rPr>
        <w:t xml:space="preserve"> corresponde a la densidad de la fase gaseosa y </w:t>
      </w:r>
      <w:proofErr w:type="spellStart"/>
      <w:r w:rsidRPr="000F0780">
        <w:rPr>
          <w:rFonts w:ascii="Cambria Math" w:hAnsi="Cambria Math"/>
          <w:i/>
          <w:iCs/>
        </w:rPr>
        <w:t>u</w:t>
      </w:r>
      <w:r w:rsidRPr="000F0780">
        <w:rPr>
          <w:rFonts w:ascii="Cambria Math" w:hAnsi="Cambria Math"/>
          <w:i/>
          <w:iCs/>
          <w:vertAlign w:val="subscript"/>
        </w:rPr>
        <w:t>g</w:t>
      </w:r>
      <w:proofErr w:type="spellEnd"/>
      <w:r w:rsidRPr="000F0780">
        <w:rPr>
          <w:rFonts w:ascii="Cambria Math" w:hAnsi="Cambria Math"/>
          <w:i/>
          <w:iCs/>
        </w:rPr>
        <w:t xml:space="preserve"> </w:t>
      </w:r>
      <w:r w:rsidRPr="00AE7206">
        <w:rPr>
          <w:noProof/>
        </w:rPr>
        <w:t>a la velocidad de la fase gaseosa.</w:t>
      </w:r>
    </w:p>
    <w:p w14:paraId="14FA87FA" w14:textId="77777777" w:rsidR="006A32A8" w:rsidRDefault="006A32A8" w:rsidP="00BE3CF7">
      <w:pPr>
        <w:rPr>
          <w:noProof/>
        </w:rPr>
      </w:pPr>
    </w:p>
    <w:p w14:paraId="7374E1B4" w14:textId="2B2A6893" w:rsidR="00AE7206" w:rsidRPr="00BE3CF7" w:rsidRDefault="00AE7206" w:rsidP="00BE3CF7">
      <w:pPr>
        <w:rPr>
          <w:noProof/>
        </w:rPr>
      </w:pPr>
      <w:r w:rsidRPr="00AE7206">
        <w:rPr>
          <w:noProof/>
        </w:rPr>
        <w:t xml:space="preserve">La ecuación </w:t>
      </w:r>
      <w:r w:rsidR="00915E45">
        <w:rPr>
          <w:noProof/>
        </w:rPr>
        <w:fldChar w:fldCharType="begin"/>
      </w:r>
      <w:r w:rsidR="00915E45">
        <w:rPr>
          <w:noProof/>
        </w:rPr>
        <w:instrText xml:space="preserve"> REF _Ref109302267 \h </w:instrText>
      </w:r>
      <w:r w:rsidR="00915E45">
        <w:rPr>
          <w:noProof/>
        </w:rPr>
      </w:r>
      <w:r w:rsidR="00915E45">
        <w:rPr>
          <w:noProof/>
        </w:rPr>
        <w:fldChar w:fldCharType="separate"/>
      </w:r>
      <w:r w:rsidR="00915E45">
        <w:t xml:space="preserve">( </w:t>
      </w:r>
      <w:r w:rsidR="00915E45">
        <w:rPr>
          <w:noProof/>
        </w:rPr>
        <w:t>5</w:t>
      </w:r>
      <w:r w:rsidR="00915E45">
        <w:t xml:space="preserve"> )</w:t>
      </w:r>
      <w:r w:rsidR="00915E45">
        <w:rPr>
          <w:noProof/>
        </w:rPr>
        <w:fldChar w:fldCharType="end"/>
      </w:r>
      <w:r w:rsidRPr="00AE7206">
        <w:rPr>
          <w:noProof/>
        </w:rPr>
        <w:t xml:space="preserve"> representa la conservación de masa de la fase gaseosa (la fase sólida al ser estática no necesita ecuaciones de conservación)</w:t>
      </w:r>
      <w:r>
        <w:rPr>
          <w:noProof/>
        </w:rPr>
        <w:t>.</w:t>
      </w:r>
    </w:p>
    <w:p w14:paraId="22E87A36" w14:textId="4BA531D9" w:rsidR="006A32A8" w:rsidRDefault="006A32A8" w:rsidP="00AE7206">
      <w:pPr>
        <w:rPr>
          <w:noProof/>
        </w:rPr>
      </w:pPr>
    </w:p>
    <w:tbl>
      <w:tblPr>
        <w:tblStyle w:val="Tablaconcuadrcula"/>
        <w:tblpPr w:leftFromText="141" w:rightFromText="141" w:vertAnchor="text" w:horzAnchor="page" w:tblpX="931" w:tblpY="-5"/>
        <w:tblW w:w="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5"/>
        <w:gridCol w:w="567"/>
      </w:tblGrid>
      <w:tr w:rsidR="006A32A8" w14:paraId="6BDEC080" w14:textId="77777777" w:rsidTr="00C71C07">
        <w:trPr>
          <w:trHeight w:val="752"/>
        </w:trPr>
        <w:tc>
          <w:tcPr>
            <w:tcW w:w="4395" w:type="dxa"/>
            <w:vAlign w:val="center"/>
          </w:tcPr>
          <w:p w14:paraId="200BB06F" w14:textId="77777777" w:rsidR="006A32A8" w:rsidRPr="00BE3CF7" w:rsidRDefault="006A32A8" w:rsidP="00C71C07">
            <w:pPr>
              <w:ind w:right="306" w:firstLine="708"/>
              <w:jc w:val="center"/>
              <w:rPr>
                <w:rFonts w:eastAsiaTheme="minorEastAsia" w:cs="Times New Roman"/>
              </w:rPr>
            </w:pPr>
            <m:oMath>
              <m:r>
                <w:rPr>
                  <w:rFonts w:ascii="Cambria Math" w:hAnsi="Cambria Math" w:cs="Times New Roman"/>
                </w:rPr>
                <m:t>ε</m:t>
              </m:r>
              <m:sSub>
                <m:sSubPr>
                  <m:ctrlPr>
                    <w:rPr>
                      <w:rFonts w:ascii="Cambria Math" w:hAnsi="Cambria Math" w:cs="Times New Roman"/>
                      <w:i/>
                    </w:rPr>
                  </m:ctrlPr>
                </m:sSubPr>
                <m:e>
                  <m:r>
                    <w:rPr>
                      <w:rFonts w:ascii="Cambria Math" w:hAnsi="Cambria Math" w:cs="Times New Roman"/>
                    </w:rPr>
                    <m:t>∙(ρ∙</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r>
                    <w:rPr>
                      <w:rFonts w:ascii="Cambria Math" w:hAnsi="Cambria Math" w:cs="Times New Roman"/>
                    </w:rPr>
                    <m:t>)</m:t>
                  </m:r>
                </m:e>
                <m:sub>
                  <m:r>
                    <w:rPr>
                      <w:rFonts w:ascii="Cambria Math" w:hAnsi="Cambria Math" w:cs="Times New Roman"/>
                    </w:rPr>
                    <m:t>g</m:t>
                  </m:r>
                </m:sub>
              </m:sSub>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g</m:t>
                          </m:r>
                        </m:sub>
                      </m:sSub>
                    </m:num>
                    <m:den>
                      <m:r>
                        <w:rPr>
                          <w:rFonts w:ascii="Cambria Math" w:hAnsi="Cambria Math" w:cs="Times New Roman"/>
                        </w:rPr>
                        <m:t>∂t</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g</m:t>
                      </m:r>
                    </m:sub>
                  </m:sSub>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g</m:t>
                          </m:r>
                        </m:sub>
                      </m:sSub>
                    </m:num>
                    <m:den>
                      <m:r>
                        <w:rPr>
                          <w:rFonts w:ascii="Cambria Math" w:hAnsi="Cambria Math" w:cs="Times New Roman"/>
                        </w:rPr>
                        <m:t>∂x</m:t>
                      </m:r>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num>
                <m:den>
                  <m:r>
                    <w:rPr>
                      <w:rFonts w:ascii="Cambria Math" w:hAnsi="Cambria Math" w:cs="Times New Roman"/>
                    </w:rPr>
                    <m:t>∂x</m:t>
                  </m:r>
                </m:den>
              </m:f>
              <m:d>
                <m:dPr>
                  <m:ctrlPr>
                    <w:rPr>
                      <w:rFonts w:ascii="Cambria Math" w:hAnsi="Cambria Math" w:cs="Times New Roman"/>
                      <w:i/>
                    </w:rPr>
                  </m:ctrlPr>
                </m:dPr>
                <m:e>
                  <m:r>
                    <w:rPr>
                      <w:rFonts w:ascii="Cambria Math" w:hAnsi="Cambria Math" w:cs="Times New Roman"/>
                    </w:rPr>
                    <m:t>ε∙</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g</m:t>
                      </m:r>
                    </m:sub>
                  </m:sSub>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g</m:t>
                          </m:r>
                        </m:sub>
                      </m:sSub>
                    </m:num>
                    <m:den>
                      <m:r>
                        <w:rPr>
                          <w:rFonts w:ascii="Cambria Math" w:hAnsi="Cambria Math" w:cs="Times New Roman"/>
                        </w:rPr>
                        <m:t>∂x</m:t>
                      </m:r>
                    </m:den>
                  </m:f>
                </m:e>
              </m:d>
              <m:r>
                <w:rPr>
                  <w:rFonts w:ascii="Cambria Math" w:eastAsiaTheme="minorEastAsia" w:hAnsi="Cambria Math" w:cs="Times New Roman"/>
                </w:rPr>
                <m:t>-a∙(</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g</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s</m:t>
                  </m:r>
                </m:sub>
              </m:sSub>
              <m:r>
                <w:rPr>
                  <w:rFonts w:ascii="Cambria Math" w:eastAsiaTheme="minorEastAsia" w:hAnsi="Cambria Math" w:cs="Times New Roman"/>
                </w:rPr>
                <m:t>)</m:t>
              </m:r>
            </m:oMath>
            <w:r>
              <w:rPr>
                <w:rFonts w:eastAsiaTheme="minorEastAsia" w:cs="Times New Roman"/>
              </w:rPr>
              <w:t xml:space="preserve"> </w:t>
            </w:r>
          </w:p>
        </w:tc>
        <w:tc>
          <w:tcPr>
            <w:tcW w:w="567" w:type="dxa"/>
            <w:vAlign w:val="center"/>
          </w:tcPr>
          <w:p w14:paraId="7B7C553B" w14:textId="77777777" w:rsidR="006A32A8" w:rsidRDefault="006A32A8" w:rsidP="00C71C07">
            <w:pPr>
              <w:pStyle w:val="Descripcin"/>
              <w:jc w:val="center"/>
              <w:rPr>
                <w:rFonts w:cs="Times New Roman"/>
              </w:rPr>
            </w:pPr>
            <w:bookmarkStart w:id="2" w:name="_Ref109302278"/>
            <w:r>
              <w:t xml:space="preserve">( </w:t>
            </w:r>
            <w:fldSimple w:instr=" SEQ ( \* ARABIC ">
              <w:r>
                <w:rPr>
                  <w:noProof/>
                </w:rPr>
                <w:t>6</w:t>
              </w:r>
            </w:fldSimple>
            <w:r>
              <w:t xml:space="preserve"> )</w:t>
            </w:r>
            <w:bookmarkEnd w:id="2"/>
          </w:p>
        </w:tc>
      </w:tr>
    </w:tbl>
    <w:p w14:paraId="7D8688C3" w14:textId="2D399774" w:rsidR="006A32A8" w:rsidRPr="00AE7206" w:rsidRDefault="00AE7206" w:rsidP="00AE7206">
      <w:pPr>
        <w:rPr>
          <w:noProof/>
        </w:rPr>
      </w:pPr>
      <w:r w:rsidRPr="00AE7206">
        <w:rPr>
          <w:noProof/>
        </w:rPr>
        <w:t xml:space="preserve">La ecuación </w:t>
      </w:r>
      <w:r w:rsidR="00915E45">
        <w:rPr>
          <w:noProof/>
        </w:rPr>
        <w:fldChar w:fldCharType="begin"/>
      </w:r>
      <w:r w:rsidR="00915E45">
        <w:rPr>
          <w:noProof/>
        </w:rPr>
        <w:instrText xml:space="preserve"> REF _Ref109302278 \h </w:instrText>
      </w:r>
      <w:r w:rsidR="00915E45">
        <w:rPr>
          <w:noProof/>
        </w:rPr>
      </w:r>
      <w:r w:rsidR="00915E45">
        <w:rPr>
          <w:noProof/>
        </w:rPr>
        <w:fldChar w:fldCharType="separate"/>
      </w:r>
      <w:r w:rsidR="00915E45">
        <w:t xml:space="preserve">( </w:t>
      </w:r>
      <w:r w:rsidR="00915E45">
        <w:rPr>
          <w:noProof/>
        </w:rPr>
        <w:t>6</w:t>
      </w:r>
      <w:r w:rsidR="00915E45">
        <w:t xml:space="preserve"> )</w:t>
      </w:r>
      <w:r w:rsidR="00915E45">
        <w:rPr>
          <w:noProof/>
        </w:rPr>
        <w:fldChar w:fldCharType="end"/>
      </w:r>
      <w:r w:rsidRPr="00AE7206">
        <w:rPr>
          <w:noProof/>
        </w:rPr>
        <w:t xml:space="preserve"> representa la conservación de energía para la fase gaseosa</w:t>
      </w:r>
      <w:r w:rsidR="006A32A8">
        <w:rPr>
          <w:noProof/>
        </w:rPr>
        <w:t>, d</w:t>
      </w:r>
      <w:r w:rsidRPr="00AE7206">
        <w:rPr>
          <w:noProof/>
        </w:rPr>
        <w:t xml:space="preserve">onde </w:t>
      </w:r>
      <w:r w:rsidRPr="009451C5">
        <w:rPr>
          <w:rFonts w:ascii="Cambria Math" w:hAnsi="Cambria Math"/>
          <w:i/>
          <w:iCs/>
        </w:rPr>
        <w:t>ε</w:t>
      </w:r>
      <w:r w:rsidRPr="00AE7206">
        <w:rPr>
          <w:noProof/>
        </w:rPr>
        <w:t xml:space="preserve"> corresponde a la porosidad entre partículas, </w:t>
      </w:r>
      <w:proofErr w:type="spellStart"/>
      <w:proofErr w:type="gramStart"/>
      <w:r w:rsidRPr="009451C5">
        <w:rPr>
          <w:rFonts w:ascii="Cambria Math" w:hAnsi="Cambria Math"/>
          <w:i/>
          <w:iCs/>
        </w:rPr>
        <w:t>C</w:t>
      </w:r>
      <w:r w:rsidR="005861ED" w:rsidRPr="009451C5">
        <w:rPr>
          <w:rFonts w:ascii="Cambria Math" w:hAnsi="Cambria Math"/>
          <w:i/>
          <w:iCs/>
          <w:vertAlign w:val="subscript"/>
        </w:rPr>
        <w:t>p,g</w:t>
      </w:r>
      <w:proofErr w:type="spellEnd"/>
      <w:proofErr w:type="gramEnd"/>
      <w:r w:rsidRPr="009451C5">
        <w:rPr>
          <w:noProof/>
          <w:vertAlign w:val="subscript"/>
        </w:rPr>
        <w:t xml:space="preserve"> </w:t>
      </w:r>
      <w:r w:rsidR="006A32A8">
        <w:rPr>
          <w:noProof/>
        </w:rPr>
        <w:t xml:space="preserve"> e</w:t>
      </w:r>
      <w:r w:rsidRPr="00AE7206">
        <w:rPr>
          <w:noProof/>
        </w:rPr>
        <w:t xml:space="preserve">s el calor específico del gas, </w:t>
      </w:r>
      <m:oMath>
        <m:r>
          <w:rPr>
            <w:rFonts w:ascii="Cambria Math" w:eastAsiaTheme="minorEastAsia" w:hAnsi="Cambria Math" w:cs="Times New Roman"/>
          </w:rPr>
          <m:t>a</m:t>
        </m:r>
      </m:oMath>
      <w:r w:rsidRPr="009451C5">
        <w:rPr>
          <w:rFonts w:ascii="Cambria Math" w:hAnsi="Cambria Math"/>
          <w:i/>
          <w:iCs/>
        </w:rPr>
        <w:t xml:space="preserve"> </w:t>
      </w:r>
      <w:r w:rsidRPr="00AE7206">
        <w:rPr>
          <w:noProof/>
        </w:rPr>
        <w:t xml:space="preserve">corresponde al coeficiente intersticial de intercambio de calor, </w:t>
      </w:r>
      <w:proofErr w:type="spellStart"/>
      <w:r w:rsidRPr="0084753A">
        <w:rPr>
          <w:rFonts w:ascii="Cambria Math" w:hAnsi="Cambria Math"/>
          <w:i/>
          <w:iCs/>
        </w:rPr>
        <w:t>T</w:t>
      </w:r>
      <w:r w:rsidR="005861ED" w:rsidRPr="0084753A">
        <w:rPr>
          <w:rFonts w:ascii="Cambria Math" w:hAnsi="Cambria Math"/>
          <w:i/>
          <w:iCs/>
          <w:vertAlign w:val="subscript"/>
        </w:rPr>
        <w:t>g</w:t>
      </w:r>
      <w:proofErr w:type="spellEnd"/>
      <w:r w:rsidRPr="00AE7206">
        <w:rPr>
          <w:noProof/>
        </w:rPr>
        <w:t xml:space="preserve"> y </w:t>
      </w:r>
      <w:proofErr w:type="spellStart"/>
      <w:r w:rsidRPr="0084753A">
        <w:rPr>
          <w:rFonts w:ascii="Cambria Math" w:hAnsi="Cambria Math"/>
          <w:i/>
          <w:iCs/>
        </w:rPr>
        <w:t>T</w:t>
      </w:r>
      <w:r w:rsidR="005861ED" w:rsidRPr="0084753A">
        <w:rPr>
          <w:rFonts w:ascii="Cambria Math" w:hAnsi="Cambria Math"/>
          <w:i/>
          <w:iCs/>
          <w:vertAlign w:val="subscript"/>
        </w:rPr>
        <w:t>s</w:t>
      </w:r>
      <w:proofErr w:type="spellEnd"/>
      <w:r w:rsidRPr="00AE7206">
        <w:rPr>
          <w:noProof/>
        </w:rPr>
        <w:t xml:space="preserve"> son la temperatura del gas y del sólido, respectivamente, y </w:t>
      </w:r>
      <w:proofErr w:type="spellStart"/>
      <w:r w:rsidRPr="0084753A">
        <w:rPr>
          <w:rFonts w:ascii="Cambria Math" w:hAnsi="Cambria Math"/>
          <w:i/>
          <w:iCs/>
        </w:rPr>
        <w:t>Q</w:t>
      </w:r>
      <w:r w:rsidR="005861ED" w:rsidRPr="0084753A">
        <w:rPr>
          <w:rFonts w:ascii="Cambria Math" w:hAnsi="Cambria Math"/>
          <w:i/>
          <w:iCs/>
          <w:vertAlign w:val="subscript"/>
        </w:rPr>
        <w:t>ce</w:t>
      </w:r>
      <w:proofErr w:type="spellEnd"/>
      <w:r w:rsidRPr="00AE7206">
        <w:rPr>
          <w:noProof/>
        </w:rPr>
        <w:t xml:space="preserve"> corresponde al flujo de calor aportado por el </w:t>
      </w:r>
      <w:r w:rsidRPr="004C264B">
        <w:rPr>
          <w:noProof/>
        </w:rPr>
        <w:t>calentador</w:t>
      </w:r>
      <w:r w:rsidRPr="00AE7206">
        <w:rPr>
          <w:noProof/>
        </w:rPr>
        <w:t xml:space="preserve"> eléctrico.</w:t>
      </w:r>
    </w:p>
    <w:tbl>
      <w:tblPr>
        <w:tblStyle w:val="Tablaconcuadrcula"/>
        <w:tblpPr w:leftFromText="141" w:rightFromText="141" w:vertAnchor="text" w:horzAnchor="page" w:tblpX="6001" w:tblpY="162"/>
        <w:tblW w:w="5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11"/>
        <w:gridCol w:w="997"/>
      </w:tblGrid>
      <w:tr w:rsidR="00E44373" w14:paraId="336950B2" w14:textId="77777777" w:rsidTr="003D2F59">
        <w:trPr>
          <w:trHeight w:val="441"/>
        </w:trPr>
        <w:tc>
          <w:tcPr>
            <w:tcW w:w="4111" w:type="dxa"/>
            <w:vAlign w:val="center"/>
          </w:tcPr>
          <w:p w14:paraId="66431EBF" w14:textId="148BBFE7" w:rsidR="00E44373" w:rsidRPr="00CC44CC" w:rsidRDefault="00E44373" w:rsidP="006E7EC4">
            <w:pPr>
              <w:ind w:right="306" w:firstLine="708"/>
              <w:jc w:val="center"/>
              <w:rPr>
                <w:rFonts w:eastAsiaTheme="minorEastAsia"/>
                <w:noProof/>
                <w:sz w:val="16"/>
                <w:szCs w:val="16"/>
              </w:rPr>
            </w:pPr>
            <m:oMath>
              <m:r>
                <w:rPr>
                  <w:rFonts w:ascii="Cambria Math" w:hAnsi="Cambria Math" w:cs="Times New Roman"/>
                </w:rPr>
                <m:t>(1-ε</m:t>
              </m:r>
              <m:sSub>
                <m:sSubPr>
                  <m:ctrlPr>
                    <w:rPr>
                      <w:rFonts w:ascii="Cambria Math" w:hAnsi="Cambria Math" w:cs="Times New Roman"/>
                      <w:i/>
                    </w:rPr>
                  </m:ctrlPr>
                </m:sSubPr>
                <m:e>
                  <m:r>
                    <w:rPr>
                      <w:rFonts w:ascii="Cambria Math" w:hAnsi="Cambria Math" w:cs="Times New Roman"/>
                    </w:rPr>
                    <m:t>)(ρ∙</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r>
                    <w:rPr>
                      <w:rFonts w:ascii="Cambria Math" w:hAnsi="Cambria Math" w:cs="Times New Roman"/>
                    </w:rPr>
                    <m:t>)</m:t>
                  </m:r>
                </m:e>
                <m:sub>
                  <m:r>
                    <w:rPr>
                      <w:rFonts w:ascii="Cambria Math" w:hAnsi="Cambria Math" w:cs="Times New Roman"/>
                    </w:rPr>
                    <m:t>s</m:t>
                  </m:r>
                </m:sub>
              </m:sSub>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m:t>
                      </m:r>
                    </m:sub>
                  </m:sSub>
                </m:num>
                <m:den>
                  <m:r>
                    <w:rPr>
                      <w:rFonts w:ascii="Cambria Math" w:hAnsi="Cambria Math" w:cs="Times New Roman"/>
                    </w:rPr>
                    <m:t>∂t</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t>
                  </m:r>
                </m:num>
                <m:den>
                  <m:r>
                    <w:rPr>
                      <w:rFonts w:ascii="Cambria Math" w:hAnsi="Cambria Math" w:cs="Times New Roman"/>
                    </w:rPr>
                    <m:t>∂x</m:t>
                  </m:r>
                </m:den>
              </m:f>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ef</m:t>
                      </m:r>
                    </m:sub>
                  </m:sSub>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m:t>
                          </m:r>
                        </m:sub>
                      </m:sSub>
                    </m:num>
                    <m:den>
                      <m:r>
                        <w:rPr>
                          <w:rFonts w:ascii="Cambria Math" w:hAnsi="Cambria Math" w:cs="Times New Roman"/>
                        </w:rPr>
                        <m:t>∂x</m:t>
                      </m:r>
                    </m:den>
                  </m:f>
                </m:e>
              </m:d>
              <m:r>
                <w:rPr>
                  <w:rFonts w:ascii="Cambria Math" w:hAnsi="Cambria Math" w:cs="Times New Roman"/>
                </w:rPr>
                <m:t>+a∙</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g</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ce</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∂δ</m:t>
                  </m:r>
                </m:num>
                <m:den>
                  <m:r>
                    <w:rPr>
                      <w:rFonts w:ascii="Cambria Math" w:hAnsi="Cambria Math" w:cs="Times New Roman"/>
                    </w:rPr>
                    <m:t>∂t</m:t>
                  </m:r>
                </m:den>
              </m:f>
              <m:r>
                <w:rPr>
                  <w:rFonts w:ascii="Cambria Math" w:hAnsi="Cambria Math" w:cs="Times New Roman"/>
                </w:rPr>
                <m:t>[Ce]∙∆h°</m:t>
              </m:r>
            </m:oMath>
            <w:r w:rsidR="006E7EC4">
              <w:rPr>
                <w:rFonts w:eastAsiaTheme="minorEastAsia"/>
                <w:noProof/>
                <w:sz w:val="16"/>
                <w:szCs w:val="16"/>
              </w:rPr>
              <w:t xml:space="preserve"> </w:t>
            </w:r>
          </w:p>
        </w:tc>
        <w:tc>
          <w:tcPr>
            <w:tcW w:w="997" w:type="dxa"/>
            <w:vAlign w:val="center"/>
          </w:tcPr>
          <w:p w14:paraId="37FF7DDF" w14:textId="77777777" w:rsidR="00E44373" w:rsidRDefault="00E44373" w:rsidP="006E7EC4">
            <w:pPr>
              <w:pStyle w:val="Descripcin"/>
              <w:jc w:val="left"/>
              <w:rPr>
                <w:rFonts w:cs="Times New Roman"/>
              </w:rPr>
            </w:pPr>
            <w:bookmarkStart w:id="3" w:name="_Ref109302291"/>
            <w:r>
              <w:t xml:space="preserve">( </w:t>
            </w:r>
            <w:fldSimple w:instr=" SEQ ( \* ARABIC ">
              <w:r>
                <w:rPr>
                  <w:noProof/>
                </w:rPr>
                <w:t>7</w:t>
              </w:r>
            </w:fldSimple>
            <w:r>
              <w:t xml:space="preserve"> )</w:t>
            </w:r>
            <w:bookmarkEnd w:id="3"/>
          </w:p>
          <w:p w14:paraId="5F8CB0D9" w14:textId="77777777" w:rsidR="00E44373" w:rsidRDefault="00E44373" w:rsidP="006E7EC4">
            <w:pPr>
              <w:keepNext/>
              <w:ind w:right="306"/>
              <w:jc w:val="left"/>
              <w:rPr>
                <w:rFonts w:cs="Times New Roman"/>
              </w:rPr>
            </w:pPr>
          </w:p>
        </w:tc>
      </w:tr>
    </w:tbl>
    <w:p w14:paraId="2300B3E9" w14:textId="35EAF62E" w:rsidR="00AE7206" w:rsidRDefault="00AE7206" w:rsidP="00AE7206">
      <w:pPr>
        <w:rPr>
          <w:noProof/>
        </w:rPr>
      </w:pPr>
      <w:r w:rsidRPr="00AE7206">
        <w:rPr>
          <w:noProof/>
        </w:rPr>
        <w:t xml:space="preserve">La ecuación </w:t>
      </w:r>
      <w:r w:rsidR="00840E8D">
        <w:rPr>
          <w:noProof/>
        </w:rPr>
        <w:fldChar w:fldCharType="begin"/>
      </w:r>
      <w:r w:rsidR="00840E8D">
        <w:rPr>
          <w:noProof/>
        </w:rPr>
        <w:instrText xml:space="preserve"> REF _Ref109302291 \h </w:instrText>
      </w:r>
      <w:r w:rsidR="00840E8D">
        <w:rPr>
          <w:noProof/>
        </w:rPr>
      </w:r>
      <w:r w:rsidR="00840E8D">
        <w:rPr>
          <w:noProof/>
        </w:rPr>
        <w:fldChar w:fldCharType="separate"/>
      </w:r>
      <w:r w:rsidR="00840E8D">
        <w:t xml:space="preserve">( </w:t>
      </w:r>
      <w:r w:rsidR="00840E8D">
        <w:rPr>
          <w:noProof/>
        </w:rPr>
        <w:t>7</w:t>
      </w:r>
      <w:r w:rsidR="00840E8D">
        <w:t xml:space="preserve"> )</w:t>
      </w:r>
      <w:r w:rsidR="00840E8D">
        <w:rPr>
          <w:noProof/>
        </w:rPr>
        <w:fldChar w:fldCharType="end"/>
      </w:r>
      <w:r w:rsidRPr="00AE7206">
        <w:rPr>
          <w:noProof/>
        </w:rPr>
        <w:t xml:space="preserve"> representa la conservación de energía para la fase sólida, la cual corresponde a la ceria modelada como un medio poroso.</w:t>
      </w:r>
      <w:r w:rsidR="00840E8D">
        <w:rPr>
          <w:noProof/>
        </w:rPr>
        <w:t xml:space="preserve"> </w:t>
      </w:r>
      <w:r w:rsidRPr="00AE7206">
        <w:rPr>
          <w:noProof/>
        </w:rPr>
        <w:t xml:space="preserve">Donde </w:t>
      </w:r>
      <w:r w:rsidRPr="0084753A">
        <w:rPr>
          <w:rFonts w:ascii="Cambria Math" w:hAnsi="Cambria Math"/>
          <w:i/>
          <w:iCs/>
        </w:rPr>
        <w:t>(</w:t>
      </w:r>
      <w:proofErr w:type="spellStart"/>
      <w:r w:rsidRPr="0084753A">
        <w:rPr>
          <w:rFonts w:ascii="Cambria Math" w:hAnsi="Cambria Math"/>
          <w:i/>
          <w:iCs/>
        </w:rPr>
        <w:t>ρ·</w:t>
      </w:r>
      <w:proofErr w:type="gramStart"/>
      <w:r w:rsidRPr="0084753A">
        <w:rPr>
          <w:rFonts w:ascii="Cambria Math" w:hAnsi="Cambria Math"/>
          <w:i/>
          <w:iCs/>
        </w:rPr>
        <w:t>C</w:t>
      </w:r>
      <w:r w:rsidRPr="0084753A">
        <w:rPr>
          <w:rFonts w:ascii="Cambria Math" w:hAnsi="Cambria Math"/>
          <w:i/>
          <w:iCs/>
          <w:vertAlign w:val="subscript"/>
        </w:rPr>
        <w:t>p</w:t>
      </w:r>
      <w:proofErr w:type="spellEnd"/>
      <w:r w:rsidRPr="0084753A">
        <w:rPr>
          <w:rFonts w:ascii="Cambria Math" w:hAnsi="Cambria Math"/>
          <w:i/>
          <w:iCs/>
        </w:rPr>
        <w:t>)</w:t>
      </w:r>
      <w:r w:rsidRPr="0084753A">
        <w:rPr>
          <w:rFonts w:ascii="Cambria Math" w:hAnsi="Cambria Math"/>
          <w:i/>
          <w:iCs/>
          <w:vertAlign w:val="subscript"/>
        </w:rPr>
        <w:t>s</w:t>
      </w:r>
      <w:proofErr w:type="gramEnd"/>
      <w:r w:rsidRPr="00AE7206">
        <w:rPr>
          <w:noProof/>
        </w:rPr>
        <w:t xml:space="preserve"> corresponde</w:t>
      </w:r>
      <w:r w:rsidR="006A32A8">
        <w:rPr>
          <w:noProof/>
        </w:rPr>
        <w:t xml:space="preserve"> a la multiplicación de</w:t>
      </w:r>
      <w:r w:rsidRPr="00AE7206">
        <w:rPr>
          <w:noProof/>
        </w:rPr>
        <w:t xml:space="preserve"> la densidad y calor específico del sólido, </w:t>
      </w:r>
      <w:proofErr w:type="spellStart"/>
      <w:r w:rsidRPr="0084753A">
        <w:rPr>
          <w:rFonts w:ascii="Cambria Math" w:hAnsi="Cambria Math"/>
          <w:i/>
          <w:iCs/>
        </w:rPr>
        <w:t>λ</w:t>
      </w:r>
      <w:r w:rsidRPr="0084753A">
        <w:rPr>
          <w:rFonts w:ascii="Cambria Math" w:hAnsi="Cambria Math"/>
          <w:i/>
          <w:iCs/>
          <w:vertAlign w:val="subscript"/>
        </w:rPr>
        <w:t>ef</w:t>
      </w:r>
      <w:proofErr w:type="spellEnd"/>
      <w:r w:rsidR="003C4E54">
        <w:rPr>
          <w:rFonts w:ascii="Cambria Math" w:hAnsi="Cambria Math"/>
          <w:i/>
          <w:iCs/>
        </w:rPr>
        <w:t xml:space="preserve"> </w:t>
      </w:r>
      <w:r w:rsidR="009419EE">
        <w:rPr>
          <w:rFonts w:ascii="Cambria Math" w:hAnsi="Cambria Math"/>
          <w:i/>
          <w:iCs/>
        </w:rPr>
        <w:t xml:space="preserve"> </w:t>
      </w:r>
      <w:r w:rsidRPr="00AE7206">
        <w:rPr>
          <w:noProof/>
        </w:rPr>
        <w:t xml:space="preserve">corresponde al coeficiente de conductividad térmica efectivo del medio poroso, </w:t>
      </w:r>
      <w:r w:rsidRPr="0084753A">
        <w:rPr>
          <w:rFonts w:ascii="Cambria Math" w:hAnsi="Cambria Math"/>
          <w:i/>
          <w:iCs/>
        </w:rPr>
        <w:t>[Ce]</w:t>
      </w:r>
      <w:r w:rsidRPr="00AE7206">
        <w:rPr>
          <w:noProof/>
        </w:rPr>
        <w:t xml:space="preserve"> es la concentración de cerio, y </w:t>
      </w:r>
      <m:oMath>
        <m:f>
          <m:fPr>
            <m:ctrlPr>
              <w:rPr>
                <w:rFonts w:ascii="Cambria Math" w:hAnsi="Cambria Math"/>
                <w:i/>
                <w:iCs/>
              </w:rPr>
            </m:ctrlPr>
          </m:fPr>
          <m:num>
            <m:r>
              <w:rPr>
                <w:rFonts w:ascii="Cambria Math" w:hAnsi="Cambria Math"/>
              </w:rPr>
              <m:t>∂δ</m:t>
            </m:r>
          </m:num>
          <m:den>
            <m:r>
              <w:rPr>
                <w:rFonts w:ascii="Cambria Math" w:hAnsi="Cambria Math"/>
              </w:rPr>
              <m:t>∂t</m:t>
            </m:r>
          </m:den>
        </m:f>
        <m:r>
          <w:rPr>
            <w:rFonts w:ascii="Cambria Math" w:hAnsi="Cambria Math"/>
          </w:rPr>
          <m:t>[Ce]∙∆h</m:t>
        </m:r>
        <m:r>
          <m:rPr>
            <m:sty m:val="p"/>
          </m:rPr>
          <w:rPr>
            <w:rFonts w:ascii="Cambria Math" w:hAnsi="Cambria Math"/>
            <w:noProof/>
          </w:rPr>
          <m:t>°</m:t>
        </m:r>
      </m:oMath>
      <w:r w:rsidRPr="00AE7206">
        <w:rPr>
          <w:noProof/>
        </w:rPr>
        <w:t xml:space="preserve"> corresponde al aporte o pérdida de calor debido a la reacción química, donde </w:t>
      </w:r>
      <m:oMath>
        <m:f>
          <m:fPr>
            <m:ctrlPr>
              <w:rPr>
                <w:rFonts w:ascii="Cambria Math" w:hAnsi="Cambria Math"/>
                <w:noProof/>
              </w:rPr>
            </m:ctrlPr>
          </m:fPr>
          <m:num>
            <m:r>
              <w:rPr>
                <w:rFonts w:ascii="Cambria Math" w:hAnsi="Cambria Math"/>
                <w:noProof/>
              </w:rPr>
              <m:t>∂δ</m:t>
            </m:r>
          </m:num>
          <m:den>
            <m:r>
              <w:rPr>
                <w:rFonts w:ascii="Cambria Math" w:hAnsi="Cambria Math"/>
                <w:noProof/>
              </w:rPr>
              <m:t>∂t</m:t>
            </m:r>
          </m:den>
        </m:f>
        <m:r>
          <m:rPr>
            <m:sty m:val="p"/>
          </m:rPr>
          <w:rPr>
            <w:rFonts w:ascii="Cambria Math" w:hAnsi="Cambria Math"/>
            <w:noProof/>
          </w:rPr>
          <m:t>[</m:t>
        </m:r>
        <m:r>
          <w:rPr>
            <w:rFonts w:ascii="Cambria Math" w:hAnsi="Cambria Math"/>
            <w:noProof/>
          </w:rPr>
          <m:t>Ce</m:t>
        </m:r>
        <m:r>
          <m:rPr>
            <m:sty m:val="p"/>
          </m:rPr>
          <w:rPr>
            <w:rFonts w:ascii="Cambria Math" w:hAnsi="Cambria Math"/>
            <w:noProof/>
          </w:rPr>
          <m:t>]</m:t>
        </m:r>
      </m:oMath>
      <w:r w:rsidRPr="00AE7206">
        <w:rPr>
          <w:noProof/>
        </w:rPr>
        <w:t xml:space="preserve"> representa el llenado/vaciado de vacancias en el tiempo, y </w:t>
      </w:r>
      <m:oMath>
        <m:r>
          <m:rPr>
            <m:sty m:val="p"/>
          </m:rPr>
          <w:rPr>
            <w:rFonts w:ascii="Cambria Math" w:hAnsi="Cambria Math"/>
            <w:noProof/>
          </w:rPr>
          <m:t>∆</m:t>
        </m:r>
        <m:r>
          <w:rPr>
            <w:rFonts w:ascii="Cambria Math" w:hAnsi="Cambria Math"/>
            <w:noProof/>
          </w:rPr>
          <m:t>h</m:t>
        </m:r>
        <m:r>
          <m:rPr>
            <m:sty m:val="p"/>
          </m:rPr>
          <w:rPr>
            <w:rFonts w:ascii="Cambria Math" w:hAnsi="Cambria Math"/>
            <w:noProof/>
          </w:rPr>
          <m:t>°</m:t>
        </m:r>
      </m:oMath>
      <w:r w:rsidRPr="00AE7206">
        <w:rPr>
          <w:noProof/>
        </w:rPr>
        <w:t xml:space="preserve"> representa la entalpía de la reacción.</w:t>
      </w:r>
    </w:p>
    <w:tbl>
      <w:tblPr>
        <w:tblStyle w:val="Tablaconcuadrcula"/>
        <w:tblW w:w="43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gridCol w:w="421"/>
      </w:tblGrid>
      <w:tr w:rsidR="006A32A8" w14:paraId="0828BAC6" w14:textId="77777777" w:rsidTr="00C71C07">
        <w:trPr>
          <w:trHeight w:val="1411"/>
        </w:trPr>
        <w:tc>
          <w:tcPr>
            <w:tcW w:w="3969" w:type="dxa"/>
            <w:vAlign w:val="center"/>
          </w:tcPr>
          <w:p w14:paraId="37DA308A" w14:textId="77777777" w:rsidR="006A32A8" w:rsidRPr="008154A1" w:rsidRDefault="00157C3C" w:rsidP="00C71C07">
            <w:pPr>
              <w:ind w:right="306" w:firstLine="708"/>
              <w:jc w:val="center"/>
              <w:rPr>
                <w:rFonts w:eastAsiaTheme="minorEastAsia" w:cs="Times New Roman"/>
                <w:sz w:val="16"/>
                <w:szCs w:val="16"/>
              </w:rPr>
            </w:pPr>
            <m:oMath>
              <m:f>
                <m:fPr>
                  <m:ctrlPr>
                    <w:rPr>
                      <w:rFonts w:ascii="Cambria Math" w:hAnsi="Cambria Math" w:cs="Times New Roman"/>
                      <w:i/>
                    </w:rPr>
                  </m:ctrlPr>
                </m:fPr>
                <m:num>
                  <m:r>
                    <w:rPr>
                      <w:rFonts w:ascii="Cambria Math" w:hAnsi="Cambria Math" w:cs="Times New Roman"/>
                    </w:rPr>
                    <m:t>∂δ</m:t>
                  </m:r>
                </m:num>
                <m:den>
                  <m:r>
                    <w:rPr>
                      <w:rFonts w:ascii="Cambria Math" w:hAnsi="Cambria Math" w:cs="Times New Roman"/>
                    </w:rPr>
                    <m:t>∂t</m:t>
                  </m:r>
                </m:den>
              </m:f>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max</m:t>
                      </m:r>
                    </m:sub>
                  </m:sSub>
                  <m:r>
                    <w:rPr>
                      <w:rFonts w:ascii="Cambria Math" w:hAnsi="Cambria Math" w:cs="Times New Roman"/>
                    </w:rPr>
                    <m:t>-δ</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red</m:t>
                  </m:r>
                </m:sub>
              </m:sSub>
              <m:d>
                <m:dPr>
                  <m:ctrlPr>
                    <w:rPr>
                      <w:rFonts w:ascii="Cambria Math" w:hAnsi="Cambria Math" w:cs="Times New Roman"/>
                      <w:i/>
                    </w:rPr>
                  </m:ctrlPr>
                </m:dPr>
                <m:e>
                  <m:r>
                    <w:rPr>
                      <w:rFonts w:ascii="Cambria Math" w:hAnsi="Cambria Math" w:cs="Times New Roman"/>
                    </w:rPr>
                    <m:t>α</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red</m:t>
                  </m:r>
                </m:sub>
              </m:sSub>
              <m:r>
                <w:rPr>
                  <w:rFonts w:ascii="Cambria Math" w:hAnsi="Cambria Math" w:cs="Times New Roman"/>
                </w:rPr>
                <m:t>∙exp</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red</m:t>
                          </m:r>
                        </m:sub>
                      </m:sSub>
                    </m:num>
                    <m:den>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m:t>
                          </m:r>
                        </m:sub>
                      </m:sSub>
                    </m:den>
                  </m:f>
                </m:e>
              </m:d>
              <m:r>
                <w:rPr>
                  <w:rFonts w:ascii="Cambria Math" w:hAnsi="Cambria Math" w:cs="Times New Roman"/>
                </w:rPr>
                <m:t>-δ∙[</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ox</m:t>
                      </m:r>
                    </m:sub>
                  </m:sSub>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e>
                <m:sup>
                  <m:r>
                    <w:rPr>
                      <w:rFonts w:ascii="Cambria Math" w:hAnsi="Cambria Math" w:cs="Times New Roman"/>
                    </w:rPr>
                    <m:t>γ</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ox</m:t>
                  </m:r>
                </m:sub>
              </m:sSub>
              <m:r>
                <w:rPr>
                  <w:rFonts w:ascii="Cambria Math" w:hAnsi="Cambria Math" w:cs="Times New Roman"/>
                </w:rPr>
                <m:t>(α)∙</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ox</m:t>
                  </m:r>
                </m:sub>
              </m:sSub>
              <m:r>
                <w:rPr>
                  <w:rFonts w:ascii="Cambria Math" w:hAnsi="Cambria Math" w:cs="Times New Roman"/>
                </w:rPr>
                <m:t>∙exp</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ox</m:t>
                          </m:r>
                        </m:sub>
                      </m:sSub>
                    </m:num>
                    <m:den>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m:t>
                          </m:r>
                        </m:sub>
                      </m:sSub>
                    </m:den>
                  </m:f>
                </m:e>
              </m:d>
            </m:oMath>
            <w:r w:rsidR="006A32A8">
              <w:rPr>
                <w:rFonts w:eastAsiaTheme="minorEastAsia" w:cs="Times New Roman"/>
                <w:sz w:val="16"/>
                <w:szCs w:val="16"/>
              </w:rPr>
              <w:t xml:space="preserve"> </w:t>
            </w:r>
          </w:p>
        </w:tc>
        <w:tc>
          <w:tcPr>
            <w:tcW w:w="421" w:type="dxa"/>
            <w:vAlign w:val="center"/>
          </w:tcPr>
          <w:p w14:paraId="4884FA72" w14:textId="77777777" w:rsidR="006A32A8" w:rsidRDefault="006A32A8" w:rsidP="00C71C07">
            <w:pPr>
              <w:pStyle w:val="Descripcin"/>
              <w:jc w:val="center"/>
              <w:rPr>
                <w:rFonts w:cs="Times New Roman"/>
              </w:rPr>
            </w:pPr>
            <w:bookmarkStart w:id="4" w:name="_Ref109302332"/>
            <w:r>
              <w:t xml:space="preserve">( </w:t>
            </w:r>
            <w:fldSimple w:instr=" SEQ ( \* ARABIC ">
              <w:r>
                <w:rPr>
                  <w:noProof/>
                </w:rPr>
                <w:t>8</w:t>
              </w:r>
            </w:fldSimple>
            <w:r>
              <w:t xml:space="preserve"> )</w:t>
            </w:r>
            <w:bookmarkEnd w:id="4"/>
          </w:p>
          <w:p w14:paraId="3088B8DD" w14:textId="77777777" w:rsidR="006A32A8" w:rsidRDefault="006A32A8" w:rsidP="00C71C07">
            <w:pPr>
              <w:keepNext/>
              <w:ind w:right="306"/>
              <w:jc w:val="center"/>
              <w:rPr>
                <w:rFonts w:cs="Times New Roman"/>
              </w:rPr>
            </w:pPr>
          </w:p>
        </w:tc>
      </w:tr>
    </w:tbl>
    <w:p w14:paraId="1B6E11F3" w14:textId="393D55B7" w:rsidR="00AE7206" w:rsidRDefault="00AE7206" w:rsidP="00AE7206">
      <w:pPr>
        <w:rPr>
          <w:noProof/>
        </w:rPr>
      </w:pPr>
      <w:r w:rsidRPr="00AE7206">
        <w:rPr>
          <w:noProof/>
        </w:rPr>
        <w:t xml:space="preserve">La ecuación </w:t>
      </w:r>
      <w:r w:rsidR="00840E8D">
        <w:rPr>
          <w:noProof/>
        </w:rPr>
        <w:fldChar w:fldCharType="begin"/>
      </w:r>
      <w:r w:rsidR="00840E8D">
        <w:rPr>
          <w:noProof/>
        </w:rPr>
        <w:instrText xml:space="preserve"> REF _Ref109302332 \h </w:instrText>
      </w:r>
      <w:r w:rsidR="00840E8D">
        <w:rPr>
          <w:noProof/>
        </w:rPr>
      </w:r>
      <w:r w:rsidR="00840E8D">
        <w:rPr>
          <w:noProof/>
        </w:rPr>
        <w:fldChar w:fldCharType="separate"/>
      </w:r>
      <w:r w:rsidR="00840E8D">
        <w:t xml:space="preserve">( </w:t>
      </w:r>
      <w:r w:rsidR="00840E8D">
        <w:rPr>
          <w:noProof/>
        </w:rPr>
        <w:t>8</w:t>
      </w:r>
      <w:r w:rsidR="00840E8D">
        <w:t xml:space="preserve"> )</w:t>
      </w:r>
      <w:r w:rsidR="00840E8D">
        <w:rPr>
          <w:noProof/>
        </w:rPr>
        <w:fldChar w:fldCharType="end"/>
      </w:r>
      <w:r w:rsidRPr="00AE7206">
        <w:rPr>
          <w:noProof/>
        </w:rPr>
        <w:t xml:space="preserve"> representa la variación de vacancias que se van generando y llenando en los procesos de reducción y oxidación de CeO</w:t>
      </w:r>
      <w:r w:rsidRPr="00B3327E">
        <w:rPr>
          <w:noProof/>
          <w:vertAlign w:val="subscript"/>
        </w:rPr>
        <w:t>2</w:t>
      </w:r>
      <w:r w:rsidR="006A32A8">
        <w:rPr>
          <w:noProof/>
        </w:rPr>
        <w:t xml:space="preserve">, </w:t>
      </w:r>
      <w:r w:rsidRPr="00AE7206">
        <w:rPr>
          <w:noProof/>
        </w:rPr>
        <w:t xml:space="preserve">respectivamente. La derivación de esta ecuación proviene </w:t>
      </w:r>
      <w:r w:rsidR="006F1570">
        <w:rPr>
          <w:noProof/>
        </w:rPr>
        <w:t xml:space="preserve">de la ecuación 20 </w:t>
      </w:r>
      <w:r w:rsidRPr="00AE7206">
        <w:rPr>
          <w:noProof/>
        </w:rPr>
        <w:t>del estudio realizado por Bulfin [</w:t>
      </w:r>
      <w:r w:rsidR="0023537F">
        <w:rPr>
          <w:noProof/>
        </w:rPr>
        <w:t>7</w:t>
      </w:r>
      <w:r w:rsidRPr="00AE7206">
        <w:rPr>
          <w:noProof/>
        </w:rPr>
        <w:t>]</w:t>
      </w:r>
      <w:r w:rsidR="007E43B2">
        <w:rPr>
          <w:noProof/>
        </w:rPr>
        <w:t>,</w:t>
      </w:r>
      <w:r w:rsidRPr="00AE7206">
        <w:rPr>
          <w:noProof/>
        </w:rPr>
        <w:t xml:space="preserve"> sin embargo</w:t>
      </w:r>
      <w:r w:rsidR="007E43B2">
        <w:rPr>
          <w:noProof/>
        </w:rPr>
        <w:t>,</w:t>
      </w:r>
      <w:r w:rsidRPr="00AE7206">
        <w:rPr>
          <w:noProof/>
        </w:rPr>
        <w:t xml:space="preserve"> el término relacionado con la oxidación es modificado al considerar como velocidad de reacción de oxidación aquella determinada por Arifin</w:t>
      </w:r>
      <w:r w:rsidR="003C73FE">
        <w:rPr>
          <w:noProof/>
        </w:rPr>
        <w:t>, la cual se presenta en las ecuaciones 3 y 4 de [6]</w:t>
      </w:r>
      <w:r w:rsidRPr="00AE7206">
        <w:rPr>
          <w:noProof/>
        </w:rPr>
        <w:t>. Debido a que la velocidad de oxidación de Arifin ya considera en su interior un término que representa la acción del oxidante la ecuación de Bulfin se ajusta eliminando el término relacionado con la presión parcial de oxígeno en el ambiente.</w:t>
      </w:r>
    </w:p>
    <w:tbl>
      <w:tblPr>
        <w:tblStyle w:val="Tablaconcuadrcula"/>
        <w:tblW w:w="4525" w:type="dxa"/>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7"/>
        <w:gridCol w:w="708"/>
      </w:tblGrid>
      <w:tr w:rsidR="005025F3" w14:paraId="6F93EA63" w14:textId="77777777" w:rsidTr="00C71C07">
        <w:trPr>
          <w:trHeight w:val="827"/>
        </w:trPr>
        <w:tc>
          <w:tcPr>
            <w:tcW w:w="3817" w:type="dxa"/>
            <w:vAlign w:val="center"/>
          </w:tcPr>
          <w:p w14:paraId="4AF74B5A" w14:textId="77777777" w:rsidR="005025F3" w:rsidRPr="00040C03" w:rsidRDefault="00157C3C" w:rsidP="00C71C07">
            <w:pPr>
              <w:rPr>
                <w:rFonts w:eastAsiaTheme="minorEastAsia"/>
                <w:noProof/>
                <w:sz w:val="16"/>
                <w:szCs w:val="16"/>
              </w:rPr>
            </w:pPr>
            <m:oMathPara>
              <m:oMath>
                <m:f>
                  <m:fPr>
                    <m:ctrlPr>
                      <w:rPr>
                        <w:rFonts w:ascii="Cambria Math" w:hAnsi="Cambria Math"/>
                        <w:i/>
                        <w:noProof/>
                      </w:rPr>
                    </m:ctrlPr>
                  </m:fPr>
                  <m:num>
                    <m:r>
                      <w:rPr>
                        <w:rFonts w:ascii="Cambria Math" w:hAnsi="Cambria Math"/>
                        <w:noProof/>
                      </w:rPr>
                      <m:t>∂</m:t>
                    </m:r>
                    <m:acc>
                      <m:accPr>
                        <m:chr m:val="̅"/>
                        <m:ctrlPr>
                          <w:rPr>
                            <w:rFonts w:ascii="Cambria Math" w:hAnsi="Cambria Math"/>
                            <w:i/>
                            <w:noProof/>
                          </w:rPr>
                        </m:ctrlPr>
                      </m:accPr>
                      <m:e>
                        <m:r>
                          <w:rPr>
                            <w:rFonts w:ascii="Cambria Math" w:hAnsi="Cambria Math"/>
                            <w:noProof/>
                          </w:rPr>
                          <m:t>w</m:t>
                        </m:r>
                      </m:e>
                    </m:acc>
                  </m:num>
                  <m:den>
                    <m:r>
                      <w:rPr>
                        <w:rFonts w:ascii="Cambria Math" w:hAnsi="Cambria Math"/>
                        <w:noProof/>
                      </w:rPr>
                      <m:t>∂t</m:t>
                    </m:r>
                  </m:den>
                </m:f>
                <m:r>
                  <w:rPr>
                    <w:rFonts w:ascii="Cambria Math" w:hAnsi="Cambria Math"/>
                    <w:noProof/>
                  </w:rPr>
                  <m:t>+</m:t>
                </m:r>
                <m:sSub>
                  <m:sSubPr>
                    <m:ctrlPr>
                      <w:rPr>
                        <w:rFonts w:ascii="Cambria Math" w:hAnsi="Cambria Math"/>
                        <w:i/>
                        <w:noProof/>
                      </w:rPr>
                    </m:ctrlPr>
                  </m:sSubPr>
                  <m:e>
                    <m:r>
                      <w:rPr>
                        <w:rFonts w:ascii="Cambria Math" w:hAnsi="Cambria Math"/>
                        <w:noProof/>
                      </w:rPr>
                      <m:t>u</m:t>
                    </m:r>
                  </m:e>
                  <m:sub>
                    <m:r>
                      <w:rPr>
                        <w:rFonts w:ascii="Cambria Math" w:hAnsi="Cambria Math"/>
                        <w:noProof/>
                      </w:rPr>
                      <m:t>g</m:t>
                    </m:r>
                  </m:sub>
                </m:sSub>
                <m:f>
                  <m:fPr>
                    <m:ctrlPr>
                      <w:rPr>
                        <w:rFonts w:ascii="Cambria Math" w:hAnsi="Cambria Math"/>
                        <w:i/>
                        <w:noProof/>
                      </w:rPr>
                    </m:ctrlPr>
                  </m:fPr>
                  <m:num>
                    <m:r>
                      <w:rPr>
                        <w:rFonts w:ascii="Cambria Math" w:hAnsi="Cambria Math"/>
                        <w:noProof/>
                      </w:rPr>
                      <m:t>∂</m:t>
                    </m:r>
                    <m:acc>
                      <m:accPr>
                        <m:chr m:val="̅"/>
                        <m:ctrlPr>
                          <w:rPr>
                            <w:rFonts w:ascii="Cambria Math" w:hAnsi="Cambria Math"/>
                            <w:i/>
                            <w:noProof/>
                          </w:rPr>
                        </m:ctrlPr>
                      </m:accPr>
                      <m:e>
                        <m:r>
                          <w:rPr>
                            <w:rFonts w:ascii="Cambria Math" w:hAnsi="Cambria Math"/>
                            <w:noProof/>
                          </w:rPr>
                          <m:t>w</m:t>
                        </m:r>
                      </m:e>
                    </m:acc>
                  </m:num>
                  <m:den>
                    <m:r>
                      <w:rPr>
                        <w:rFonts w:ascii="Cambria Math" w:hAnsi="Cambria Math"/>
                        <w:noProof/>
                      </w:rPr>
                      <m:t>∂x</m:t>
                    </m:r>
                  </m:den>
                </m:f>
                <m:r>
                  <w:rPr>
                    <w:rFonts w:ascii="Cambria Math" w:hAnsi="Cambria Math"/>
                    <w:noProof/>
                  </w:rPr>
                  <m:t>=</m:t>
                </m:r>
                <m:f>
                  <m:fPr>
                    <m:ctrlPr>
                      <w:rPr>
                        <w:rFonts w:ascii="Cambria Math" w:hAnsi="Cambria Math"/>
                        <w:i/>
                        <w:noProof/>
                      </w:rPr>
                    </m:ctrlPr>
                  </m:fPr>
                  <m:num>
                    <m:r>
                      <w:rPr>
                        <w:rFonts w:ascii="Cambria Math" w:hAnsi="Cambria Math"/>
                        <w:noProof/>
                      </w:rPr>
                      <m:t>1</m:t>
                    </m:r>
                  </m:num>
                  <m:den>
                    <m:sSub>
                      <m:sSubPr>
                        <m:ctrlPr>
                          <w:rPr>
                            <w:rFonts w:ascii="Cambria Math" w:hAnsi="Cambria Math"/>
                            <w:i/>
                            <w:noProof/>
                          </w:rPr>
                        </m:ctrlPr>
                      </m:sSubPr>
                      <m:e>
                        <m:r>
                          <w:rPr>
                            <w:rFonts w:ascii="Cambria Math" w:hAnsi="Cambria Math"/>
                            <w:noProof/>
                          </w:rPr>
                          <m:t>ρ</m:t>
                        </m:r>
                      </m:e>
                      <m:sub>
                        <m:r>
                          <w:rPr>
                            <w:rFonts w:ascii="Cambria Math" w:hAnsi="Cambria Math"/>
                            <w:noProof/>
                          </w:rPr>
                          <m:t>g</m:t>
                        </m:r>
                      </m:sub>
                    </m:sSub>
                  </m:den>
                </m:f>
                <m:f>
                  <m:fPr>
                    <m:ctrlPr>
                      <w:rPr>
                        <w:rFonts w:ascii="Cambria Math" w:hAnsi="Cambria Math"/>
                        <w:i/>
                        <w:noProof/>
                      </w:rPr>
                    </m:ctrlPr>
                  </m:fPr>
                  <m:num>
                    <m:r>
                      <w:rPr>
                        <w:rFonts w:ascii="Cambria Math" w:hAnsi="Cambria Math"/>
                        <w:noProof/>
                      </w:rPr>
                      <m:t>∂</m:t>
                    </m:r>
                  </m:num>
                  <m:den>
                    <m:r>
                      <w:rPr>
                        <w:rFonts w:ascii="Cambria Math" w:hAnsi="Cambria Math"/>
                        <w:noProof/>
                      </w:rPr>
                      <m:t>∂x</m:t>
                    </m:r>
                  </m:den>
                </m:f>
                <m:d>
                  <m:dPr>
                    <m:ctrlPr>
                      <w:rPr>
                        <w:rFonts w:ascii="Cambria Math" w:hAnsi="Cambria Math"/>
                        <w:i/>
                        <w:noProof/>
                      </w:rPr>
                    </m:ctrlPr>
                  </m:dPr>
                  <m:e>
                    <m:r>
                      <w:rPr>
                        <w:rFonts w:ascii="Cambria Math" w:hAnsi="Cambria Math"/>
                        <w:noProof/>
                      </w:rPr>
                      <m:t>D∙</m:t>
                    </m:r>
                    <m:f>
                      <m:fPr>
                        <m:ctrlPr>
                          <w:rPr>
                            <w:rFonts w:ascii="Cambria Math" w:hAnsi="Cambria Math"/>
                            <w:i/>
                            <w:noProof/>
                          </w:rPr>
                        </m:ctrlPr>
                      </m:fPr>
                      <m:num>
                        <m:r>
                          <w:rPr>
                            <w:rFonts w:ascii="Cambria Math" w:hAnsi="Cambria Math"/>
                            <w:noProof/>
                          </w:rPr>
                          <m:t>∂</m:t>
                        </m:r>
                        <m:acc>
                          <m:accPr>
                            <m:chr m:val="̅"/>
                            <m:ctrlPr>
                              <w:rPr>
                                <w:rFonts w:ascii="Cambria Math" w:hAnsi="Cambria Math"/>
                                <w:i/>
                                <w:noProof/>
                              </w:rPr>
                            </m:ctrlPr>
                          </m:accPr>
                          <m:e>
                            <m:r>
                              <w:rPr>
                                <w:rFonts w:ascii="Cambria Math" w:hAnsi="Cambria Math"/>
                                <w:noProof/>
                              </w:rPr>
                              <m:t>w</m:t>
                            </m:r>
                          </m:e>
                        </m:acc>
                      </m:num>
                      <m:den>
                        <m:r>
                          <w:rPr>
                            <w:rFonts w:ascii="Cambria Math" w:hAnsi="Cambria Math"/>
                            <w:noProof/>
                          </w:rPr>
                          <m:t>∂x</m:t>
                        </m:r>
                      </m:den>
                    </m:f>
                  </m:e>
                </m:d>
                <m:r>
                  <w:rPr>
                    <w:rFonts w:ascii="Cambria Math" w:hAnsi="Cambria Math"/>
                    <w:noProof/>
                  </w:rPr>
                  <m:t>-K∙</m:t>
                </m:r>
                <m:acc>
                  <m:accPr>
                    <m:chr m:val="̅"/>
                    <m:ctrlPr>
                      <w:rPr>
                        <w:rFonts w:ascii="Cambria Math" w:hAnsi="Cambria Math"/>
                        <w:i/>
                        <w:noProof/>
                      </w:rPr>
                    </m:ctrlPr>
                  </m:accPr>
                  <m:e>
                    <m:r>
                      <w:rPr>
                        <w:rFonts w:ascii="Cambria Math" w:hAnsi="Cambria Math"/>
                        <w:noProof/>
                      </w:rPr>
                      <m:t>w</m:t>
                    </m:r>
                  </m:e>
                </m:acc>
                <m:r>
                  <w:rPr>
                    <w:rFonts w:ascii="Cambria Math" w:hAnsi="Cambria Math"/>
                    <w:noProof/>
                  </w:rPr>
                  <m:t>∙</m:t>
                </m:r>
                <m:sSup>
                  <m:sSupPr>
                    <m:ctrlPr>
                      <w:rPr>
                        <w:rFonts w:ascii="Cambria Math" w:hAnsi="Cambria Math"/>
                        <w:i/>
                        <w:noProof/>
                      </w:rPr>
                    </m:ctrlPr>
                  </m:sSupPr>
                  <m:e>
                    <m:r>
                      <w:rPr>
                        <w:rFonts w:ascii="Cambria Math" w:hAnsi="Cambria Math"/>
                        <w:noProof/>
                      </w:rPr>
                      <m:t>e</m:t>
                    </m:r>
                  </m:e>
                  <m:sup>
                    <m:f>
                      <m:fPr>
                        <m:ctrlPr>
                          <w:rPr>
                            <w:rFonts w:ascii="Cambria Math" w:hAnsi="Cambria Math"/>
                            <w:i/>
                            <w:noProof/>
                          </w:rPr>
                        </m:ctrlPr>
                      </m:fPr>
                      <m:num>
                        <m:r>
                          <w:rPr>
                            <w:rFonts w:ascii="Cambria Math" w:hAnsi="Cambria Math"/>
                            <w:noProof/>
                          </w:rPr>
                          <m:t>-E</m:t>
                        </m:r>
                      </m:num>
                      <m:den>
                        <m:r>
                          <w:rPr>
                            <w:rFonts w:ascii="Cambria Math" w:hAnsi="Cambria Math"/>
                            <w:noProof/>
                          </w:rPr>
                          <m:t>R∙</m:t>
                        </m:r>
                        <m:sSub>
                          <m:sSubPr>
                            <m:ctrlPr>
                              <w:rPr>
                                <w:rFonts w:ascii="Cambria Math" w:hAnsi="Cambria Math"/>
                                <w:i/>
                                <w:noProof/>
                              </w:rPr>
                            </m:ctrlPr>
                          </m:sSubPr>
                          <m:e>
                            <m:r>
                              <w:rPr>
                                <w:rFonts w:ascii="Cambria Math" w:hAnsi="Cambria Math"/>
                                <w:noProof/>
                              </w:rPr>
                              <m:t>T</m:t>
                            </m:r>
                          </m:e>
                          <m:sub>
                            <m:r>
                              <w:rPr>
                                <w:rFonts w:ascii="Cambria Math" w:hAnsi="Cambria Math"/>
                                <w:noProof/>
                              </w:rPr>
                              <m:t>s</m:t>
                            </m:r>
                          </m:sub>
                        </m:sSub>
                      </m:den>
                    </m:f>
                  </m:sup>
                </m:sSup>
              </m:oMath>
            </m:oMathPara>
          </w:p>
        </w:tc>
        <w:tc>
          <w:tcPr>
            <w:tcW w:w="708" w:type="dxa"/>
            <w:vAlign w:val="center"/>
          </w:tcPr>
          <w:p w14:paraId="0C128DD2" w14:textId="77777777" w:rsidR="005025F3" w:rsidRDefault="005025F3" w:rsidP="00C71C07">
            <w:pPr>
              <w:pStyle w:val="Descripcin"/>
              <w:jc w:val="center"/>
              <w:rPr>
                <w:rFonts w:cs="Times New Roman"/>
              </w:rPr>
            </w:pPr>
            <w:bookmarkStart w:id="5" w:name="_Ref109302521"/>
            <w:r>
              <w:t xml:space="preserve">( </w:t>
            </w:r>
            <w:fldSimple w:instr=" SEQ ( \* ARABIC ">
              <w:r>
                <w:rPr>
                  <w:noProof/>
                </w:rPr>
                <w:t>9</w:t>
              </w:r>
            </w:fldSimple>
            <w:r>
              <w:t xml:space="preserve"> )</w:t>
            </w:r>
            <w:bookmarkEnd w:id="5"/>
          </w:p>
          <w:p w14:paraId="3ED767C3" w14:textId="77777777" w:rsidR="005025F3" w:rsidRDefault="005025F3" w:rsidP="00C71C07">
            <w:pPr>
              <w:keepNext/>
              <w:ind w:right="306"/>
              <w:jc w:val="center"/>
              <w:rPr>
                <w:rFonts w:cs="Times New Roman"/>
              </w:rPr>
            </w:pPr>
          </w:p>
          <w:p w14:paraId="68B47FB3" w14:textId="77777777" w:rsidR="005025F3" w:rsidRDefault="005025F3" w:rsidP="00C71C07">
            <w:pPr>
              <w:keepNext/>
              <w:ind w:right="306"/>
              <w:jc w:val="center"/>
              <w:rPr>
                <w:rFonts w:cs="Times New Roman"/>
              </w:rPr>
            </w:pPr>
          </w:p>
        </w:tc>
      </w:tr>
    </w:tbl>
    <w:p w14:paraId="59DF058A" w14:textId="2A6BFF9A" w:rsidR="005025F3" w:rsidRDefault="005025F3" w:rsidP="005025F3">
      <w:pPr>
        <w:rPr>
          <w:noProof/>
        </w:rPr>
      </w:pPr>
      <w:r>
        <w:rPr>
          <w:noProof/>
        </w:rPr>
        <w:t>d</w:t>
      </w:r>
      <w:r w:rsidRPr="00AE7206">
        <w:rPr>
          <w:noProof/>
        </w:rPr>
        <w:t xml:space="preserve">onde </w:t>
      </w:r>
      <m:oMath>
        <m:acc>
          <m:accPr>
            <m:chr m:val="̅"/>
            <m:ctrlPr>
              <w:rPr>
                <w:rFonts w:ascii="Cambria Math" w:hAnsi="Cambria Math"/>
                <w:noProof/>
              </w:rPr>
            </m:ctrlPr>
          </m:accPr>
          <m:e>
            <m:r>
              <w:rPr>
                <w:rFonts w:ascii="Cambria Math" w:hAnsi="Cambria Math"/>
                <w:noProof/>
              </w:rPr>
              <m:t>w</m:t>
            </m:r>
          </m:e>
        </m:acc>
      </m:oMath>
      <w:r w:rsidRPr="00AE7206">
        <w:rPr>
          <w:noProof/>
        </w:rPr>
        <w:t xml:space="preserve"> corresponde a la fracción molar normalizada de la especie química que se desee calcular.</w:t>
      </w:r>
    </w:p>
    <w:p w14:paraId="24F5C6E5" w14:textId="77777777" w:rsidR="005025F3" w:rsidRDefault="005025F3" w:rsidP="00AE7206">
      <w:pPr>
        <w:rPr>
          <w:noProof/>
        </w:rPr>
      </w:pPr>
    </w:p>
    <w:p w14:paraId="6F2ECE96" w14:textId="0A8ED7B4" w:rsidR="00040C03" w:rsidRDefault="00AE7206" w:rsidP="00AE7206">
      <w:pPr>
        <w:rPr>
          <w:noProof/>
        </w:rPr>
      </w:pPr>
      <w:r w:rsidRPr="00AE7206">
        <w:rPr>
          <w:noProof/>
        </w:rPr>
        <w:t xml:space="preserve">La ecuación </w:t>
      </w:r>
      <w:r w:rsidR="00424999">
        <w:rPr>
          <w:noProof/>
        </w:rPr>
        <w:fldChar w:fldCharType="begin"/>
      </w:r>
      <w:r w:rsidR="00424999">
        <w:rPr>
          <w:noProof/>
        </w:rPr>
        <w:instrText xml:space="preserve"> REF _Ref109302521 \h </w:instrText>
      </w:r>
      <w:r w:rsidR="00424999">
        <w:rPr>
          <w:noProof/>
        </w:rPr>
      </w:r>
      <w:r w:rsidR="00424999">
        <w:rPr>
          <w:noProof/>
        </w:rPr>
        <w:fldChar w:fldCharType="separate"/>
      </w:r>
      <w:r w:rsidR="00424999">
        <w:t xml:space="preserve">( </w:t>
      </w:r>
      <w:r w:rsidR="00424999">
        <w:rPr>
          <w:noProof/>
        </w:rPr>
        <w:t>9</w:t>
      </w:r>
      <w:r w:rsidR="00424999">
        <w:t xml:space="preserve"> )</w:t>
      </w:r>
      <w:r w:rsidR="00424999">
        <w:rPr>
          <w:noProof/>
        </w:rPr>
        <w:fldChar w:fldCharType="end"/>
      </w:r>
      <w:r w:rsidRPr="00AE7206">
        <w:rPr>
          <w:noProof/>
        </w:rPr>
        <w:t xml:space="preserve"> corresponde a la ecuación de conservación de especies químicas, la que representa la variación de las concentraciones de las distintas especies químicas que se tienen en el problema estudiado a través del medio poroso.</w:t>
      </w:r>
    </w:p>
    <w:p w14:paraId="316408C6" w14:textId="77777777" w:rsidR="00261FAB" w:rsidRDefault="00261FAB" w:rsidP="00686F71">
      <w:pPr>
        <w:rPr>
          <w:noProof/>
        </w:rPr>
      </w:pPr>
    </w:p>
    <w:p w14:paraId="4C97B37C" w14:textId="14FBDD25" w:rsidR="008F7EC2" w:rsidRDefault="008F7EC2" w:rsidP="00686F71">
      <w:pPr>
        <w:rPr>
          <w:noProof/>
        </w:rPr>
      </w:pPr>
      <w:r>
        <w:rPr>
          <w:noProof/>
        </w:rPr>
        <w:t xml:space="preserve">Las condiciones de borde e iniciales utilizadas de presentan en la </w:t>
      </w:r>
      <w:r w:rsidR="005025F3">
        <w:rPr>
          <w:noProof/>
        </w:rPr>
        <w:t>T</w:t>
      </w:r>
      <w:r>
        <w:rPr>
          <w:noProof/>
        </w:rPr>
        <w:t>abla 2.</w:t>
      </w:r>
    </w:p>
    <w:p w14:paraId="46DDD140" w14:textId="5A6E43E8" w:rsidR="004105A5" w:rsidRPr="004105A5" w:rsidRDefault="00BC2409" w:rsidP="004105A5">
      <w:pPr>
        <w:pStyle w:val="Descripcin"/>
        <w:keepNext/>
        <w:rPr>
          <w:sz w:val="18"/>
          <w:szCs w:val="16"/>
        </w:rPr>
      </w:pPr>
      <w:r w:rsidRPr="004105A5">
        <w:rPr>
          <w:b/>
          <w:bCs/>
          <w:sz w:val="18"/>
          <w:szCs w:val="16"/>
        </w:rPr>
        <w:lastRenderedPageBreak/>
        <w:t xml:space="preserve">Tabla </w:t>
      </w:r>
      <w:r w:rsidRPr="004105A5">
        <w:rPr>
          <w:b/>
          <w:bCs/>
          <w:sz w:val="18"/>
          <w:szCs w:val="16"/>
        </w:rPr>
        <w:fldChar w:fldCharType="begin"/>
      </w:r>
      <w:r w:rsidRPr="004105A5">
        <w:rPr>
          <w:b/>
          <w:bCs/>
          <w:sz w:val="18"/>
          <w:szCs w:val="16"/>
        </w:rPr>
        <w:instrText xml:space="preserve"> SEQ Tabla \* ARABIC </w:instrText>
      </w:r>
      <w:r w:rsidRPr="004105A5">
        <w:rPr>
          <w:b/>
          <w:bCs/>
          <w:sz w:val="18"/>
          <w:szCs w:val="16"/>
        </w:rPr>
        <w:fldChar w:fldCharType="separate"/>
      </w:r>
      <w:r w:rsidRPr="004105A5">
        <w:rPr>
          <w:b/>
          <w:bCs/>
          <w:noProof/>
          <w:sz w:val="18"/>
          <w:szCs w:val="16"/>
        </w:rPr>
        <w:t>2</w:t>
      </w:r>
      <w:r w:rsidRPr="004105A5">
        <w:rPr>
          <w:b/>
          <w:bCs/>
          <w:sz w:val="18"/>
          <w:szCs w:val="16"/>
        </w:rPr>
        <w:fldChar w:fldCharType="end"/>
      </w:r>
      <w:r w:rsidRPr="004105A5">
        <w:rPr>
          <w:b/>
          <w:bCs/>
          <w:sz w:val="18"/>
          <w:szCs w:val="16"/>
        </w:rPr>
        <w:t>.</w:t>
      </w:r>
      <w:r w:rsidRPr="004105A5">
        <w:rPr>
          <w:sz w:val="18"/>
          <w:szCs w:val="16"/>
        </w:rPr>
        <w:t xml:space="preserve"> Condiciones de borde e iniciales para las etapas de reducción y oxidación.</w:t>
      </w:r>
    </w:p>
    <w:tbl>
      <w:tblPr>
        <w:tblpPr w:leftFromText="141" w:rightFromText="141" w:vertAnchor="page" w:horzAnchor="margin" w:tblpY="2924"/>
        <w:tblW w:w="4528" w:type="dxa"/>
        <w:tblLayout w:type="fixed"/>
        <w:tblCellMar>
          <w:left w:w="70" w:type="dxa"/>
          <w:right w:w="70" w:type="dxa"/>
        </w:tblCellMar>
        <w:tblLook w:val="04A0" w:firstRow="1" w:lastRow="0" w:firstColumn="1" w:lastColumn="0" w:noHBand="0" w:noVBand="1"/>
      </w:tblPr>
      <w:tblGrid>
        <w:gridCol w:w="850"/>
        <w:gridCol w:w="487"/>
        <w:gridCol w:w="542"/>
        <w:gridCol w:w="646"/>
        <w:gridCol w:w="747"/>
        <w:gridCol w:w="545"/>
        <w:gridCol w:w="711"/>
      </w:tblGrid>
      <w:tr w:rsidR="00261FAB" w:rsidRPr="008F7EC2" w14:paraId="2849BBC9" w14:textId="77777777" w:rsidTr="00640346">
        <w:trPr>
          <w:trHeight w:val="113"/>
        </w:trPr>
        <w:tc>
          <w:tcPr>
            <w:tcW w:w="850" w:type="dxa"/>
            <w:tcBorders>
              <w:top w:val="nil"/>
              <w:left w:val="nil"/>
              <w:bottom w:val="nil"/>
              <w:right w:val="nil"/>
            </w:tcBorders>
            <w:shd w:val="clear" w:color="auto" w:fill="auto"/>
            <w:noWrap/>
            <w:vAlign w:val="center"/>
            <w:hideMark/>
          </w:tcPr>
          <w:p w14:paraId="10A10102" w14:textId="77777777" w:rsidR="00261FAB" w:rsidRPr="001224E9" w:rsidRDefault="00261FAB" w:rsidP="00640346">
            <w:pPr>
              <w:rPr>
                <w:noProof/>
                <w:lang w:eastAsia="es-CO"/>
              </w:rPr>
            </w:pPr>
          </w:p>
        </w:tc>
        <w:tc>
          <w:tcPr>
            <w:tcW w:w="1675" w:type="dxa"/>
            <w:gridSpan w:val="3"/>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BB06094" w14:textId="77777777" w:rsidR="00261FAB" w:rsidRPr="001224E9" w:rsidRDefault="00261FAB" w:rsidP="005025F3">
            <w:pPr>
              <w:jc w:val="center"/>
              <w:rPr>
                <w:noProof/>
                <w:lang w:eastAsia="es-CO"/>
              </w:rPr>
            </w:pPr>
            <w:r w:rsidRPr="001224E9">
              <w:rPr>
                <w:noProof/>
                <w:lang w:eastAsia="es-CO"/>
              </w:rPr>
              <w:t>Reducción</w:t>
            </w:r>
          </w:p>
        </w:tc>
        <w:tc>
          <w:tcPr>
            <w:tcW w:w="2003" w:type="dxa"/>
            <w:gridSpan w:val="3"/>
            <w:tcBorders>
              <w:top w:val="single" w:sz="4" w:space="0" w:color="auto"/>
              <w:left w:val="nil"/>
              <w:bottom w:val="single" w:sz="4" w:space="0" w:color="auto"/>
              <w:right w:val="single" w:sz="4" w:space="0" w:color="auto"/>
            </w:tcBorders>
            <w:shd w:val="clear" w:color="auto" w:fill="E7E6E6" w:themeFill="background2"/>
            <w:noWrap/>
            <w:vAlign w:val="center"/>
            <w:hideMark/>
          </w:tcPr>
          <w:p w14:paraId="0875BFBF" w14:textId="77777777" w:rsidR="00261FAB" w:rsidRPr="001224E9" w:rsidRDefault="00261FAB" w:rsidP="005025F3">
            <w:pPr>
              <w:jc w:val="center"/>
              <w:rPr>
                <w:noProof/>
                <w:lang w:eastAsia="es-CO"/>
              </w:rPr>
            </w:pPr>
            <w:r w:rsidRPr="001224E9">
              <w:rPr>
                <w:noProof/>
                <w:lang w:eastAsia="es-CO"/>
              </w:rPr>
              <w:t>Oxidación</w:t>
            </w:r>
          </w:p>
        </w:tc>
      </w:tr>
      <w:tr w:rsidR="002E01F3" w:rsidRPr="008F7EC2" w14:paraId="0145AE05" w14:textId="77777777" w:rsidTr="00640346">
        <w:trPr>
          <w:trHeight w:val="113"/>
        </w:trPr>
        <w:tc>
          <w:tcPr>
            <w:tcW w:w="850" w:type="dxa"/>
            <w:tcBorders>
              <w:top w:val="nil"/>
              <w:left w:val="nil"/>
              <w:bottom w:val="nil"/>
              <w:right w:val="nil"/>
            </w:tcBorders>
            <w:shd w:val="clear" w:color="auto" w:fill="auto"/>
            <w:noWrap/>
            <w:vAlign w:val="center"/>
            <w:hideMark/>
          </w:tcPr>
          <w:p w14:paraId="2FB5C6BE" w14:textId="77777777" w:rsidR="00261FAB" w:rsidRPr="001224E9" w:rsidRDefault="00261FAB" w:rsidP="00640346">
            <w:pPr>
              <w:rPr>
                <w:noProof/>
                <w:lang w:eastAsia="es-CO"/>
              </w:rPr>
            </w:pPr>
          </w:p>
        </w:tc>
        <w:tc>
          <w:tcPr>
            <w:tcW w:w="487" w:type="dxa"/>
            <w:tcBorders>
              <w:top w:val="nil"/>
              <w:left w:val="single" w:sz="4" w:space="0" w:color="auto"/>
              <w:bottom w:val="single" w:sz="4" w:space="0" w:color="auto"/>
              <w:right w:val="single" w:sz="4" w:space="0" w:color="auto"/>
            </w:tcBorders>
            <w:shd w:val="clear" w:color="auto" w:fill="auto"/>
            <w:noWrap/>
            <w:vAlign w:val="center"/>
            <w:hideMark/>
          </w:tcPr>
          <w:p w14:paraId="6B962DC1" w14:textId="77777777" w:rsidR="00261FAB" w:rsidRPr="001224E9" w:rsidRDefault="00261FAB" w:rsidP="005025F3">
            <w:pPr>
              <w:jc w:val="center"/>
              <w:rPr>
                <w:noProof/>
                <w:lang w:eastAsia="es-CO"/>
              </w:rPr>
            </w:pPr>
            <w:r w:rsidRPr="001224E9">
              <w:rPr>
                <w:noProof/>
                <w:lang w:eastAsia="es-CO"/>
              </w:rPr>
              <w:t>C.I.</w:t>
            </w:r>
          </w:p>
        </w:tc>
        <w:tc>
          <w:tcPr>
            <w:tcW w:w="542" w:type="dxa"/>
            <w:tcBorders>
              <w:top w:val="nil"/>
              <w:left w:val="nil"/>
              <w:bottom w:val="single" w:sz="4" w:space="0" w:color="auto"/>
              <w:right w:val="single" w:sz="4" w:space="0" w:color="auto"/>
            </w:tcBorders>
            <w:shd w:val="clear" w:color="auto" w:fill="auto"/>
            <w:noWrap/>
            <w:vAlign w:val="center"/>
            <w:hideMark/>
          </w:tcPr>
          <w:p w14:paraId="7B6630EF" w14:textId="77777777" w:rsidR="00261FAB" w:rsidRPr="001224E9" w:rsidRDefault="00261FAB" w:rsidP="005025F3">
            <w:pPr>
              <w:jc w:val="center"/>
              <w:rPr>
                <w:noProof/>
                <w:lang w:eastAsia="es-CO"/>
              </w:rPr>
            </w:pPr>
            <w:r w:rsidRPr="001224E9">
              <w:rPr>
                <w:noProof/>
                <w:lang w:eastAsia="es-CO"/>
              </w:rPr>
              <w:t>x=0</w:t>
            </w:r>
          </w:p>
        </w:tc>
        <w:tc>
          <w:tcPr>
            <w:tcW w:w="646" w:type="dxa"/>
            <w:tcBorders>
              <w:top w:val="nil"/>
              <w:left w:val="nil"/>
              <w:bottom w:val="single" w:sz="4" w:space="0" w:color="auto"/>
              <w:right w:val="single" w:sz="4" w:space="0" w:color="auto"/>
            </w:tcBorders>
            <w:shd w:val="clear" w:color="auto" w:fill="auto"/>
            <w:noWrap/>
            <w:vAlign w:val="center"/>
            <w:hideMark/>
          </w:tcPr>
          <w:p w14:paraId="1A70295A" w14:textId="77777777" w:rsidR="00261FAB" w:rsidRPr="001224E9" w:rsidRDefault="00261FAB" w:rsidP="005025F3">
            <w:pPr>
              <w:jc w:val="center"/>
              <w:rPr>
                <w:noProof/>
                <w:lang w:eastAsia="es-CO"/>
              </w:rPr>
            </w:pPr>
            <w:r w:rsidRPr="001224E9">
              <w:rPr>
                <w:noProof/>
                <w:lang w:eastAsia="es-CO"/>
              </w:rPr>
              <w:t>x→∞</w:t>
            </w:r>
          </w:p>
        </w:tc>
        <w:tc>
          <w:tcPr>
            <w:tcW w:w="747" w:type="dxa"/>
            <w:tcBorders>
              <w:top w:val="nil"/>
              <w:left w:val="nil"/>
              <w:bottom w:val="single" w:sz="4" w:space="0" w:color="auto"/>
              <w:right w:val="single" w:sz="4" w:space="0" w:color="auto"/>
            </w:tcBorders>
            <w:shd w:val="clear" w:color="auto" w:fill="auto"/>
            <w:noWrap/>
            <w:vAlign w:val="center"/>
            <w:hideMark/>
          </w:tcPr>
          <w:p w14:paraId="5BEF2428" w14:textId="77777777" w:rsidR="00261FAB" w:rsidRPr="001224E9" w:rsidRDefault="00261FAB" w:rsidP="005025F3">
            <w:pPr>
              <w:jc w:val="center"/>
              <w:rPr>
                <w:noProof/>
                <w:lang w:eastAsia="es-CO"/>
              </w:rPr>
            </w:pPr>
            <w:r w:rsidRPr="001224E9">
              <w:rPr>
                <w:noProof/>
                <w:lang w:eastAsia="es-CO"/>
              </w:rPr>
              <w:t>C.I.</w:t>
            </w:r>
          </w:p>
        </w:tc>
        <w:tc>
          <w:tcPr>
            <w:tcW w:w="545" w:type="dxa"/>
            <w:tcBorders>
              <w:top w:val="nil"/>
              <w:left w:val="nil"/>
              <w:bottom w:val="single" w:sz="4" w:space="0" w:color="auto"/>
              <w:right w:val="single" w:sz="4" w:space="0" w:color="auto"/>
            </w:tcBorders>
            <w:shd w:val="clear" w:color="auto" w:fill="auto"/>
            <w:noWrap/>
            <w:vAlign w:val="center"/>
            <w:hideMark/>
          </w:tcPr>
          <w:p w14:paraId="004AF0CC" w14:textId="77777777" w:rsidR="00261FAB" w:rsidRPr="001224E9" w:rsidRDefault="00261FAB" w:rsidP="005025F3">
            <w:pPr>
              <w:jc w:val="center"/>
              <w:rPr>
                <w:noProof/>
                <w:lang w:eastAsia="es-CO"/>
              </w:rPr>
            </w:pPr>
            <w:r w:rsidRPr="001224E9">
              <w:rPr>
                <w:noProof/>
                <w:lang w:eastAsia="es-CO"/>
              </w:rPr>
              <w:t>x=0</w:t>
            </w:r>
          </w:p>
        </w:tc>
        <w:tc>
          <w:tcPr>
            <w:tcW w:w="711" w:type="dxa"/>
            <w:tcBorders>
              <w:top w:val="nil"/>
              <w:left w:val="nil"/>
              <w:bottom w:val="single" w:sz="4" w:space="0" w:color="auto"/>
              <w:right w:val="single" w:sz="4" w:space="0" w:color="auto"/>
            </w:tcBorders>
            <w:shd w:val="clear" w:color="auto" w:fill="auto"/>
            <w:noWrap/>
            <w:vAlign w:val="center"/>
            <w:hideMark/>
          </w:tcPr>
          <w:p w14:paraId="5604628D" w14:textId="77777777" w:rsidR="00261FAB" w:rsidRPr="001224E9" w:rsidRDefault="00261FAB" w:rsidP="005025F3">
            <w:pPr>
              <w:jc w:val="center"/>
              <w:rPr>
                <w:noProof/>
                <w:lang w:eastAsia="es-CO"/>
              </w:rPr>
            </w:pPr>
            <w:r w:rsidRPr="001224E9">
              <w:rPr>
                <w:noProof/>
                <w:lang w:eastAsia="es-CO"/>
              </w:rPr>
              <w:t>x→∞</w:t>
            </w:r>
          </w:p>
        </w:tc>
      </w:tr>
      <w:tr w:rsidR="002E01F3" w:rsidRPr="008F7EC2" w14:paraId="74D99C15" w14:textId="77777777" w:rsidTr="00640346">
        <w:trPr>
          <w:trHeight w:val="113"/>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19BCE" w14:textId="14C43440" w:rsidR="00261FAB" w:rsidRPr="001224E9" w:rsidRDefault="004B413C" w:rsidP="00640346">
            <w:pPr>
              <w:rPr>
                <w:noProof/>
                <w:lang w:eastAsia="es-CO"/>
              </w:rPr>
            </w:pPr>
            <w:r w:rsidRPr="001224E9">
              <w:rPr>
                <w:noProof/>
                <w:lang w:eastAsia="es-CO"/>
              </w:rPr>
              <w:t>Δ</w:t>
            </w:r>
          </w:p>
        </w:tc>
        <w:tc>
          <w:tcPr>
            <w:tcW w:w="487" w:type="dxa"/>
            <w:tcBorders>
              <w:top w:val="nil"/>
              <w:left w:val="nil"/>
              <w:bottom w:val="single" w:sz="4" w:space="0" w:color="auto"/>
              <w:right w:val="single" w:sz="4" w:space="0" w:color="auto"/>
            </w:tcBorders>
            <w:shd w:val="clear" w:color="auto" w:fill="auto"/>
            <w:noWrap/>
            <w:vAlign w:val="center"/>
            <w:hideMark/>
          </w:tcPr>
          <w:p w14:paraId="2F330B33" w14:textId="77777777" w:rsidR="00261FAB" w:rsidRPr="001224E9" w:rsidRDefault="00261FAB" w:rsidP="005025F3">
            <w:pPr>
              <w:jc w:val="center"/>
              <w:rPr>
                <w:noProof/>
                <w:lang w:eastAsia="es-CO"/>
              </w:rPr>
            </w:pPr>
            <w:r w:rsidRPr="001224E9">
              <w:rPr>
                <w:noProof/>
                <w:lang w:eastAsia="es-CO"/>
              </w:rPr>
              <w:t>0</w:t>
            </w:r>
          </w:p>
        </w:tc>
        <w:tc>
          <w:tcPr>
            <w:tcW w:w="542" w:type="dxa"/>
            <w:tcBorders>
              <w:top w:val="nil"/>
              <w:left w:val="nil"/>
              <w:bottom w:val="single" w:sz="4" w:space="0" w:color="auto"/>
              <w:right w:val="single" w:sz="4" w:space="0" w:color="auto"/>
            </w:tcBorders>
            <w:shd w:val="clear" w:color="auto" w:fill="auto"/>
            <w:noWrap/>
            <w:vAlign w:val="center"/>
            <w:hideMark/>
          </w:tcPr>
          <w:p w14:paraId="54416EE7" w14:textId="77777777" w:rsidR="00261FAB" w:rsidRPr="001224E9" w:rsidRDefault="00261FAB" w:rsidP="005025F3">
            <w:pPr>
              <w:jc w:val="center"/>
              <w:rPr>
                <w:noProof/>
                <w:lang w:eastAsia="es-CO"/>
              </w:rPr>
            </w:pPr>
            <w:r w:rsidRPr="001224E9">
              <w:rPr>
                <w:noProof/>
                <w:lang w:eastAsia="es-CO"/>
              </w:rPr>
              <w:t>0</w:t>
            </w:r>
            <w:r>
              <w:rPr>
                <w:noProof/>
                <w:lang w:eastAsia="es-CO"/>
              </w:rPr>
              <w:t>.</w:t>
            </w:r>
            <w:r w:rsidRPr="001224E9">
              <w:rPr>
                <w:noProof/>
                <w:lang w:eastAsia="es-CO"/>
              </w:rPr>
              <w:t>35</w:t>
            </w:r>
          </w:p>
        </w:tc>
        <w:tc>
          <w:tcPr>
            <w:tcW w:w="646" w:type="dxa"/>
            <w:tcBorders>
              <w:top w:val="nil"/>
              <w:left w:val="nil"/>
              <w:bottom w:val="single" w:sz="4" w:space="0" w:color="auto"/>
              <w:right w:val="single" w:sz="4" w:space="0" w:color="auto"/>
            </w:tcBorders>
            <w:shd w:val="clear" w:color="auto" w:fill="auto"/>
            <w:noWrap/>
            <w:vAlign w:val="center"/>
            <w:hideMark/>
          </w:tcPr>
          <w:p w14:paraId="6D4889C7" w14:textId="77777777" w:rsidR="00261FAB" w:rsidRPr="001224E9" w:rsidRDefault="00261FAB" w:rsidP="005025F3">
            <w:pPr>
              <w:jc w:val="center"/>
              <w:rPr>
                <w:noProof/>
                <w:lang w:eastAsia="es-CO"/>
              </w:rPr>
            </w:pPr>
            <w:r w:rsidRPr="001224E9">
              <w:rPr>
                <w:noProof/>
                <w:lang w:eastAsia="es-CO"/>
              </w:rPr>
              <w:t>-</w:t>
            </w:r>
          </w:p>
        </w:tc>
        <w:tc>
          <w:tcPr>
            <w:tcW w:w="747" w:type="dxa"/>
            <w:tcBorders>
              <w:top w:val="nil"/>
              <w:left w:val="nil"/>
              <w:bottom w:val="single" w:sz="4" w:space="0" w:color="auto"/>
              <w:right w:val="single" w:sz="4" w:space="0" w:color="auto"/>
            </w:tcBorders>
            <w:shd w:val="clear" w:color="auto" w:fill="auto"/>
            <w:noWrap/>
            <w:vAlign w:val="center"/>
            <w:hideMark/>
          </w:tcPr>
          <w:p w14:paraId="12DA8CC9" w14:textId="77777777" w:rsidR="00261FAB" w:rsidRPr="001224E9" w:rsidRDefault="00261FAB" w:rsidP="005025F3">
            <w:pPr>
              <w:jc w:val="center"/>
              <w:rPr>
                <w:noProof/>
                <w:lang w:eastAsia="es-CO"/>
              </w:rPr>
            </w:pPr>
            <w:r w:rsidRPr="001224E9">
              <w:rPr>
                <w:noProof/>
                <w:lang w:eastAsia="es-CO"/>
              </w:rPr>
              <w:t>δ</w:t>
            </w:r>
            <w:r w:rsidRPr="00F829BE">
              <w:rPr>
                <w:noProof/>
                <w:vertAlign w:val="subscript"/>
                <w:lang w:eastAsia="es-CO"/>
              </w:rPr>
              <w:t>red,final</w:t>
            </w:r>
          </w:p>
        </w:tc>
        <w:tc>
          <w:tcPr>
            <w:tcW w:w="545" w:type="dxa"/>
            <w:tcBorders>
              <w:top w:val="nil"/>
              <w:left w:val="nil"/>
              <w:bottom w:val="single" w:sz="4" w:space="0" w:color="auto"/>
              <w:right w:val="single" w:sz="4" w:space="0" w:color="auto"/>
            </w:tcBorders>
            <w:shd w:val="clear" w:color="auto" w:fill="auto"/>
            <w:noWrap/>
            <w:vAlign w:val="center"/>
            <w:hideMark/>
          </w:tcPr>
          <w:p w14:paraId="6557A74D" w14:textId="77777777" w:rsidR="00261FAB" w:rsidRPr="001224E9" w:rsidRDefault="00261FAB" w:rsidP="005025F3">
            <w:pPr>
              <w:jc w:val="center"/>
              <w:rPr>
                <w:noProof/>
                <w:lang w:eastAsia="es-CO"/>
              </w:rPr>
            </w:pPr>
            <w:r w:rsidRPr="001224E9">
              <w:rPr>
                <w:noProof/>
                <w:lang w:eastAsia="es-CO"/>
              </w:rPr>
              <w:t>0</w:t>
            </w:r>
          </w:p>
        </w:tc>
        <w:tc>
          <w:tcPr>
            <w:tcW w:w="711" w:type="dxa"/>
            <w:tcBorders>
              <w:top w:val="nil"/>
              <w:left w:val="nil"/>
              <w:bottom w:val="single" w:sz="4" w:space="0" w:color="auto"/>
              <w:right w:val="single" w:sz="4" w:space="0" w:color="auto"/>
            </w:tcBorders>
            <w:shd w:val="clear" w:color="auto" w:fill="auto"/>
            <w:noWrap/>
            <w:vAlign w:val="center"/>
            <w:hideMark/>
          </w:tcPr>
          <w:p w14:paraId="6EBA1C39" w14:textId="77777777" w:rsidR="00261FAB" w:rsidRPr="001224E9" w:rsidRDefault="00261FAB" w:rsidP="005025F3">
            <w:pPr>
              <w:jc w:val="center"/>
              <w:rPr>
                <w:noProof/>
                <w:lang w:eastAsia="es-CO"/>
              </w:rPr>
            </w:pPr>
            <w:r w:rsidRPr="001224E9">
              <w:rPr>
                <w:noProof/>
                <w:lang w:eastAsia="es-CO"/>
              </w:rPr>
              <w:t>-</w:t>
            </w:r>
          </w:p>
        </w:tc>
      </w:tr>
      <w:tr w:rsidR="002E01F3" w:rsidRPr="008F7EC2" w14:paraId="7C144A31" w14:textId="77777777" w:rsidTr="00640346">
        <w:trPr>
          <w:trHeight w:val="113"/>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B45C8B0" w14:textId="77777777" w:rsidR="00261FAB" w:rsidRPr="001224E9" w:rsidRDefault="00261FAB" w:rsidP="00640346">
            <w:pPr>
              <w:rPr>
                <w:noProof/>
                <w:lang w:eastAsia="es-CO"/>
              </w:rPr>
            </w:pPr>
            <w:r>
              <w:rPr>
                <w:rFonts w:cs="Times New Roman"/>
                <w:noProof/>
                <w:lang w:eastAsia="es-CO"/>
              </w:rPr>
              <w:t>∂</w:t>
            </w:r>
            <w:r>
              <w:rPr>
                <w:rFonts w:asciiTheme="minorBidi" w:hAnsiTheme="minorBidi"/>
                <w:noProof/>
                <w:lang w:eastAsia="es-CO"/>
              </w:rPr>
              <w:t>δ</w:t>
            </w:r>
            <w:r>
              <w:rPr>
                <w:noProof/>
                <w:lang w:eastAsia="es-CO"/>
              </w:rPr>
              <w:t>/</w:t>
            </w:r>
            <w:r>
              <w:rPr>
                <w:rFonts w:cs="Times New Roman"/>
                <w:noProof/>
                <w:lang w:eastAsia="es-CO"/>
              </w:rPr>
              <w:t>∂x</w:t>
            </w:r>
          </w:p>
        </w:tc>
        <w:tc>
          <w:tcPr>
            <w:tcW w:w="487" w:type="dxa"/>
            <w:tcBorders>
              <w:top w:val="nil"/>
              <w:left w:val="nil"/>
              <w:bottom w:val="single" w:sz="4" w:space="0" w:color="auto"/>
              <w:right w:val="single" w:sz="4" w:space="0" w:color="auto"/>
            </w:tcBorders>
            <w:shd w:val="clear" w:color="auto" w:fill="auto"/>
            <w:noWrap/>
            <w:vAlign w:val="center"/>
            <w:hideMark/>
          </w:tcPr>
          <w:p w14:paraId="1F30F9E8" w14:textId="77777777" w:rsidR="00261FAB" w:rsidRPr="001224E9" w:rsidRDefault="00261FAB" w:rsidP="005025F3">
            <w:pPr>
              <w:jc w:val="center"/>
              <w:rPr>
                <w:noProof/>
                <w:lang w:eastAsia="es-CO"/>
              </w:rPr>
            </w:pPr>
            <w:r w:rsidRPr="001224E9">
              <w:rPr>
                <w:noProof/>
                <w:lang w:eastAsia="es-CO"/>
              </w:rPr>
              <w:t>-</w:t>
            </w:r>
          </w:p>
        </w:tc>
        <w:tc>
          <w:tcPr>
            <w:tcW w:w="542" w:type="dxa"/>
            <w:tcBorders>
              <w:top w:val="nil"/>
              <w:left w:val="nil"/>
              <w:bottom w:val="single" w:sz="4" w:space="0" w:color="auto"/>
              <w:right w:val="single" w:sz="4" w:space="0" w:color="auto"/>
            </w:tcBorders>
            <w:shd w:val="clear" w:color="auto" w:fill="auto"/>
            <w:noWrap/>
            <w:vAlign w:val="center"/>
            <w:hideMark/>
          </w:tcPr>
          <w:p w14:paraId="34EFF753" w14:textId="77777777" w:rsidR="00261FAB" w:rsidRPr="001224E9" w:rsidRDefault="00261FAB" w:rsidP="005025F3">
            <w:pPr>
              <w:jc w:val="center"/>
              <w:rPr>
                <w:noProof/>
                <w:lang w:eastAsia="es-CO"/>
              </w:rPr>
            </w:pPr>
            <w:r w:rsidRPr="001224E9">
              <w:rPr>
                <w:noProof/>
                <w:lang w:eastAsia="es-CO"/>
              </w:rPr>
              <w:t>-</w:t>
            </w:r>
          </w:p>
        </w:tc>
        <w:tc>
          <w:tcPr>
            <w:tcW w:w="646" w:type="dxa"/>
            <w:tcBorders>
              <w:top w:val="nil"/>
              <w:left w:val="nil"/>
              <w:bottom w:val="single" w:sz="4" w:space="0" w:color="auto"/>
              <w:right w:val="single" w:sz="4" w:space="0" w:color="auto"/>
            </w:tcBorders>
            <w:shd w:val="clear" w:color="auto" w:fill="auto"/>
            <w:noWrap/>
            <w:vAlign w:val="center"/>
            <w:hideMark/>
          </w:tcPr>
          <w:p w14:paraId="74EFEDE9" w14:textId="77777777" w:rsidR="00261FAB" w:rsidRPr="001224E9" w:rsidRDefault="00261FAB" w:rsidP="005025F3">
            <w:pPr>
              <w:jc w:val="center"/>
              <w:rPr>
                <w:noProof/>
                <w:lang w:eastAsia="es-CO"/>
              </w:rPr>
            </w:pPr>
            <w:r w:rsidRPr="001224E9">
              <w:rPr>
                <w:noProof/>
                <w:lang w:eastAsia="es-CO"/>
              </w:rPr>
              <w:t>0</w:t>
            </w:r>
          </w:p>
        </w:tc>
        <w:tc>
          <w:tcPr>
            <w:tcW w:w="747" w:type="dxa"/>
            <w:tcBorders>
              <w:top w:val="nil"/>
              <w:left w:val="nil"/>
              <w:bottom w:val="single" w:sz="4" w:space="0" w:color="auto"/>
              <w:right w:val="single" w:sz="4" w:space="0" w:color="auto"/>
            </w:tcBorders>
            <w:shd w:val="clear" w:color="auto" w:fill="auto"/>
            <w:noWrap/>
            <w:vAlign w:val="center"/>
            <w:hideMark/>
          </w:tcPr>
          <w:p w14:paraId="3386FDC7" w14:textId="77777777" w:rsidR="00261FAB" w:rsidRPr="001224E9" w:rsidRDefault="00261FAB" w:rsidP="005025F3">
            <w:pPr>
              <w:jc w:val="center"/>
              <w:rPr>
                <w:noProof/>
                <w:lang w:eastAsia="es-CO"/>
              </w:rPr>
            </w:pPr>
            <w:r w:rsidRPr="001224E9">
              <w:rPr>
                <w:noProof/>
                <w:lang w:eastAsia="es-CO"/>
              </w:rPr>
              <w:t>-</w:t>
            </w:r>
          </w:p>
        </w:tc>
        <w:tc>
          <w:tcPr>
            <w:tcW w:w="545" w:type="dxa"/>
            <w:tcBorders>
              <w:top w:val="nil"/>
              <w:left w:val="nil"/>
              <w:bottom w:val="single" w:sz="4" w:space="0" w:color="auto"/>
              <w:right w:val="single" w:sz="4" w:space="0" w:color="auto"/>
            </w:tcBorders>
            <w:shd w:val="clear" w:color="auto" w:fill="auto"/>
            <w:noWrap/>
            <w:vAlign w:val="center"/>
            <w:hideMark/>
          </w:tcPr>
          <w:p w14:paraId="5CC29821" w14:textId="77777777" w:rsidR="00261FAB" w:rsidRPr="001224E9" w:rsidRDefault="00261FAB" w:rsidP="005025F3">
            <w:pPr>
              <w:jc w:val="center"/>
              <w:rPr>
                <w:noProof/>
                <w:lang w:eastAsia="es-CO"/>
              </w:rPr>
            </w:pPr>
            <w:r w:rsidRPr="001224E9">
              <w:rPr>
                <w:noProof/>
                <w:lang w:eastAsia="es-CO"/>
              </w:rPr>
              <w:t>-</w:t>
            </w:r>
          </w:p>
        </w:tc>
        <w:tc>
          <w:tcPr>
            <w:tcW w:w="711" w:type="dxa"/>
            <w:tcBorders>
              <w:top w:val="nil"/>
              <w:left w:val="nil"/>
              <w:bottom w:val="single" w:sz="4" w:space="0" w:color="auto"/>
              <w:right w:val="single" w:sz="4" w:space="0" w:color="auto"/>
            </w:tcBorders>
            <w:shd w:val="clear" w:color="auto" w:fill="auto"/>
            <w:noWrap/>
            <w:vAlign w:val="center"/>
            <w:hideMark/>
          </w:tcPr>
          <w:p w14:paraId="305305DA" w14:textId="77777777" w:rsidR="00261FAB" w:rsidRPr="001224E9" w:rsidRDefault="00261FAB" w:rsidP="005025F3">
            <w:pPr>
              <w:jc w:val="center"/>
              <w:rPr>
                <w:noProof/>
                <w:lang w:eastAsia="es-CO"/>
              </w:rPr>
            </w:pPr>
            <w:r w:rsidRPr="001224E9">
              <w:rPr>
                <w:noProof/>
                <w:lang w:eastAsia="es-CO"/>
              </w:rPr>
              <w:t>0</w:t>
            </w:r>
          </w:p>
        </w:tc>
      </w:tr>
      <w:tr w:rsidR="002E01F3" w:rsidRPr="008F7EC2" w14:paraId="1983F43C" w14:textId="77777777" w:rsidTr="00640346">
        <w:trPr>
          <w:trHeight w:val="113"/>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16F3D60" w14:textId="77777777" w:rsidR="00261FAB" w:rsidRPr="001224E9" w:rsidRDefault="00261FAB" w:rsidP="00640346">
            <w:pPr>
              <w:rPr>
                <w:noProof/>
                <w:lang w:eastAsia="es-CO"/>
              </w:rPr>
            </w:pPr>
            <w:r w:rsidRPr="001224E9">
              <w:rPr>
                <w:noProof/>
                <w:lang w:eastAsia="es-CO"/>
              </w:rPr>
              <w:t>Tg K</w:t>
            </w:r>
          </w:p>
        </w:tc>
        <w:tc>
          <w:tcPr>
            <w:tcW w:w="487" w:type="dxa"/>
            <w:tcBorders>
              <w:top w:val="nil"/>
              <w:left w:val="nil"/>
              <w:bottom w:val="single" w:sz="4" w:space="0" w:color="auto"/>
              <w:right w:val="single" w:sz="4" w:space="0" w:color="auto"/>
            </w:tcBorders>
            <w:shd w:val="clear" w:color="auto" w:fill="auto"/>
            <w:noWrap/>
            <w:vAlign w:val="center"/>
            <w:hideMark/>
          </w:tcPr>
          <w:p w14:paraId="13926438" w14:textId="77777777" w:rsidR="00261FAB" w:rsidRPr="001224E9" w:rsidRDefault="00261FAB" w:rsidP="005025F3">
            <w:pPr>
              <w:jc w:val="center"/>
              <w:rPr>
                <w:noProof/>
                <w:lang w:eastAsia="es-CO"/>
              </w:rPr>
            </w:pPr>
            <w:r w:rsidRPr="001224E9">
              <w:rPr>
                <w:noProof/>
                <w:lang w:eastAsia="es-CO"/>
              </w:rPr>
              <w:t>300</w:t>
            </w:r>
          </w:p>
        </w:tc>
        <w:tc>
          <w:tcPr>
            <w:tcW w:w="542" w:type="dxa"/>
            <w:tcBorders>
              <w:top w:val="nil"/>
              <w:left w:val="nil"/>
              <w:bottom w:val="single" w:sz="4" w:space="0" w:color="auto"/>
              <w:right w:val="single" w:sz="4" w:space="0" w:color="auto"/>
            </w:tcBorders>
            <w:shd w:val="clear" w:color="auto" w:fill="auto"/>
            <w:noWrap/>
            <w:vAlign w:val="center"/>
            <w:hideMark/>
          </w:tcPr>
          <w:p w14:paraId="721B71BC" w14:textId="77777777" w:rsidR="00261FAB" w:rsidRPr="001224E9" w:rsidRDefault="00261FAB" w:rsidP="005025F3">
            <w:pPr>
              <w:jc w:val="center"/>
              <w:rPr>
                <w:noProof/>
                <w:lang w:eastAsia="es-CO"/>
              </w:rPr>
            </w:pPr>
            <w:r w:rsidRPr="001224E9">
              <w:rPr>
                <w:noProof/>
                <w:lang w:eastAsia="es-CO"/>
              </w:rPr>
              <w:t>300</w:t>
            </w:r>
          </w:p>
        </w:tc>
        <w:tc>
          <w:tcPr>
            <w:tcW w:w="646" w:type="dxa"/>
            <w:tcBorders>
              <w:top w:val="nil"/>
              <w:left w:val="nil"/>
              <w:bottom w:val="single" w:sz="4" w:space="0" w:color="auto"/>
              <w:right w:val="single" w:sz="4" w:space="0" w:color="auto"/>
            </w:tcBorders>
            <w:shd w:val="clear" w:color="auto" w:fill="auto"/>
            <w:noWrap/>
            <w:vAlign w:val="center"/>
            <w:hideMark/>
          </w:tcPr>
          <w:p w14:paraId="21E73EBF" w14:textId="77777777" w:rsidR="00261FAB" w:rsidRPr="001224E9" w:rsidRDefault="00261FAB" w:rsidP="005025F3">
            <w:pPr>
              <w:jc w:val="center"/>
              <w:rPr>
                <w:noProof/>
                <w:lang w:eastAsia="es-CO"/>
              </w:rPr>
            </w:pPr>
            <w:r w:rsidRPr="001224E9">
              <w:rPr>
                <w:noProof/>
                <w:lang w:eastAsia="es-CO"/>
              </w:rPr>
              <w:t>-</w:t>
            </w:r>
          </w:p>
        </w:tc>
        <w:tc>
          <w:tcPr>
            <w:tcW w:w="747" w:type="dxa"/>
            <w:tcBorders>
              <w:top w:val="nil"/>
              <w:left w:val="nil"/>
              <w:bottom w:val="single" w:sz="4" w:space="0" w:color="auto"/>
              <w:right w:val="single" w:sz="4" w:space="0" w:color="auto"/>
            </w:tcBorders>
            <w:shd w:val="clear" w:color="auto" w:fill="auto"/>
            <w:noWrap/>
            <w:vAlign w:val="center"/>
            <w:hideMark/>
          </w:tcPr>
          <w:p w14:paraId="3F5EEC32" w14:textId="77777777" w:rsidR="00261FAB" w:rsidRPr="001224E9" w:rsidRDefault="00261FAB" w:rsidP="005025F3">
            <w:pPr>
              <w:jc w:val="center"/>
              <w:rPr>
                <w:noProof/>
                <w:lang w:eastAsia="es-CO"/>
              </w:rPr>
            </w:pPr>
            <w:r w:rsidRPr="001224E9">
              <w:rPr>
                <w:noProof/>
                <w:lang w:eastAsia="es-CO"/>
              </w:rPr>
              <w:t>T</w:t>
            </w:r>
            <w:r w:rsidRPr="00F829BE">
              <w:rPr>
                <w:noProof/>
                <w:vertAlign w:val="subscript"/>
                <w:lang w:eastAsia="es-CO"/>
              </w:rPr>
              <w:t>inicial</w:t>
            </w:r>
          </w:p>
        </w:tc>
        <w:tc>
          <w:tcPr>
            <w:tcW w:w="545" w:type="dxa"/>
            <w:tcBorders>
              <w:top w:val="nil"/>
              <w:left w:val="nil"/>
              <w:bottom w:val="single" w:sz="4" w:space="0" w:color="auto"/>
              <w:right w:val="single" w:sz="4" w:space="0" w:color="auto"/>
            </w:tcBorders>
            <w:shd w:val="clear" w:color="auto" w:fill="auto"/>
            <w:noWrap/>
            <w:vAlign w:val="center"/>
            <w:hideMark/>
          </w:tcPr>
          <w:p w14:paraId="37980697" w14:textId="77777777" w:rsidR="00261FAB" w:rsidRPr="001224E9" w:rsidRDefault="00261FAB" w:rsidP="005025F3">
            <w:pPr>
              <w:jc w:val="center"/>
              <w:rPr>
                <w:noProof/>
                <w:lang w:eastAsia="es-CO"/>
              </w:rPr>
            </w:pPr>
            <w:r w:rsidRPr="001224E9">
              <w:rPr>
                <w:noProof/>
                <w:lang w:eastAsia="es-CO"/>
              </w:rPr>
              <w:t>400</w:t>
            </w:r>
          </w:p>
        </w:tc>
        <w:tc>
          <w:tcPr>
            <w:tcW w:w="711" w:type="dxa"/>
            <w:tcBorders>
              <w:top w:val="nil"/>
              <w:left w:val="nil"/>
              <w:bottom w:val="single" w:sz="4" w:space="0" w:color="auto"/>
              <w:right w:val="single" w:sz="4" w:space="0" w:color="auto"/>
            </w:tcBorders>
            <w:shd w:val="clear" w:color="auto" w:fill="auto"/>
            <w:noWrap/>
            <w:vAlign w:val="center"/>
            <w:hideMark/>
          </w:tcPr>
          <w:p w14:paraId="5E41B32F" w14:textId="77777777" w:rsidR="00261FAB" w:rsidRPr="001224E9" w:rsidRDefault="00261FAB" w:rsidP="005025F3">
            <w:pPr>
              <w:jc w:val="center"/>
              <w:rPr>
                <w:noProof/>
                <w:lang w:eastAsia="es-CO"/>
              </w:rPr>
            </w:pPr>
            <w:r w:rsidRPr="001224E9">
              <w:rPr>
                <w:noProof/>
                <w:lang w:eastAsia="es-CO"/>
              </w:rPr>
              <w:t>-</w:t>
            </w:r>
          </w:p>
        </w:tc>
      </w:tr>
      <w:tr w:rsidR="002E01F3" w:rsidRPr="008F7EC2" w14:paraId="33B13626" w14:textId="77777777" w:rsidTr="00640346">
        <w:trPr>
          <w:trHeight w:val="113"/>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63D5352" w14:textId="77777777" w:rsidR="00261FAB" w:rsidRPr="002C2312" w:rsidRDefault="00261FAB" w:rsidP="00640346">
            <w:pPr>
              <w:rPr>
                <w:rFonts w:eastAsiaTheme="minorEastAsia" w:cs="Times New Roman"/>
                <w:lang w:eastAsia="es-CO"/>
              </w:rPr>
            </w:pPr>
            <w:r>
              <w:rPr>
                <w:rFonts w:cs="Times New Roman"/>
                <w:noProof/>
                <w:lang w:eastAsia="es-CO"/>
              </w:rPr>
              <w:t>∂T</w:t>
            </w:r>
            <w:r>
              <w:rPr>
                <w:rFonts w:cs="Times New Roman"/>
                <w:noProof/>
                <w:vertAlign w:val="subscript"/>
                <w:lang w:eastAsia="es-CO"/>
              </w:rPr>
              <w:t>g</w:t>
            </w:r>
            <w:r>
              <w:rPr>
                <w:noProof/>
                <w:lang w:eastAsia="es-CO"/>
              </w:rPr>
              <w:t>/</w:t>
            </w:r>
            <w:r>
              <w:rPr>
                <w:rFonts w:cs="Times New Roman"/>
                <w:noProof/>
                <w:lang w:eastAsia="es-CO"/>
              </w:rPr>
              <w:t>∂x</w:t>
            </w:r>
          </w:p>
        </w:tc>
        <w:tc>
          <w:tcPr>
            <w:tcW w:w="487" w:type="dxa"/>
            <w:tcBorders>
              <w:top w:val="nil"/>
              <w:left w:val="nil"/>
              <w:bottom w:val="single" w:sz="4" w:space="0" w:color="auto"/>
              <w:right w:val="single" w:sz="4" w:space="0" w:color="auto"/>
            </w:tcBorders>
            <w:shd w:val="clear" w:color="auto" w:fill="auto"/>
            <w:noWrap/>
            <w:vAlign w:val="center"/>
            <w:hideMark/>
          </w:tcPr>
          <w:p w14:paraId="29B27377" w14:textId="77777777" w:rsidR="00261FAB" w:rsidRPr="001224E9" w:rsidRDefault="00261FAB" w:rsidP="005025F3">
            <w:pPr>
              <w:jc w:val="center"/>
              <w:rPr>
                <w:noProof/>
                <w:lang w:eastAsia="es-CO"/>
              </w:rPr>
            </w:pPr>
            <w:r w:rsidRPr="001224E9">
              <w:rPr>
                <w:noProof/>
                <w:lang w:eastAsia="es-CO"/>
              </w:rPr>
              <w:t>-</w:t>
            </w:r>
          </w:p>
        </w:tc>
        <w:tc>
          <w:tcPr>
            <w:tcW w:w="542" w:type="dxa"/>
            <w:tcBorders>
              <w:top w:val="nil"/>
              <w:left w:val="nil"/>
              <w:bottom w:val="single" w:sz="4" w:space="0" w:color="auto"/>
              <w:right w:val="single" w:sz="4" w:space="0" w:color="auto"/>
            </w:tcBorders>
            <w:shd w:val="clear" w:color="auto" w:fill="auto"/>
            <w:noWrap/>
            <w:vAlign w:val="center"/>
            <w:hideMark/>
          </w:tcPr>
          <w:p w14:paraId="3E046DAE" w14:textId="77777777" w:rsidR="00261FAB" w:rsidRPr="001224E9" w:rsidRDefault="00261FAB" w:rsidP="005025F3">
            <w:pPr>
              <w:jc w:val="center"/>
              <w:rPr>
                <w:noProof/>
                <w:lang w:eastAsia="es-CO"/>
              </w:rPr>
            </w:pPr>
            <w:r w:rsidRPr="001224E9">
              <w:rPr>
                <w:noProof/>
                <w:lang w:eastAsia="es-CO"/>
              </w:rPr>
              <w:t>-</w:t>
            </w:r>
          </w:p>
        </w:tc>
        <w:tc>
          <w:tcPr>
            <w:tcW w:w="646" w:type="dxa"/>
            <w:tcBorders>
              <w:top w:val="nil"/>
              <w:left w:val="nil"/>
              <w:bottom w:val="single" w:sz="4" w:space="0" w:color="auto"/>
              <w:right w:val="single" w:sz="4" w:space="0" w:color="auto"/>
            </w:tcBorders>
            <w:shd w:val="clear" w:color="auto" w:fill="auto"/>
            <w:noWrap/>
            <w:vAlign w:val="center"/>
            <w:hideMark/>
          </w:tcPr>
          <w:p w14:paraId="4AF070B2" w14:textId="77777777" w:rsidR="00261FAB" w:rsidRPr="001224E9" w:rsidRDefault="00261FAB" w:rsidP="005025F3">
            <w:pPr>
              <w:jc w:val="center"/>
              <w:rPr>
                <w:noProof/>
                <w:lang w:eastAsia="es-CO"/>
              </w:rPr>
            </w:pPr>
            <w:r w:rsidRPr="001224E9">
              <w:rPr>
                <w:noProof/>
                <w:lang w:eastAsia="es-CO"/>
              </w:rPr>
              <w:t>0</w:t>
            </w:r>
          </w:p>
        </w:tc>
        <w:tc>
          <w:tcPr>
            <w:tcW w:w="747" w:type="dxa"/>
            <w:tcBorders>
              <w:top w:val="nil"/>
              <w:left w:val="nil"/>
              <w:bottom w:val="single" w:sz="4" w:space="0" w:color="auto"/>
              <w:right w:val="single" w:sz="4" w:space="0" w:color="auto"/>
            </w:tcBorders>
            <w:shd w:val="clear" w:color="auto" w:fill="auto"/>
            <w:noWrap/>
            <w:vAlign w:val="center"/>
            <w:hideMark/>
          </w:tcPr>
          <w:p w14:paraId="05203742" w14:textId="77777777" w:rsidR="00261FAB" w:rsidRPr="001224E9" w:rsidRDefault="00261FAB" w:rsidP="005025F3">
            <w:pPr>
              <w:jc w:val="center"/>
              <w:rPr>
                <w:noProof/>
                <w:lang w:eastAsia="es-CO"/>
              </w:rPr>
            </w:pPr>
            <w:r w:rsidRPr="001224E9">
              <w:rPr>
                <w:noProof/>
                <w:lang w:eastAsia="es-CO"/>
              </w:rPr>
              <w:t>-</w:t>
            </w:r>
          </w:p>
        </w:tc>
        <w:tc>
          <w:tcPr>
            <w:tcW w:w="545" w:type="dxa"/>
            <w:tcBorders>
              <w:top w:val="nil"/>
              <w:left w:val="nil"/>
              <w:bottom w:val="single" w:sz="4" w:space="0" w:color="auto"/>
              <w:right w:val="single" w:sz="4" w:space="0" w:color="auto"/>
            </w:tcBorders>
            <w:shd w:val="clear" w:color="auto" w:fill="auto"/>
            <w:noWrap/>
            <w:vAlign w:val="center"/>
            <w:hideMark/>
          </w:tcPr>
          <w:p w14:paraId="3FF4833E" w14:textId="77777777" w:rsidR="00261FAB" w:rsidRPr="001224E9" w:rsidRDefault="00261FAB" w:rsidP="005025F3">
            <w:pPr>
              <w:jc w:val="center"/>
              <w:rPr>
                <w:noProof/>
                <w:lang w:eastAsia="es-CO"/>
              </w:rPr>
            </w:pPr>
            <w:r w:rsidRPr="001224E9">
              <w:rPr>
                <w:noProof/>
                <w:lang w:eastAsia="es-CO"/>
              </w:rPr>
              <w:t>-</w:t>
            </w:r>
          </w:p>
        </w:tc>
        <w:tc>
          <w:tcPr>
            <w:tcW w:w="711" w:type="dxa"/>
            <w:tcBorders>
              <w:top w:val="nil"/>
              <w:left w:val="nil"/>
              <w:bottom w:val="single" w:sz="4" w:space="0" w:color="auto"/>
              <w:right w:val="single" w:sz="4" w:space="0" w:color="auto"/>
            </w:tcBorders>
            <w:shd w:val="clear" w:color="auto" w:fill="auto"/>
            <w:noWrap/>
            <w:vAlign w:val="center"/>
            <w:hideMark/>
          </w:tcPr>
          <w:p w14:paraId="225BB811" w14:textId="77777777" w:rsidR="00261FAB" w:rsidRPr="001224E9" w:rsidRDefault="00261FAB" w:rsidP="005025F3">
            <w:pPr>
              <w:jc w:val="center"/>
              <w:rPr>
                <w:noProof/>
                <w:lang w:eastAsia="es-CO"/>
              </w:rPr>
            </w:pPr>
            <w:r w:rsidRPr="001224E9">
              <w:rPr>
                <w:noProof/>
                <w:lang w:eastAsia="es-CO"/>
              </w:rPr>
              <w:t>0</w:t>
            </w:r>
          </w:p>
        </w:tc>
      </w:tr>
      <w:tr w:rsidR="002E01F3" w:rsidRPr="008F7EC2" w14:paraId="0A1FE42C" w14:textId="77777777" w:rsidTr="00640346">
        <w:trPr>
          <w:trHeight w:val="113"/>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0771EB5" w14:textId="77777777" w:rsidR="00261FAB" w:rsidRPr="001224E9" w:rsidRDefault="00261FAB" w:rsidP="00640346">
            <w:pPr>
              <w:rPr>
                <w:noProof/>
                <w:lang w:eastAsia="es-CO"/>
              </w:rPr>
            </w:pPr>
            <w:r w:rsidRPr="001224E9">
              <w:rPr>
                <w:noProof/>
                <w:lang w:eastAsia="es-CO"/>
              </w:rPr>
              <w:t>Ts K</w:t>
            </w:r>
          </w:p>
        </w:tc>
        <w:tc>
          <w:tcPr>
            <w:tcW w:w="487" w:type="dxa"/>
            <w:tcBorders>
              <w:top w:val="nil"/>
              <w:left w:val="nil"/>
              <w:bottom w:val="single" w:sz="4" w:space="0" w:color="auto"/>
              <w:right w:val="single" w:sz="4" w:space="0" w:color="auto"/>
            </w:tcBorders>
            <w:shd w:val="clear" w:color="auto" w:fill="auto"/>
            <w:noWrap/>
            <w:vAlign w:val="center"/>
            <w:hideMark/>
          </w:tcPr>
          <w:p w14:paraId="64E1C37E" w14:textId="77777777" w:rsidR="00261FAB" w:rsidRPr="001224E9" w:rsidRDefault="00261FAB" w:rsidP="005025F3">
            <w:pPr>
              <w:jc w:val="center"/>
              <w:rPr>
                <w:noProof/>
                <w:lang w:eastAsia="es-CO"/>
              </w:rPr>
            </w:pPr>
            <w:r w:rsidRPr="001224E9">
              <w:rPr>
                <w:noProof/>
                <w:lang w:eastAsia="es-CO"/>
              </w:rPr>
              <w:t>300</w:t>
            </w:r>
          </w:p>
        </w:tc>
        <w:tc>
          <w:tcPr>
            <w:tcW w:w="542" w:type="dxa"/>
            <w:tcBorders>
              <w:top w:val="nil"/>
              <w:left w:val="nil"/>
              <w:bottom w:val="single" w:sz="4" w:space="0" w:color="auto"/>
              <w:right w:val="single" w:sz="4" w:space="0" w:color="auto"/>
            </w:tcBorders>
            <w:shd w:val="clear" w:color="auto" w:fill="auto"/>
            <w:noWrap/>
            <w:vAlign w:val="center"/>
            <w:hideMark/>
          </w:tcPr>
          <w:p w14:paraId="4415AC63" w14:textId="77777777" w:rsidR="00261FAB" w:rsidRPr="001224E9" w:rsidRDefault="00261FAB" w:rsidP="005025F3">
            <w:pPr>
              <w:jc w:val="center"/>
              <w:rPr>
                <w:noProof/>
                <w:lang w:eastAsia="es-CO"/>
              </w:rPr>
            </w:pPr>
            <w:r w:rsidRPr="001224E9">
              <w:rPr>
                <w:noProof/>
                <w:lang w:eastAsia="es-CO"/>
              </w:rPr>
              <w:t>T</w:t>
            </w:r>
            <w:r w:rsidRPr="00F829BE">
              <w:rPr>
                <w:noProof/>
                <w:vertAlign w:val="subscript"/>
                <w:lang w:eastAsia="es-CO"/>
              </w:rPr>
              <w:t>b,r</w:t>
            </w:r>
          </w:p>
        </w:tc>
        <w:tc>
          <w:tcPr>
            <w:tcW w:w="646" w:type="dxa"/>
            <w:tcBorders>
              <w:top w:val="nil"/>
              <w:left w:val="nil"/>
              <w:bottom w:val="single" w:sz="4" w:space="0" w:color="auto"/>
              <w:right w:val="single" w:sz="4" w:space="0" w:color="auto"/>
            </w:tcBorders>
            <w:shd w:val="clear" w:color="auto" w:fill="auto"/>
            <w:noWrap/>
            <w:vAlign w:val="center"/>
            <w:hideMark/>
          </w:tcPr>
          <w:p w14:paraId="0E833639" w14:textId="77777777" w:rsidR="00261FAB" w:rsidRPr="001224E9" w:rsidRDefault="00261FAB" w:rsidP="005025F3">
            <w:pPr>
              <w:jc w:val="center"/>
              <w:rPr>
                <w:noProof/>
                <w:lang w:eastAsia="es-CO"/>
              </w:rPr>
            </w:pPr>
            <w:r w:rsidRPr="001224E9">
              <w:rPr>
                <w:noProof/>
                <w:lang w:eastAsia="es-CO"/>
              </w:rPr>
              <w:t>-</w:t>
            </w:r>
          </w:p>
        </w:tc>
        <w:tc>
          <w:tcPr>
            <w:tcW w:w="747" w:type="dxa"/>
            <w:tcBorders>
              <w:top w:val="nil"/>
              <w:left w:val="nil"/>
              <w:bottom w:val="single" w:sz="4" w:space="0" w:color="auto"/>
              <w:right w:val="single" w:sz="4" w:space="0" w:color="auto"/>
            </w:tcBorders>
            <w:shd w:val="clear" w:color="auto" w:fill="auto"/>
            <w:noWrap/>
            <w:vAlign w:val="center"/>
            <w:hideMark/>
          </w:tcPr>
          <w:p w14:paraId="5AC3DD88" w14:textId="77777777" w:rsidR="00261FAB" w:rsidRPr="001224E9" w:rsidRDefault="00261FAB" w:rsidP="005025F3">
            <w:pPr>
              <w:jc w:val="center"/>
              <w:rPr>
                <w:noProof/>
                <w:lang w:eastAsia="es-CO"/>
              </w:rPr>
            </w:pPr>
            <w:r w:rsidRPr="001224E9">
              <w:rPr>
                <w:noProof/>
                <w:lang w:eastAsia="es-CO"/>
              </w:rPr>
              <w:t>300</w:t>
            </w:r>
          </w:p>
        </w:tc>
        <w:tc>
          <w:tcPr>
            <w:tcW w:w="545" w:type="dxa"/>
            <w:tcBorders>
              <w:top w:val="nil"/>
              <w:left w:val="nil"/>
              <w:bottom w:val="single" w:sz="4" w:space="0" w:color="auto"/>
              <w:right w:val="single" w:sz="4" w:space="0" w:color="auto"/>
            </w:tcBorders>
            <w:shd w:val="clear" w:color="auto" w:fill="auto"/>
            <w:noWrap/>
            <w:vAlign w:val="center"/>
            <w:hideMark/>
          </w:tcPr>
          <w:p w14:paraId="2716866C" w14:textId="77777777" w:rsidR="00261FAB" w:rsidRPr="001224E9" w:rsidRDefault="00261FAB" w:rsidP="005025F3">
            <w:pPr>
              <w:jc w:val="center"/>
              <w:rPr>
                <w:noProof/>
                <w:lang w:eastAsia="es-CO"/>
              </w:rPr>
            </w:pPr>
            <w:r w:rsidRPr="001224E9">
              <w:rPr>
                <w:noProof/>
                <w:lang w:eastAsia="es-CO"/>
              </w:rPr>
              <w:t>T</w:t>
            </w:r>
            <w:r w:rsidRPr="00F829BE">
              <w:rPr>
                <w:noProof/>
                <w:vertAlign w:val="subscript"/>
                <w:lang w:eastAsia="es-CO"/>
              </w:rPr>
              <w:t>b,o</w:t>
            </w:r>
          </w:p>
        </w:tc>
        <w:tc>
          <w:tcPr>
            <w:tcW w:w="711" w:type="dxa"/>
            <w:tcBorders>
              <w:top w:val="nil"/>
              <w:left w:val="nil"/>
              <w:bottom w:val="single" w:sz="4" w:space="0" w:color="auto"/>
              <w:right w:val="single" w:sz="4" w:space="0" w:color="auto"/>
            </w:tcBorders>
            <w:shd w:val="clear" w:color="auto" w:fill="auto"/>
            <w:noWrap/>
            <w:vAlign w:val="center"/>
            <w:hideMark/>
          </w:tcPr>
          <w:p w14:paraId="262F92CF" w14:textId="77777777" w:rsidR="00261FAB" w:rsidRPr="001224E9" w:rsidRDefault="00261FAB" w:rsidP="005025F3">
            <w:pPr>
              <w:jc w:val="center"/>
              <w:rPr>
                <w:noProof/>
                <w:lang w:eastAsia="es-CO"/>
              </w:rPr>
            </w:pPr>
            <w:r w:rsidRPr="001224E9">
              <w:rPr>
                <w:noProof/>
                <w:lang w:eastAsia="es-CO"/>
              </w:rPr>
              <w:t>-</w:t>
            </w:r>
          </w:p>
        </w:tc>
      </w:tr>
      <w:tr w:rsidR="002E01F3" w:rsidRPr="008F7EC2" w14:paraId="43A06ADB" w14:textId="77777777" w:rsidTr="00640346">
        <w:trPr>
          <w:trHeight w:val="113"/>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4811EB7" w14:textId="77777777" w:rsidR="00261FAB" w:rsidRPr="001224E9" w:rsidRDefault="00261FAB" w:rsidP="00640346">
            <w:pPr>
              <w:rPr>
                <w:noProof/>
                <w:lang w:eastAsia="es-CO"/>
              </w:rPr>
            </w:pPr>
            <w:r>
              <w:rPr>
                <w:rFonts w:cs="Times New Roman"/>
                <w:noProof/>
                <w:lang w:eastAsia="es-CO"/>
              </w:rPr>
              <w:t>∂Ts</w:t>
            </w:r>
            <w:r>
              <w:rPr>
                <w:noProof/>
                <w:lang w:eastAsia="es-CO"/>
              </w:rPr>
              <w:t>/</w:t>
            </w:r>
            <w:r>
              <w:rPr>
                <w:rFonts w:cs="Times New Roman"/>
                <w:noProof/>
                <w:lang w:eastAsia="es-CO"/>
              </w:rPr>
              <w:t>∂x</w:t>
            </w:r>
          </w:p>
        </w:tc>
        <w:tc>
          <w:tcPr>
            <w:tcW w:w="487" w:type="dxa"/>
            <w:tcBorders>
              <w:top w:val="nil"/>
              <w:left w:val="nil"/>
              <w:bottom w:val="single" w:sz="4" w:space="0" w:color="auto"/>
              <w:right w:val="single" w:sz="4" w:space="0" w:color="auto"/>
            </w:tcBorders>
            <w:shd w:val="clear" w:color="auto" w:fill="auto"/>
            <w:noWrap/>
            <w:vAlign w:val="center"/>
            <w:hideMark/>
          </w:tcPr>
          <w:p w14:paraId="688404D5" w14:textId="77777777" w:rsidR="00261FAB" w:rsidRPr="001224E9" w:rsidRDefault="00261FAB" w:rsidP="005025F3">
            <w:pPr>
              <w:jc w:val="center"/>
              <w:rPr>
                <w:noProof/>
                <w:lang w:eastAsia="es-CO"/>
              </w:rPr>
            </w:pPr>
            <w:r w:rsidRPr="001224E9">
              <w:rPr>
                <w:noProof/>
                <w:lang w:eastAsia="es-CO"/>
              </w:rPr>
              <w:t>-</w:t>
            </w:r>
          </w:p>
        </w:tc>
        <w:tc>
          <w:tcPr>
            <w:tcW w:w="542" w:type="dxa"/>
            <w:tcBorders>
              <w:top w:val="nil"/>
              <w:left w:val="nil"/>
              <w:bottom w:val="single" w:sz="4" w:space="0" w:color="auto"/>
              <w:right w:val="single" w:sz="4" w:space="0" w:color="auto"/>
            </w:tcBorders>
            <w:shd w:val="clear" w:color="auto" w:fill="auto"/>
            <w:noWrap/>
            <w:vAlign w:val="center"/>
            <w:hideMark/>
          </w:tcPr>
          <w:p w14:paraId="2BBA3B9E" w14:textId="77777777" w:rsidR="00261FAB" w:rsidRPr="001224E9" w:rsidRDefault="00261FAB" w:rsidP="005025F3">
            <w:pPr>
              <w:jc w:val="center"/>
              <w:rPr>
                <w:noProof/>
                <w:lang w:eastAsia="es-CO"/>
              </w:rPr>
            </w:pPr>
            <w:r w:rsidRPr="001224E9">
              <w:rPr>
                <w:noProof/>
                <w:lang w:eastAsia="es-CO"/>
              </w:rPr>
              <w:t>-</w:t>
            </w:r>
          </w:p>
        </w:tc>
        <w:tc>
          <w:tcPr>
            <w:tcW w:w="646" w:type="dxa"/>
            <w:tcBorders>
              <w:top w:val="nil"/>
              <w:left w:val="nil"/>
              <w:bottom w:val="single" w:sz="4" w:space="0" w:color="auto"/>
              <w:right w:val="single" w:sz="4" w:space="0" w:color="auto"/>
            </w:tcBorders>
            <w:shd w:val="clear" w:color="auto" w:fill="auto"/>
            <w:noWrap/>
            <w:vAlign w:val="center"/>
            <w:hideMark/>
          </w:tcPr>
          <w:p w14:paraId="228DE6E1" w14:textId="77777777" w:rsidR="00261FAB" w:rsidRPr="001224E9" w:rsidRDefault="00261FAB" w:rsidP="005025F3">
            <w:pPr>
              <w:jc w:val="center"/>
              <w:rPr>
                <w:noProof/>
                <w:lang w:eastAsia="es-CO"/>
              </w:rPr>
            </w:pPr>
            <w:r w:rsidRPr="001224E9">
              <w:rPr>
                <w:noProof/>
                <w:lang w:eastAsia="es-CO"/>
              </w:rPr>
              <w:t>0</w:t>
            </w:r>
          </w:p>
        </w:tc>
        <w:tc>
          <w:tcPr>
            <w:tcW w:w="747" w:type="dxa"/>
            <w:tcBorders>
              <w:top w:val="nil"/>
              <w:left w:val="nil"/>
              <w:bottom w:val="single" w:sz="4" w:space="0" w:color="auto"/>
              <w:right w:val="single" w:sz="4" w:space="0" w:color="auto"/>
            </w:tcBorders>
            <w:shd w:val="clear" w:color="auto" w:fill="auto"/>
            <w:noWrap/>
            <w:vAlign w:val="center"/>
            <w:hideMark/>
          </w:tcPr>
          <w:p w14:paraId="38DF0E58" w14:textId="77777777" w:rsidR="00261FAB" w:rsidRPr="001224E9" w:rsidRDefault="00261FAB" w:rsidP="005025F3">
            <w:pPr>
              <w:jc w:val="center"/>
              <w:rPr>
                <w:noProof/>
                <w:lang w:eastAsia="es-CO"/>
              </w:rPr>
            </w:pPr>
            <w:r w:rsidRPr="001224E9">
              <w:rPr>
                <w:noProof/>
                <w:lang w:eastAsia="es-CO"/>
              </w:rPr>
              <w:t>-</w:t>
            </w:r>
          </w:p>
        </w:tc>
        <w:tc>
          <w:tcPr>
            <w:tcW w:w="545" w:type="dxa"/>
            <w:tcBorders>
              <w:top w:val="nil"/>
              <w:left w:val="nil"/>
              <w:bottom w:val="single" w:sz="4" w:space="0" w:color="auto"/>
              <w:right w:val="single" w:sz="4" w:space="0" w:color="auto"/>
            </w:tcBorders>
            <w:shd w:val="clear" w:color="auto" w:fill="auto"/>
            <w:noWrap/>
            <w:vAlign w:val="center"/>
            <w:hideMark/>
          </w:tcPr>
          <w:p w14:paraId="6036202E" w14:textId="77777777" w:rsidR="00261FAB" w:rsidRPr="001224E9" w:rsidRDefault="00261FAB" w:rsidP="005025F3">
            <w:pPr>
              <w:jc w:val="center"/>
              <w:rPr>
                <w:noProof/>
                <w:lang w:eastAsia="es-CO"/>
              </w:rPr>
            </w:pPr>
            <w:r w:rsidRPr="001224E9">
              <w:rPr>
                <w:noProof/>
                <w:lang w:eastAsia="es-CO"/>
              </w:rPr>
              <w:t>-</w:t>
            </w:r>
          </w:p>
        </w:tc>
        <w:tc>
          <w:tcPr>
            <w:tcW w:w="711" w:type="dxa"/>
            <w:tcBorders>
              <w:top w:val="nil"/>
              <w:left w:val="nil"/>
              <w:bottom w:val="single" w:sz="4" w:space="0" w:color="auto"/>
              <w:right w:val="single" w:sz="4" w:space="0" w:color="auto"/>
            </w:tcBorders>
            <w:shd w:val="clear" w:color="auto" w:fill="auto"/>
            <w:noWrap/>
            <w:vAlign w:val="center"/>
            <w:hideMark/>
          </w:tcPr>
          <w:p w14:paraId="177D793A" w14:textId="77777777" w:rsidR="00261FAB" w:rsidRPr="001224E9" w:rsidRDefault="00261FAB" w:rsidP="005025F3">
            <w:pPr>
              <w:jc w:val="center"/>
              <w:rPr>
                <w:noProof/>
                <w:lang w:eastAsia="es-CO"/>
              </w:rPr>
            </w:pPr>
            <w:r w:rsidRPr="001224E9">
              <w:rPr>
                <w:noProof/>
                <w:lang w:eastAsia="es-CO"/>
              </w:rPr>
              <w:t>0</w:t>
            </w:r>
          </w:p>
        </w:tc>
      </w:tr>
      <w:tr w:rsidR="002E01F3" w:rsidRPr="008F7EC2" w14:paraId="4139DA88" w14:textId="77777777" w:rsidTr="00640346">
        <w:trPr>
          <w:trHeight w:val="113"/>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C3023A7" w14:textId="77777777" w:rsidR="00261FAB" w:rsidRPr="001224E9" w:rsidRDefault="00261FAB" w:rsidP="00640346">
            <w:pPr>
              <w:rPr>
                <w:noProof/>
                <w:lang w:eastAsia="es-CO"/>
              </w:rPr>
            </w:pPr>
            <w:r w:rsidRPr="001224E9">
              <w:rPr>
                <w:noProof/>
                <w:lang w:eastAsia="es-CO"/>
              </w:rPr>
              <w:t>Y</w:t>
            </w:r>
            <w:r w:rsidRPr="00F829BE">
              <w:rPr>
                <w:noProof/>
                <w:vertAlign w:val="subscript"/>
                <w:lang w:eastAsia="es-CO"/>
              </w:rPr>
              <w:t>ox</w:t>
            </w:r>
          </w:p>
        </w:tc>
        <w:tc>
          <w:tcPr>
            <w:tcW w:w="487" w:type="dxa"/>
            <w:tcBorders>
              <w:top w:val="nil"/>
              <w:left w:val="nil"/>
              <w:bottom w:val="single" w:sz="4" w:space="0" w:color="auto"/>
              <w:right w:val="single" w:sz="4" w:space="0" w:color="auto"/>
            </w:tcBorders>
            <w:shd w:val="clear" w:color="auto" w:fill="auto"/>
            <w:noWrap/>
            <w:vAlign w:val="center"/>
            <w:hideMark/>
          </w:tcPr>
          <w:p w14:paraId="5DD4C48A" w14:textId="77777777" w:rsidR="00261FAB" w:rsidRPr="001224E9" w:rsidRDefault="00261FAB" w:rsidP="005025F3">
            <w:pPr>
              <w:jc w:val="center"/>
              <w:rPr>
                <w:noProof/>
                <w:lang w:eastAsia="es-CO"/>
              </w:rPr>
            </w:pPr>
            <w:r w:rsidRPr="001224E9">
              <w:rPr>
                <w:noProof/>
                <w:lang w:eastAsia="es-CO"/>
              </w:rPr>
              <w:t>-</w:t>
            </w:r>
          </w:p>
        </w:tc>
        <w:tc>
          <w:tcPr>
            <w:tcW w:w="542" w:type="dxa"/>
            <w:tcBorders>
              <w:top w:val="nil"/>
              <w:left w:val="nil"/>
              <w:bottom w:val="single" w:sz="4" w:space="0" w:color="auto"/>
              <w:right w:val="single" w:sz="4" w:space="0" w:color="auto"/>
            </w:tcBorders>
            <w:shd w:val="clear" w:color="auto" w:fill="auto"/>
            <w:noWrap/>
            <w:vAlign w:val="center"/>
            <w:hideMark/>
          </w:tcPr>
          <w:p w14:paraId="4684BA2C" w14:textId="77777777" w:rsidR="00261FAB" w:rsidRPr="001224E9" w:rsidRDefault="00261FAB" w:rsidP="005025F3">
            <w:pPr>
              <w:jc w:val="center"/>
              <w:rPr>
                <w:noProof/>
                <w:lang w:eastAsia="es-CO"/>
              </w:rPr>
            </w:pPr>
            <w:r w:rsidRPr="001224E9">
              <w:rPr>
                <w:noProof/>
                <w:lang w:eastAsia="es-CO"/>
              </w:rPr>
              <w:t>-</w:t>
            </w:r>
          </w:p>
        </w:tc>
        <w:tc>
          <w:tcPr>
            <w:tcW w:w="646" w:type="dxa"/>
            <w:tcBorders>
              <w:top w:val="nil"/>
              <w:left w:val="nil"/>
              <w:bottom w:val="single" w:sz="4" w:space="0" w:color="auto"/>
              <w:right w:val="single" w:sz="4" w:space="0" w:color="auto"/>
            </w:tcBorders>
            <w:shd w:val="clear" w:color="auto" w:fill="auto"/>
            <w:noWrap/>
            <w:vAlign w:val="center"/>
            <w:hideMark/>
          </w:tcPr>
          <w:p w14:paraId="6CE7143B" w14:textId="77777777" w:rsidR="00261FAB" w:rsidRPr="001224E9" w:rsidRDefault="00261FAB" w:rsidP="005025F3">
            <w:pPr>
              <w:jc w:val="center"/>
              <w:rPr>
                <w:noProof/>
                <w:lang w:eastAsia="es-CO"/>
              </w:rPr>
            </w:pPr>
            <w:r w:rsidRPr="001224E9">
              <w:rPr>
                <w:noProof/>
                <w:lang w:eastAsia="es-CO"/>
              </w:rPr>
              <w:t>-</w:t>
            </w:r>
          </w:p>
        </w:tc>
        <w:tc>
          <w:tcPr>
            <w:tcW w:w="747" w:type="dxa"/>
            <w:tcBorders>
              <w:top w:val="nil"/>
              <w:left w:val="nil"/>
              <w:bottom w:val="single" w:sz="4" w:space="0" w:color="auto"/>
              <w:right w:val="single" w:sz="4" w:space="0" w:color="auto"/>
            </w:tcBorders>
            <w:shd w:val="clear" w:color="auto" w:fill="auto"/>
            <w:noWrap/>
            <w:vAlign w:val="center"/>
            <w:hideMark/>
          </w:tcPr>
          <w:p w14:paraId="78000B00" w14:textId="77777777" w:rsidR="00261FAB" w:rsidRPr="001224E9" w:rsidRDefault="00261FAB" w:rsidP="005025F3">
            <w:pPr>
              <w:jc w:val="center"/>
              <w:rPr>
                <w:noProof/>
                <w:lang w:eastAsia="es-CO"/>
              </w:rPr>
            </w:pPr>
            <w:r w:rsidRPr="001224E9">
              <w:rPr>
                <w:noProof/>
                <w:lang w:eastAsia="es-CO"/>
              </w:rPr>
              <w:t>0</w:t>
            </w:r>
          </w:p>
        </w:tc>
        <w:tc>
          <w:tcPr>
            <w:tcW w:w="545" w:type="dxa"/>
            <w:tcBorders>
              <w:top w:val="nil"/>
              <w:left w:val="nil"/>
              <w:bottom w:val="single" w:sz="4" w:space="0" w:color="auto"/>
              <w:right w:val="single" w:sz="4" w:space="0" w:color="auto"/>
            </w:tcBorders>
            <w:shd w:val="clear" w:color="auto" w:fill="auto"/>
            <w:noWrap/>
            <w:vAlign w:val="center"/>
            <w:hideMark/>
          </w:tcPr>
          <w:p w14:paraId="34B2EAAC" w14:textId="77777777" w:rsidR="00261FAB" w:rsidRPr="001224E9" w:rsidRDefault="00261FAB" w:rsidP="005025F3">
            <w:pPr>
              <w:jc w:val="center"/>
              <w:rPr>
                <w:noProof/>
                <w:lang w:eastAsia="es-CO"/>
              </w:rPr>
            </w:pPr>
            <w:r w:rsidRPr="001224E9">
              <w:rPr>
                <w:noProof/>
                <w:lang w:eastAsia="es-CO"/>
              </w:rPr>
              <w:t>1</w:t>
            </w:r>
          </w:p>
        </w:tc>
        <w:tc>
          <w:tcPr>
            <w:tcW w:w="711" w:type="dxa"/>
            <w:tcBorders>
              <w:top w:val="nil"/>
              <w:left w:val="nil"/>
              <w:bottom w:val="single" w:sz="4" w:space="0" w:color="auto"/>
              <w:right w:val="single" w:sz="4" w:space="0" w:color="auto"/>
            </w:tcBorders>
            <w:shd w:val="clear" w:color="auto" w:fill="auto"/>
            <w:noWrap/>
            <w:vAlign w:val="center"/>
            <w:hideMark/>
          </w:tcPr>
          <w:p w14:paraId="4EE1A312" w14:textId="77777777" w:rsidR="00261FAB" w:rsidRPr="001224E9" w:rsidRDefault="00261FAB" w:rsidP="005025F3">
            <w:pPr>
              <w:jc w:val="center"/>
              <w:rPr>
                <w:noProof/>
                <w:lang w:eastAsia="es-CO"/>
              </w:rPr>
            </w:pPr>
            <w:r w:rsidRPr="001224E9">
              <w:rPr>
                <w:noProof/>
                <w:lang w:eastAsia="es-CO"/>
              </w:rPr>
              <w:t>-</w:t>
            </w:r>
          </w:p>
        </w:tc>
      </w:tr>
      <w:tr w:rsidR="002E01F3" w:rsidRPr="008F7EC2" w14:paraId="4AB69332" w14:textId="77777777" w:rsidTr="00640346">
        <w:trPr>
          <w:trHeight w:val="113"/>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38169F2" w14:textId="77777777" w:rsidR="00261FAB" w:rsidRPr="001224E9" w:rsidRDefault="00261FAB" w:rsidP="00640346">
            <w:pPr>
              <w:rPr>
                <w:noProof/>
                <w:lang w:eastAsia="es-CO"/>
              </w:rPr>
            </w:pPr>
            <w:r>
              <w:rPr>
                <w:rFonts w:cs="Times New Roman"/>
                <w:noProof/>
                <w:lang w:eastAsia="es-CO"/>
              </w:rPr>
              <w:t>∂Y</w:t>
            </w:r>
            <w:r w:rsidRPr="00F829BE">
              <w:rPr>
                <w:rFonts w:cs="Times New Roman"/>
                <w:noProof/>
                <w:vertAlign w:val="subscript"/>
                <w:lang w:eastAsia="es-CO"/>
              </w:rPr>
              <w:t>ox</w:t>
            </w:r>
            <w:r>
              <w:rPr>
                <w:noProof/>
                <w:lang w:eastAsia="es-CO"/>
              </w:rPr>
              <w:t>/</w:t>
            </w:r>
            <w:r>
              <w:rPr>
                <w:rFonts w:cs="Times New Roman"/>
                <w:noProof/>
                <w:lang w:eastAsia="es-CO"/>
              </w:rPr>
              <w:t>∂x</w:t>
            </w:r>
          </w:p>
        </w:tc>
        <w:tc>
          <w:tcPr>
            <w:tcW w:w="487" w:type="dxa"/>
            <w:tcBorders>
              <w:top w:val="nil"/>
              <w:left w:val="nil"/>
              <w:bottom w:val="single" w:sz="4" w:space="0" w:color="auto"/>
              <w:right w:val="single" w:sz="4" w:space="0" w:color="auto"/>
            </w:tcBorders>
            <w:shd w:val="clear" w:color="auto" w:fill="auto"/>
            <w:noWrap/>
            <w:vAlign w:val="center"/>
            <w:hideMark/>
          </w:tcPr>
          <w:p w14:paraId="76CA613F" w14:textId="77777777" w:rsidR="00261FAB" w:rsidRPr="001224E9" w:rsidRDefault="00261FAB" w:rsidP="005025F3">
            <w:pPr>
              <w:jc w:val="center"/>
              <w:rPr>
                <w:noProof/>
                <w:lang w:eastAsia="es-CO"/>
              </w:rPr>
            </w:pPr>
            <w:r w:rsidRPr="001224E9">
              <w:rPr>
                <w:noProof/>
                <w:lang w:eastAsia="es-CO"/>
              </w:rPr>
              <w:t>-</w:t>
            </w:r>
          </w:p>
        </w:tc>
        <w:tc>
          <w:tcPr>
            <w:tcW w:w="542" w:type="dxa"/>
            <w:tcBorders>
              <w:top w:val="nil"/>
              <w:left w:val="nil"/>
              <w:bottom w:val="single" w:sz="4" w:space="0" w:color="auto"/>
              <w:right w:val="single" w:sz="4" w:space="0" w:color="auto"/>
            </w:tcBorders>
            <w:shd w:val="clear" w:color="auto" w:fill="auto"/>
            <w:noWrap/>
            <w:vAlign w:val="center"/>
            <w:hideMark/>
          </w:tcPr>
          <w:p w14:paraId="4D01A326" w14:textId="77777777" w:rsidR="00261FAB" w:rsidRPr="001224E9" w:rsidRDefault="00261FAB" w:rsidP="005025F3">
            <w:pPr>
              <w:jc w:val="center"/>
              <w:rPr>
                <w:noProof/>
                <w:lang w:eastAsia="es-CO"/>
              </w:rPr>
            </w:pPr>
            <w:r w:rsidRPr="001224E9">
              <w:rPr>
                <w:noProof/>
                <w:lang w:eastAsia="es-CO"/>
              </w:rPr>
              <w:t>-</w:t>
            </w:r>
          </w:p>
        </w:tc>
        <w:tc>
          <w:tcPr>
            <w:tcW w:w="646" w:type="dxa"/>
            <w:tcBorders>
              <w:top w:val="nil"/>
              <w:left w:val="nil"/>
              <w:bottom w:val="single" w:sz="4" w:space="0" w:color="auto"/>
              <w:right w:val="single" w:sz="4" w:space="0" w:color="auto"/>
            </w:tcBorders>
            <w:shd w:val="clear" w:color="auto" w:fill="auto"/>
            <w:noWrap/>
            <w:vAlign w:val="center"/>
            <w:hideMark/>
          </w:tcPr>
          <w:p w14:paraId="52DCCCFC" w14:textId="77777777" w:rsidR="00261FAB" w:rsidRPr="001224E9" w:rsidRDefault="00261FAB" w:rsidP="005025F3">
            <w:pPr>
              <w:jc w:val="center"/>
              <w:rPr>
                <w:noProof/>
                <w:lang w:eastAsia="es-CO"/>
              </w:rPr>
            </w:pPr>
            <w:r w:rsidRPr="001224E9">
              <w:rPr>
                <w:noProof/>
                <w:lang w:eastAsia="es-CO"/>
              </w:rPr>
              <w:t>-</w:t>
            </w:r>
          </w:p>
        </w:tc>
        <w:tc>
          <w:tcPr>
            <w:tcW w:w="747" w:type="dxa"/>
            <w:tcBorders>
              <w:top w:val="nil"/>
              <w:left w:val="nil"/>
              <w:bottom w:val="single" w:sz="4" w:space="0" w:color="auto"/>
              <w:right w:val="single" w:sz="4" w:space="0" w:color="auto"/>
            </w:tcBorders>
            <w:shd w:val="clear" w:color="auto" w:fill="auto"/>
            <w:noWrap/>
            <w:vAlign w:val="center"/>
            <w:hideMark/>
          </w:tcPr>
          <w:p w14:paraId="7BB0B3C3" w14:textId="77777777" w:rsidR="00261FAB" w:rsidRPr="001224E9" w:rsidRDefault="00261FAB" w:rsidP="005025F3">
            <w:pPr>
              <w:jc w:val="center"/>
              <w:rPr>
                <w:noProof/>
                <w:lang w:eastAsia="es-CO"/>
              </w:rPr>
            </w:pPr>
            <w:r w:rsidRPr="001224E9">
              <w:rPr>
                <w:noProof/>
                <w:lang w:eastAsia="es-CO"/>
              </w:rPr>
              <w:t>-</w:t>
            </w:r>
          </w:p>
        </w:tc>
        <w:tc>
          <w:tcPr>
            <w:tcW w:w="545" w:type="dxa"/>
            <w:tcBorders>
              <w:top w:val="nil"/>
              <w:left w:val="nil"/>
              <w:bottom w:val="single" w:sz="4" w:space="0" w:color="auto"/>
              <w:right w:val="single" w:sz="4" w:space="0" w:color="auto"/>
            </w:tcBorders>
            <w:shd w:val="clear" w:color="auto" w:fill="auto"/>
            <w:noWrap/>
            <w:vAlign w:val="center"/>
            <w:hideMark/>
          </w:tcPr>
          <w:p w14:paraId="44ED4656" w14:textId="77777777" w:rsidR="00261FAB" w:rsidRPr="001224E9" w:rsidRDefault="00261FAB" w:rsidP="005025F3">
            <w:pPr>
              <w:jc w:val="center"/>
              <w:rPr>
                <w:noProof/>
                <w:lang w:eastAsia="es-CO"/>
              </w:rPr>
            </w:pPr>
            <w:r w:rsidRPr="001224E9">
              <w:rPr>
                <w:noProof/>
                <w:lang w:eastAsia="es-CO"/>
              </w:rPr>
              <w:t>-</w:t>
            </w:r>
          </w:p>
        </w:tc>
        <w:tc>
          <w:tcPr>
            <w:tcW w:w="711" w:type="dxa"/>
            <w:tcBorders>
              <w:top w:val="nil"/>
              <w:left w:val="nil"/>
              <w:bottom w:val="single" w:sz="4" w:space="0" w:color="auto"/>
              <w:right w:val="single" w:sz="4" w:space="0" w:color="auto"/>
            </w:tcBorders>
            <w:shd w:val="clear" w:color="auto" w:fill="auto"/>
            <w:noWrap/>
            <w:vAlign w:val="center"/>
            <w:hideMark/>
          </w:tcPr>
          <w:p w14:paraId="5DB02CE1" w14:textId="77777777" w:rsidR="00261FAB" w:rsidRPr="001224E9" w:rsidRDefault="00261FAB" w:rsidP="005025F3">
            <w:pPr>
              <w:jc w:val="center"/>
              <w:rPr>
                <w:noProof/>
                <w:lang w:eastAsia="es-CO"/>
              </w:rPr>
            </w:pPr>
            <w:r w:rsidRPr="001224E9">
              <w:rPr>
                <w:noProof/>
                <w:lang w:eastAsia="es-CO"/>
              </w:rPr>
              <w:t>0</w:t>
            </w:r>
          </w:p>
        </w:tc>
      </w:tr>
      <w:tr w:rsidR="002E01F3" w:rsidRPr="008F7EC2" w14:paraId="786AFDC5" w14:textId="77777777" w:rsidTr="00640346">
        <w:trPr>
          <w:trHeight w:val="113"/>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939CEBD" w14:textId="77777777" w:rsidR="00261FAB" w:rsidRPr="001224E9" w:rsidRDefault="00261FAB" w:rsidP="00640346">
            <w:pPr>
              <w:rPr>
                <w:noProof/>
                <w:lang w:eastAsia="es-CO"/>
              </w:rPr>
            </w:pPr>
            <w:r w:rsidRPr="001224E9">
              <w:rPr>
                <w:noProof/>
                <w:lang w:eastAsia="es-CO"/>
              </w:rPr>
              <w:t>u</w:t>
            </w:r>
            <w:r w:rsidRPr="00F829BE">
              <w:rPr>
                <w:noProof/>
                <w:vertAlign w:val="subscript"/>
                <w:lang w:eastAsia="es-CO"/>
              </w:rPr>
              <w:t>g</w:t>
            </w:r>
          </w:p>
        </w:tc>
        <w:tc>
          <w:tcPr>
            <w:tcW w:w="487" w:type="dxa"/>
            <w:tcBorders>
              <w:top w:val="nil"/>
              <w:left w:val="nil"/>
              <w:bottom w:val="single" w:sz="4" w:space="0" w:color="auto"/>
              <w:right w:val="single" w:sz="4" w:space="0" w:color="auto"/>
            </w:tcBorders>
            <w:shd w:val="clear" w:color="auto" w:fill="auto"/>
            <w:noWrap/>
            <w:vAlign w:val="center"/>
            <w:hideMark/>
          </w:tcPr>
          <w:p w14:paraId="19BCFFE1" w14:textId="77777777" w:rsidR="00261FAB" w:rsidRPr="001224E9" w:rsidRDefault="00261FAB" w:rsidP="005025F3">
            <w:pPr>
              <w:jc w:val="center"/>
              <w:rPr>
                <w:noProof/>
                <w:lang w:eastAsia="es-CO"/>
              </w:rPr>
            </w:pPr>
            <w:r w:rsidRPr="001224E9">
              <w:rPr>
                <w:noProof/>
                <w:lang w:eastAsia="es-CO"/>
              </w:rPr>
              <w:t>-</w:t>
            </w:r>
          </w:p>
        </w:tc>
        <w:tc>
          <w:tcPr>
            <w:tcW w:w="542" w:type="dxa"/>
            <w:tcBorders>
              <w:top w:val="nil"/>
              <w:left w:val="nil"/>
              <w:bottom w:val="single" w:sz="4" w:space="0" w:color="auto"/>
              <w:right w:val="single" w:sz="4" w:space="0" w:color="auto"/>
            </w:tcBorders>
            <w:shd w:val="clear" w:color="auto" w:fill="auto"/>
            <w:noWrap/>
            <w:vAlign w:val="center"/>
            <w:hideMark/>
          </w:tcPr>
          <w:p w14:paraId="02B11EB4" w14:textId="77777777" w:rsidR="00261FAB" w:rsidRPr="001224E9" w:rsidRDefault="00261FAB" w:rsidP="005025F3">
            <w:pPr>
              <w:jc w:val="center"/>
              <w:rPr>
                <w:noProof/>
                <w:lang w:eastAsia="es-CO"/>
              </w:rPr>
            </w:pPr>
            <w:r w:rsidRPr="001224E9">
              <w:rPr>
                <w:noProof/>
                <w:lang w:eastAsia="es-CO"/>
              </w:rPr>
              <w:t>u</w:t>
            </w:r>
            <w:r w:rsidRPr="00F829BE">
              <w:rPr>
                <w:noProof/>
                <w:vertAlign w:val="subscript"/>
                <w:lang w:eastAsia="es-CO"/>
              </w:rPr>
              <w:t>Ar</w:t>
            </w:r>
          </w:p>
        </w:tc>
        <w:tc>
          <w:tcPr>
            <w:tcW w:w="646" w:type="dxa"/>
            <w:tcBorders>
              <w:top w:val="nil"/>
              <w:left w:val="nil"/>
              <w:bottom w:val="single" w:sz="4" w:space="0" w:color="auto"/>
              <w:right w:val="single" w:sz="4" w:space="0" w:color="auto"/>
            </w:tcBorders>
            <w:shd w:val="clear" w:color="auto" w:fill="auto"/>
            <w:noWrap/>
            <w:vAlign w:val="center"/>
            <w:hideMark/>
          </w:tcPr>
          <w:p w14:paraId="5FF38933" w14:textId="77777777" w:rsidR="00261FAB" w:rsidRPr="001224E9" w:rsidRDefault="00261FAB" w:rsidP="005025F3">
            <w:pPr>
              <w:jc w:val="center"/>
              <w:rPr>
                <w:noProof/>
                <w:lang w:eastAsia="es-CO"/>
              </w:rPr>
            </w:pPr>
            <w:r w:rsidRPr="001224E9">
              <w:rPr>
                <w:noProof/>
                <w:lang w:eastAsia="es-CO"/>
              </w:rPr>
              <w:t>-</w:t>
            </w:r>
          </w:p>
        </w:tc>
        <w:tc>
          <w:tcPr>
            <w:tcW w:w="747" w:type="dxa"/>
            <w:tcBorders>
              <w:top w:val="nil"/>
              <w:left w:val="nil"/>
              <w:bottom w:val="single" w:sz="4" w:space="0" w:color="auto"/>
              <w:right w:val="single" w:sz="4" w:space="0" w:color="auto"/>
            </w:tcBorders>
            <w:shd w:val="clear" w:color="auto" w:fill="auto"/>
            <w:noWrap/>
            <w:vAlign w:val="center"/>
            <w:hideMark/>
          </w:tcPr>
          <w:p w14:paraId="1CE35102" w14:textId="77777777" w:rsidR="00261FAB" w:rsidRPr="001224E9" w:rsidRDefault="00261FAB" w:rsidP="005025F3">
            <w:pPr>
              <w:jc w:val="center"/>
              <w:rPr>
                <w:noProof/>
                <w:lang w:eastAsia="es-CO"/>
              </w:rPr>
            </w:pPr>
            <w:r w:rsidRPr="001224E9">
              <w:rPr>
                <w:noProof/>
                <w:lang w:eastAsia="es-CO"/>
              </w:rPr>
              <w:t>-</w:t>
            </w:r>
          </w:p>
        </w:tc>
        <w:tc>
          <w:tcPr>
            <w:tcW w:w="545" w:type="dxa"/>
            <w:tcBorders>
              <w:top w:val="nil"/>
              <w:left w:val="nil"/>
              <w:bottom w:val="single" w:sz="4" w:space="0" w:color="auto"/>
              <w:right w:val="single" w:sz="4" w:space="0" w:color="auto"/>
            </w:tcBorders>
            <w:shd w:val="clear" w:color="auto" w:fill="auto"/>
            <w:noWrap/>
            <w:vAlign w:val="center"/>
            <w:hideMark/>
          </w:tcPr>
          <w:p w14:paraId="57A77E49" w14:textId="77777777" w:rsidR="00261FAB" w:rsidRPr="001224E9" w:rsidRDefault="00261FAB" w:rsidP="005025F3">
            <w:pPr>
              <w:jc w:val="center"/>
              <w:rPr>
                <w:noProof/>
                <w:lang w:eastAsia="es-CO"/>
              </w:rPr>
            </w:pPr>
            <w:r w:rsidRPr="001224E9">
              <w:rPr>
                <w:noProof/>
                <w:lang w:eastAsia="es-CO"/>
              </w:rPr>
              <w:t>u</w:t>
            </w:r>
            <w:r w:rsidRPr="00F829BE">
              <w:rPr>
                <w:noProof/>
                <w:vertAlign w:val="subscript"/>
                <w:lang w:eastAsia="es-CO"/>
              </w:rPr>
              <w:t>H2O</w:t>
            </w:r>
          </w:p>
        </w:tc>
        <w:tc>
          <w:tcPr>
            <w:tcW w:w="711" w:type="dxa"/>
            <w:tcBorders>
              <w:top w:val="nil"/>
              <w:left w:val="nil"/>
              <w:bottom w:val="single" w:sz="4" w:space="0" w:color="auto"/>
              <w:right w:val="single" w:sz="4" w:space="0" w:color="auto"/>
            </w:tcBorders>
            <w:shd w:val="clear" w:color="auto" w:fill="auto"/>
            <w:noWrap/>
            <w:vAlign w:val="center"/>
            <w:hideMark/>
          </w:tcPr>
          <w:p w14:paraId="4FA49813" w14:textId="77777777" w:rsidR="00261FAB" w:rsidRPr="001224E9" w:rsidRDefault="00261FAB" w:rsidP="005025F3">
            <w:pPr>
              <w:jc w:val="center"/>
              <w:rPr>
                <w:noProof/>
                <w:lang w:eastAsia="es-CO"/>
              </w:rPr>
            </w:pPr>
            <w:r w:rsidRPr="001224E9">
              <w:rPr>
                <w:noProof/>
                <w:lang w:eastAsia="es-CO"/>
              </w:rPr>
              <w:t>-</w:t>
            </w:r>
          </w:p>
        </w:tc>
      </w:tr>
    </w:tbl>
    <w:p w14:paraId="36A55CCB" w14:textId="77777777" w:rsidR="008F7EC2" w:rsidRPr="00686F71" w:rsidRDefault="008F7EC2" w:rsidP="00686F71">
      <w:pPr>
        <w:rPr>
          <w:noProof/>
        </w:rPr>
      </w:pPr>
    </w:p>
    <w:p w14:paraId="348703C1" w14:textId="77777777" w:rsidR="009C7822" w:rsidRDefault="009C7822" w:rsidP="00AE7206">
      <w:pPr>
        <w:rPr>
          <w:noProof/>
          <w:sz w:val="18"/>
          <w:szCs w:val="18"/>
        </w:rPr>
      </w:pPr>
    </w:p>
    <w:p w14:paraId="6991531A" w14:textId="5B505984" w:rsidR="00FE137D" w:rsidRPr="00176D7A" w:rsidRDefault="00FE137D" w:rsidP="00AE7206">
      <w:pPr>
        <w:rPr>
          <w:noProof/>
          <w:sz w:val="18"/>
          <w:szCs w:val="18"/>
        </w:rPr>
      </w:pPr>
      <w:r w:rsidRPr="00176D7A">
        <w:rPr>
          <w:noProof/>
          <w:sz w:val="18"/>
          <w:szCs w:val="18"/>
        </w:rPr>
        <w:t xml:space="preserve">Fuente: </w:t>
      </w:r>
      <w:r w:rsidR="004B413C">
        <w:rPr>
          <w:noProof/>
          <w:sz w:val="18"/>
          <w:szCs w:val="18"/>
        </w:rPr>
        <w:t>E</w:t>
      </w:r>
      <w:r w:rsidRPr="00176D7A">
        <w:rPr>
          <w:noProof/>
          <w:sz w:val="18"/>
          <w:szCs w:val="18"/>
        </w:rPr>
        <w:t>laboración propia.</w:t>
      </w:r>
    </w:p>
    <w:p w14:paraId="6A96C1D2" w14:textId="77777777" w:rsidR="00FE137D" w:rsidRDefault="00FE137D" w:rsidP="00AE7206">
      <w:pPr>
        <w:rPr>
          <w:noProof/>
        </w:rPr>
      </w:pPr>
    </w:p>
    <w:p w14:paraId="0BC2F7A9" w14:textId="2C44E1A5" w:rsidR="00AE7206" w:rsidRDefault="00AE7206" w:rsidP="00AE7206">
      <w:pPr>
        <w:rPr>
          <w:rFonts w:eastAsiaTheme="minorEastAsia" w:cs="Times New Roman"/>
          <w:sz w:val="22"/>
          <w:szCs w:val="22"/>
        </w:rPr>
      </w:pPr>
      <w:r w:rsidRPr="00AE7206">
        <w:rPr>
          <w:noProof/>
        </w:rPr>
        <w:t xml:space="preserve">Las ecuaciones presentadas se resuelven numéricamente. Se realiza una discretización en diferencias finitas implícitas del modelo matemático considerando propiedades variables. La solución del sistema de ecuaciones se realiza a través del algoritmo para matrices tri-diagonales (TDMA), </w:t>
      </w:r>
      <w:r w:rsidR="008B6878">
        <w:rPr>
          <w:noProof/>
        </w:rPr>
        <w:t>mencionado previamente.</w:t>
      </w:r>
    </w:p>
    <w:p w14:paraId="51A3CD7C" w14:textId="77777777" w:rsidR="00AE7206" w:rsidRDefault="00AE7206" w:rsidP="00AE7206">
      <w:pPr>
        <w:ind w:right="306" w:firstLine="708"/>
        <w:rPr>
          <w:rFonts w:eastAsiaTheme="minorEastAsia" w:cs="Times New Roman"/>
          <w:sz w:val="22"/>
          <w:szCs w:val="22"/>
        </w:rPr>
      </w:pPr>
    </w:p>
    <w:p w14:paraId="140EE5A4" w14:textId="461535B2" w:rsidR="00AE7206" w:rsidRDefault="00AE7206" w:rsidP="00AE7206">
      <w:pPr>
        <w:rPr>
          <w:noProof/>
        </w:rPr>
      </w:pPr>
      <w:r w:rsidRPr="00AE7206">
        <w:rPr>
          <w:noProof/>
        </w:rPr>
        <w:t>Debido a que existe exceso de argón y de vapor de agua en las etapas de reducción y oxidación</w:t>
      </w:r>
      <w:r w:rsidR="004B413C">
        <w:rPr>
          <w:noProof/>
        </w:rPr>
        <w:t>,</w:t>
      </w:r>
      <w:r w:rsidRPr="00AE7206">
        <w:rPr>
          <w:noProof/>
        </w:rPr>
        <w:t xml:space="preserve"> respectivamente, es que no se utilizará la ecuación de conservación de especies químicas para obtener la producción de las especies, sino que se obtendrán mediante estequiometría</w:t>
      </w:r>
      <w:r w:rsidR="00A4743A">
        <w:rPr>
          <w:noProof/>
        </w:rPr>
        <w:t xml:space="preserve"> [14,15]</w:t>
      </w:r>
      <w:r w:rsidR="00C80AA7">
        <w:rPr>
          <w:noProof/>
        </w:rPr>
        <w:t xml:space="preserve">, </w:t>
      </w:r>
      <w:r w:rsidRPr="00AE7206">
        <w:rPr>
          <w:noProof/>
        </w:rPr>
        <w:t>ya que las fracciones molares de O</w:t>
      </w:r>
      <w:r w:rsidRPr="00B3327E">
        <w:rPr>
          <w:noProof/>
          <w:vertAlign w:val="subscript"/>
        </w:rPr>
        <w:t>2</w:t>
      </w:r>
      <w:r w:rsidRPr="00AE7206">
        <w:rPr>
          <w:noProof/>
        </w:rPr>
        <w:t xml:space="preserve"> y H</w:t>
      </w:r>
      <w:r w:rsidRPr="00B3327E">
        <w:rPr>
          <w:noProof/>
          <w:vertAlign w:val="subscript"/>
        </w:rPr>
        <w:t xml:space="preserve">2 </w:t>
      </w:r>
      <w:r w:rsidRPr="00AE7206">
        <w:rPr>
          <w:noProof/>
        </w:rPr>
        <w:t>serán cercanas a cero</w:t>
      </w:r>
      <w:r w:rsidR="00C618DC">
        <w:rPr>
          <w:noProof/>
        </w:rPr>
        <w:t xml:space="preserve"> [6]</w:t>
      </w:r>
      <w:r w:rsidRPr="00AE7206">
        <w:rPr>
          <w:noProof/>
        </w:rPr>
        <w:t>.</w:t>
      </w:r>
    </w:p>
    <w:p w14:paraId="6FC4860D" w14:textId="615795FC" w:rsidR="0082684E" w:rsidRDefault="0082684E" w:rsidP="00AE7206">
      <w:pPr>
        <w:rPr>
          <w:noProof/>
        </w:rPr>
      </w:pPr>
    </w:p>
    <w:p w14:paraId="5ABCBE9D" w14:textId="788EBD94" w:rsidR="00AE5979" w:rsidRDefault="00AE5979" w:rsidP="00AE5979">
      <w:r>
        <w:t>De acuerdo con la naturaleza de las ecuaciones se determinó utilizar el siguiente algoritmo de solución</w:t>
      </w:r>
      <w:r w:rsidR="004B413C">
        <w:t>.</w:t>
      </w:r>
      <w:r w:rsidR="00080965">
        <w:t xml:space="preserve"> Se inicia calculando la concentración de vacancias para cada nod</w:t>
      </w:r>
      <w:r w:rsidR="005321CF">
        <w:t>o</w:t>
      </w:r>
      <w:r w:rsidR="00F5265E">
        <w:t>, para luego resolver las ecuaciones de energía para el sólido</w:t>
      </w:r>
      <w:r w:rsidR="00B45359">
        <w:t xml:space="preserve"> </w:t>
      </w:r>
      <w:r w:rsidR="00F5265E">
        <w:t xml:space="preserve">y para el gas de manera simultánea. Una vez calculadas las temperaturas se procede a calcular la concentración de vacancias para el paso de tiempo siguiente, repitiendo el ciclo. El proceso de cálculo se realiza hasta que se completa </w:t>
      </w:r>
      <w:r w:rsidR="004B413C">
        <w:t>el</w:t>
      </w:r>
      <w:r w:rsidR="00F5265E">
        <w:t xml:space="preserve"> criterio de término. </w:t>
      </w:r>
      <w:r w:rsidR="002B48D4">
        <w:t>Ya finalizada la etapa de reducción se inician los cálculos para la etapa de oxidación. Análogamente a la reducción, se calcula en primera instancia la concentración de vacancias y luego se calculan las temperaturas de fase sólida y gaseosa en simultáneo</w:t>
      </w:r>
      <w:r w:rsidR="008F7A03">
        <w:t>, lo cual se realiza hasta completar el criterio de término.</w:t>
      </w:r>
    </w:p>
    <w:p w14:paraId="121C501B" w14:textId="77777777" w:rsidR="00AE7206" w:rsidRPr="00AE7206" w:rsidRDefault="00AE7206" w:rsidP="00AE7206"/>
    <w:p w14:paraId="6A68BA26" w14:textId="5C07918A" w:rsidR="00F343D3" w:rsidRDefault="00F343D3" w:rsidP="00960B8F">
      <w:pPr>
        <w:pStyle w:val="Ttulo2"/>
      </w:pPr>
      <w:r>
        <w:t>Modelo de comparación cinética</w:t>
      </w:r>
    </w:p>
    <w:p w14:paraId="29674023" w14:textId="791452DB" w:rsidR="00AC5834" w:rsidRDefault="00AC5834" w:rsidP="00AC5834"/>
    <w:p w14:paraId="4329D6B4" w14:textId="44F3612F" w:rsidR="00AC5834" w:rsidRPr="005061A5" w:rsidRDefault="00AC5834" w:rsidP="00010971">
      <w:pPr>
        <w:rPr>
          <w:noProof/>
        </w:rPr>
      </w:pPr>
      <w:r w:rsidRPr="00010971">
        <w:rPr>
          <w:noProof/>
        </w:rPr>
        <w:t xml:space="preserve">Para validar el modelo desarrollado se compara la componente cinética del modelo con resultados experimentales disponibles en la literatura, en específico aquellos reportados por Arifin. A partir de la </w:t>
      </w:r>
      <w:r w:rsidRPr="00010971">
        <w:rPr>
          <w:noProof/>
        </w:rPr>
        <w:t xml:space="preserve">situación física del </w:t>
      </w:r>
      <w:r w:rsidRPr="00EA6144">
        <w:rPr>
          <w:noProof/>
        </w:rPr>
        <w:t>experimento</w:t>
      </w:r>
      <w:r w:rsidRPr="00010971">
        <w:rPr>
          <w:noProof/>
        </w:rPr>
        <w:t xml:space="preserve"> desarrollado por </w:t>
      </w:r>
      <w:r w:rsidR="00A101D8">
        <w:rPr>
          <w:noProof/>
        </w:rPr>
        <w:t>este,</w:t>
      </w:r>
      <w:r w:rsidRPr="00010971">
        <w:rPr>
          <w:noProof/>
        </w:rPr>
        <w:t xml:space="preserve"> se desarrolla un modelo computacional para comp</w:t>
      </w:r>
      <w:r w:rsidR="008A6473">
        <w:rPr>
          <w:noProof/>
        </w:rPr>
        <w:t>a</w:t>
      </w:r>
      <w:r w:rsidRPr="00010971">
        <w:rPr>
          <w:noProof/>
        </w:rPr>
        <w:t>rar los resultados del modelo cinético</w:t>
      </w:r>
      <w:r w:rsidR="00C36792">
        <w:rPr>
          <w:noProof/>
        </w:rPr>
        <w:t xml:space="preserve">. </w:t>
      </w:r>
      <w:r w:rsidR="00D25DCA">
        <w:rPr>
          <w:noProof/>
        </w:rPr>
        <w:t xml:space="preserve">Como consideración, </w:t>
      </w:r>
      <w:r w:rsidR="000C3DF6">
        <w:rPr>
          <w:noProof/>
        </w:rPr>
        <w:t>el modelo de comparación no contempla la mecánica de fluidos involucrada en el problema, ya que al ser óxido de cerio en polvo, se estima una baja penetración del gas de arrastre en la muestra, lo que permite considerar al reactante como un sistema concentrado.</w:t>
      </w:r>
      <w:r w:rsidR="00C36792">
        <w:rPr>
          <w:noProof/>
        </w:rPr>
        <w:t xml:space="preserve"> </w:t>
      </w:r>
      <w:r w:rsidR="005061A5">
        <w:rPr>
          <w:noProof/>
        </w:rPr>
        <w:t xml:space="preserve">Para el resto, se tienen prácticamente las mismas consideraciones que el modelo del reactor de </w:t>
      </w:r>
      <w:r w:rsidR="004B413C">
        <w:rPr>
          <w:noProof/>
        </w:rPr>
        <w:t>w</w:t>
      </w:r>
      <w:r w:rsidR="005061A5">
        <w:rPr>
          <w:noProof/>
        </w:rPr>
        <w:t>ater-</w:t>
      </w:r>
      <w:r w:rsidR="004B413C">
        <w:rPr>
          <w:noProof/>
        </w:rPr>
        <w:t>s</w:t>
      </w:r>
      <w:r w:rsidR="005061A5">
        <w:rPr>
          <w:noProof/>
        </w:rPr>
        <w:t>plitting unidimensional respecto a la cinética de reacción y a la producción estequiométrica de O</w:t>
      </w:r>
      <w:r w:rsidR="005061A5">
        <w:rPr>
          <w:noProof/>
          <w:vertAlign w:val="subscript"/>
        </w:rPr>
        <w:t>2</w:t>
      </w:r>
      <w:r w:rsidR="005061A5">
        <w:rPr>
          <w:noProof/>
        </w:rPr>
        <w:t xml:space="preserve"> y H</w:t>
      </w:r>
      <w:r w:rsidR="005061A5">
        <w:rPr>
          <w:noProof/>
          <w:vertAlign w:val="subscript"/>
        </w:rPr>
        <w:t>2</w:t>
      </w:r>
      <w:r w:rsidR="005061A5">
        <w:rPr>
          <w:noProof/>
        </w:rPr>
        <w:t>.</w:t>
      </w:r>
    </w:p>
    <w:p w14:paraId="570FDD18" w14:textId="2F4E7633" w:rsidR="00010971" w:rsidRDefault="00010971" w:rsidP="00010971">
      <w:pPr>
        <w:rPr>
          <w:noProof/>
        </w:rPr>
      </w:pPr>
    </w:p>
    <w:p w14:paraId="149670FC" w14:textId="3DBCAE9F" w:rsidR="00663171" w:rsidRDefault="00663171" w:rsidP="00010971">
      <w:pPr>
        <w:rPr>
          <w:noProof/>
        </w:rPr>
      </w:pPr>
      <w:r>
        <w:rPr>
          <w:noProof/>
        </w:rPr>
        <w:t xml:space="preserve">A diferencia del modelo unidimensional, se considera que </w:t>
      </w:r>
      <w:r w:rsidR="00AE2964">
        <w:rPr>
          <w:noProof/>
        </w:rPr>
        <w:t xml:space="preserve">los procesos llegan a un estado de equilibrio diferente a la reducción/oxidación completa del material. En este sentido, el valor de </w:t>
      </w:r>
      <w:r w:rsidR="00AE2964">
        <w:rPr>
          <w:rFonts w:cs="Times New Roman"/>
          <w:noProof/>
        </w:rPr>
        <w:t>α</w:t>
      </w:r>
      <w:r w:rsidR="00AE2964">
        <w:rPr>
          <w:noProof/>
        </w:rPr>
        <w:t xml:space="preserve"> se recalculará cada vez que se realice la simulación del proceso</w:t>
      </w:r>
      <w:r w:rsidR="00B26BAE">
        <w:rPr>
          <w:noProof/>
        </w:rPr>
        <w:t>.</w:t>
      </w:r>
      <w:r w:rsidR="002B66F3">
        <w:rPr>
          <w:noProof/>
        </w:rPr>
        <w:t xml:space="preserve"> </w:t>
      </w:r>
      <w:r w:rsidR="009F581A">
        <w:rPr>
          <w:noProof/>
        </w:rPr>
        <w:t>Esta consideración se realiza ya que debido a la baja penetración del gas de arrastre es probable que exista mayor re-oxidación del material, cambiando el punto de equilibrio de la reacción.</w:t>
      </w:r>
    </w:p>
    <w:p w14:paraId="47CC00F8" w14:textId="345B3F8C" w:rsidR="00663171" w:rsidRDefault="00663171" w:rsidP="00010971">
      <w:pPr>
        <w:rPr>
          <w:noProof/>
        </w:rPr>
      </w:pPr>
    </w:p>
    <w:p w14:paraId="414478A4" w14:textId="385694A8" w:rsidR="00B64360" w:rsidRPr="00EC55B5" w:rsidRDefault="00392E82" w:rsidP="00243816">
      <w:pPr>
        <w:rPr>
          <w:noProof/>
        </w:rPr>
      </w:pPr>
      <w:r>
        <w:rPr>
          <w:noProof/>
        </w:rPr>
        <w:t>El algoritmo es similar al utilizado para el reactor unidimensional, con la salvedad de que en</w:t>
      </w:r>
      <w:r w:rsidR="00095F3A">
        <w:rPr>
          <w:noProof/>
        </w:rPr>
        <w:t xml:space="preserve"> </w:t>
      </w:r>
      <w:r>
        <w:rPr>
          <w:noProof/>
        </w:rPr>
        <w:t xml:space="preserve">este caso se realiza una iteración del valor </w:t>
      </w:r>
      <w:r>
        <w:rPr>
          <w:rFonts w:cs="Times New Roman"/>
          <w:noProof/>
        </w:rPr>
        <w:t>α</w:t>
      </w:r>
      <w:r w:rsidR="00885FB1">
        <w:rPr>
          <w:noProof/>
        </w:rPr>
        <w:t xml:space="preserve"> debido a lo señalado en el apartado </w:t>
      </w:r>
      <w:r w:rsidR="00BE2D32">
        <w:rPr>
          <w:noProof/>
        </w:rPr>
        <w:t>anterior</w:t>
      </w:r>
      <w:r w:rsidR="00243816">
        <w:rPr>
          <w:noProof/>
        </w:rPr>
        <w:t>.</w:t>
      </w:r>
    </w:p>
    <w:p w14:paraId="1249134B" w14:textId="77777777" w:rsidR="009E5175" w:rsidRDefault="009E5175" w:rsidP="00010971">
      <w:pPr>
        <w:rPr>
          <w:noProof/>
        </w:rPr>
      </w:pPr>
    </w:p>
    <w:p w14:paraId="62147DBD" w14:textId="299CF266" w:rsidR="00254B89" w:rsidRDefault="00254B89" w:rsidP="00010971">
      <w:pPr>
        <w:pStyle w:val="Ttulo1"/>
      </w:pPr>
      <w:r>
        <w:t>Resultados</w:t>
      </w:r>
    </w:p>
    <w:p w14:paraId="050BFA8A" w14:textId="37973E8D" w:rsidR="00254B89" w:rsidRDefault="00254B89" w:rsidP="00254B89"/>
    <w:p w14:paraId="478CDB40" w14:textId="77777777" w:rsidR="00254B89" w:rsidRDefault="00254B89" w:rsidP="00254B89">
      <w:pPr>
        <w:pStyle w:val="Ttulo2"/>
      </w:pPr>
      <w:r>
        <w:t>Modelo de comparación cinética</w:t>
      </w:r>
    </w:p>
    <w:p w14:paraId="73600AFA" w14:textId="77777777" w:rsidR="005206E4" w:rsidRPr="00010971" w:rsidRDefault="005206E4" w:rsidP="00010971">
      <w:pPr>
        <w:rPr>
          <w:noProof/>
        </w:rPr>
      </w:pPr>
    </w:p>
    <w:p w14:paraId="59E4E193" w14:textId="2C22C7B1" w:rsidR="00010971" w:rsidRDefault="00AC5834" w:rsidP="009D6C01">
      <w:pPr>
        <w:rPr>
          <w:noProof/>
        </w:rPr>
      </w:pPr>
      <w:r w:rsidRPr="00010971">
        <w:rPr>
          <w:noProof/>
        </w:rPr>
        <w:t xml:space="preserve">A partir del valor de </w:t>
      </w:r>
      <w:r w:rsidRPr="00E1173D">
        <w:rPr>
          <w:rFonts w:ascii="Cambria Math" w:hAnsi="Cambria Math"/>
          <w:i/>
          <w:iCs/>
        </w:rPr>
        <w:t>δ</w:t>
      </w:r>
      <w:r w:rsidRPr="00010971">
        <w:rPr>
          <w:noProof/>
        </w:rPr>
        <w:t xml:space="preserve"> obtenidos y de las ecuaciones estequiométricas se obtuv</w:t>
      </w:r>
      <w:r w:rsidR="005949AE">
        <w:rPr>
          <w:noProof/>
        </w:rPr>
        <w:t>o</w:t>
      </w:r>
      <w:r w:rsidRPr="00010971">
        <w:rPr>
          <w:noProof/>
        </w:rPr>
        <w:t xml:space="preserve"> la producci</w:t>
      </w:r>
      <w:r w:rsidR="005949AE">
        <w:rPr>
          <w:noProof/>
        </w:rPr>
        <w:t>ón</w:t>
      </w:r>
      <w:r w:rsidRPr="00010971">
        <w:rPr>
          <w:noProof/>
        </w:rPr>
        <w:t xml:space="preserve"> de oxígeno e hidrógeno. En </w:t>
      </w:r>
      <w:r w:rsidR="00452C17">
        <w:rPr>
          <w:noProof/>
        </w:rPr>
        <w:t xml:space="preserve">las Figuras 4 y 5 </w:t>
      </w:r>
      <w:r w:rsidRPr="00010971">
        <w:rPr>
          <w:noProof/>
        </w:rPr>
        <w:t xml:space="preserve">se muestran </w:t>
      </w:r>
      <w:r w:rsidR="005D432D">
        <w:rPr>
          <w:noProof/>
        </w:rPr>
        <w:t xml:space="preserve">estos resultados </w:t>
      </w:r>
      <w:r w:rsidRPr="00010971">
        <w:rPr>
          <w:noProof/>
        </w:rPr>
        <w:t>junto con la producción de oxígeno e hidrógeno que reporta Arifin</w:t>
      </w:r>
      <w:r w:rsidR="00827AFC">
        <w:rPr>
          <w:noProof/>
        </w:rPr>
        <w:t>.</w:t>
      </w:r>
      <w:r w:rsidR="005D432D">
        <w:rPr>
          <w:noProof/>
        </w:rPr>
        <w:t xml:space="preserve"> </w:t>
      </w:r>
      <w:r w:rsidR="00010971" w:rsidRPr="00010971">
        <w:rPr>
          <w:noProof/>
        </w:rPr>
        <w:t>Se aprecia una diferencia de casi 3 órdenes de magnitud entre la producción de O</w:t>
      </w:r>
      <w:r w:rsidR="007174F4">
        <w:rPr>
          <w:noProof/>
          <w:vertAlign w:val="subscript"/>
        </w:rPr>
        <w:t>2</w:t>
      </w:r>
      <w:r w:rsidR="00010971" w:rsidRPr="00010971">
        <w:rPr>
          <w:noProof/>
        </w:rPr>
        <w:t xml:space="preserve"> y H</w:t>
      </w:r>
      <w:r w:rsidR="007174F4">
        <w:rPr>
          <w:noProof/>
          <w:vertAlign w:val="subscript"/>
        </w:rPr>
        <w:t>2</w:t>
      </w:r>
      <w:r w:rsidR="00010971" w:rsidRPr="00010971">
        <w:rPr>
          <w:noProof/>
        </w:rPr>
        <w:t xml:space="preserve"> reportada por Arifin y la calculada por el modelo computacional. Teniendo en consideración que</w:t>
      </w:r>
      <w:r w:rsidR="005063B9">
        <w:rPr>
          <w:noProof/>
        </w:rPr>
        <w:t xml:space="preserve"> la </w:t>
      </w:r>
      <w:r w:rsidR="00010971" w:rsidRPr="00010971">
        <w:rPr>
          <w:noProof/>
        </w:rPr>
        <w:t xml:space="preserve"> cantidad de material oxidado es directamente proporcional al nivel de reducción alcanzado en la primera etapa, es de esperar que la considerable diferencia en la producción de oxígeno también se refleja en la producción de hidrógeno. En este sentido, de tener una reducción más acotada sería posible obtener resultados del modelo que se ajusten de mejor manera al </w:t>
      </w:r>
      <w:r w:rsidR="00DC3AD8">
        <w:rPr>
          <w:noProof/>
        </w:rPr>
        <w:t>experimento de Arifin.</w:t>
      </w:r>
    </w:p>
    <w:p w14:paraId="4CCEA010" w14:textId="4BADE3E8" w:rsidR="008C09ED" w:rsidRDefault="008C09ED" w:rsidP="00AC5834">
      <w:pPr>
        <w:rPr>
          <w:noProof/>
        </w:rPr>
      </w:pPr>
    </w:p>
    <w:p w14:paraId="4E871050" w14:textId="6B853555" w:rsidR="008C09ED" w:rsidRDefault="008C09ED" w:rsidP="008C09ED">
      <w:pPr>
        <w:pStyle w:val="Ttulo2"/>
      </w:pPr>
      <w:r>
        <w:t xml:space="preserve">Variación </w:t>
      </w:r>
      <w:proofErr w:type="spellStart"/>
      <w:r w:rsidRPr="003C6385">
        <w:rPr>
          <w:rFonts w:ascii="Cambria Math" w:hAnsi="Cambria Math" w:cstheme="minorBidi"/>
          <w:bCs/>
          <w:i/>
          <w:iCs/>
          <w:color w:val="auto"/>
        </w:rPr>
        <w:t>n</w:t>
      </w:r>
      <w:r w:rsidRPr="003C6385">
        <w:rPr>
          <w:rFonts w:ascii="Cambria Math" w:hAnsi="Cambria Math" w:cstheme="minorBidi"/>
          <w:bCs/>
          <w:i/>
          <w:iCs/>
          <w:color w:val="auto"/>
          <w:vertAlign w:val="subscript"/>
        </w:rPr>
        <w:t>red</w:t>
      </w:r>
      <w:proofErr w:type="spellEnd"/>
      <w:r w:rsidRPr="003C6385">
        <w:rPr>
          <w:rFonts w:ascii="Cambria Math" w:hAnsi="Cambria Math" w:cstheme="minorBidi"/>
          <w:bCs/>
          <w:i/>
          <w:iCs/>
          <w:color w:val="auto"/>
        </w:rPr>
        <w:t>=1.65</w:t>
      </w:r>
    </w:p>
    <w:p w14:paraId="6D4E5C5F" w14:textId="50C3CA44" w:rsidR="008C09ED" w:rsidRDefault="008C09ED" w:rsidP="00AC5834">
      <w:pPr>
        <w:rPr>
          <w:noProof/>
        </w:rPr>
      </w:pPr>
    </w:p>
    <w:p w14:paraId="12C111AA" w14:textId="12FBEBB1" w:rsidR="008C09ED" w:rsidRDefault="00792157" w:rsidP="00AC5834">
      <w:pPr>
        <w:rPr>
          <w:noProof/>
        </w:rPr>
      </w:pPr>
      <w:r>
        <w:rPr>
          <w:noProof/>
        </w:rPr>
        <w:t>Una manera de m</w:t>
      </w:r>
      <w:r w:rsidR="00966D52">
        <w:rPr>
          <w:noProof/>
        </w:rPr>
        <w:t>ejorar</w:t>
      </w:r>
      <w:r>
        <w:rPr>
          <w:noProof/>
        </w:rPr>
        <w:t xml:space="preserve"> la cinética de reacción de la reducción es variando el valor del exponente del término </w:t>
      </w:r>
      <w:r w:rsidRPr="001F1A0E">
        <w:rPr>
          <w:rFonts w:ascii="Cambria Math" w:hAnsi="Cambria Math"/>
          <w:i/>
          <w:iCs/>
        </w:rPr>
        <w:t>f(α)=(1-</w:t>
      </w:r>
      <w:proofErr w:type="gramStart"/>
      <w:r w:rsidRPr="001F1A0E">
        <w:rPr>
          <w:rFonts w:ascii="Cambria Math" w:hAnsi="Cambria Math"/>
          <w:i/>
          <w:iCs/>
        </w:rPr>
        <w:t>α)</w:t>
      </w:r>
      <w:r w:rsidRPr="001F1A0E">
        <w:rPr>
          <w:rFonts w:ascii="Cambria Math" w:hAnsi="Cambria Math"/>
          <w:i/>
          <w:iCs/>
          <w:vertAlign w:val="superscript"/>
        </w:rPr>
        <w:t>n</w:t>
      </w:r>
      <w:r>
        <w:rPr>
          <w:noProof/>
        </w:rPr>
        <w:t>.</w:t>
      </w:r>
      <w:proofErr w:type="gramEnd"/>
      <w:r>
        <w:rPr>
          <w:noProof/>
        </w:rPr>
        <w:t xml:space="preserve"> Este término representa la tasa de avance de la reacción, al aumentar el valor de </w:t>
      </w:r>
      <w:r w:rsidRPr="00CB195E">
        <w:rPr>
          <w:rFonts w:ascii="Cambria Math" w:hAnsi="Cambria Math"/>
          <w:i/>
          <w:iCs/>
        </w:rPr>
        <w:t>n</w:t>
      </w:r>
      <w:r>
        <w:rPr>
          <w:noProof/>
        </w:rPr>
        <w:t xml:space="preserve"> el valor de </w:t>
      </w:r>
      <w:r w:rsidRPr="00CB195E">
        <w:rPr>
          <w:rFonts w:ascii="Cambria Math" w:hAnsi="Cambria Math"/>
          <w:i/>
          <w:iCs/>
        </w:rPr>
        <w:t>f(α)</w:t>
      </w:r>
      <w:r>
        <w:rPr>
          <w:noProof/>
        </w:rPr>
        <w:t xml:space="preserve"> será menor. En este sentido, </w:t>
      </w:r>
      <w:r w:rsidR="0025510E">
        <w:rPr>
          <w:noProof/>
        </w:rPr>
        <w:t xml:space="preserve">la reacción </w:t>
      </w:r>
      <w:r w:rsidR="0025510E">
        <w:rPr>
          <w:noProof/>
        </w:rPr>
        <w:lastRenderedPageBreak/>
        <w:t>tendrá el mismo comportamiento en lo relativo a la temperatura, sin embargo, la constante de velocidad de la reacción será menor.</w:t>
      </w:r>
    </w:p>
    <w:p w14:paraId="6F1FDEEB" w14:textId="34B7D34F" w:rsidR="00946039" w:rsidRDefault="00946039" w:rsidP="00AC5834">
      <w:pPr>
        <w:rPr>
          <w:noProof/>
        </w:rPr>
      </w:pPr>
    </w:p>
    <w:p w14:paraId="24CB2104" w14:textId="77777777" w:rsidR="00946039" w:rsidRDefault="00946039" w:rsidP="00946039">
      <w:pPr>
        <w:pStyle w:val="Figura"/>
      </w:pPr>
      <w:r w:rsidRPr="00E26588">
        <w:rPr>
          <w:noProof/>
        </w:rPr>
        <w:drawing>
          <wp:inline distT="0" distB="0" distL="0" distR="0" wp14:anchorId="29DFCC41" wp14:editId="09ABAD76">
            <wp:extent cx="2133420" cy="1505029"/>
            <wp:effectExtent l="0" t="0" r="0" b="0"/>
            <wp:docPr id="14" name="Imagen 1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exto&#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2434" cy="1511388"/>
                    </a:xfrm>
                    <a:prstGeom prst="rect">
                      <a:avLst/>
                    </a:prstGeom>
                  </pic:spPr>
                </pic:pic>
              </a:graphicData>
            </a:graphic>
          </wp:inline>
        </w:drawing>
      </w:r>
    </w:p>
    <w:p w14:paraId="1FBE4F7A" w14:textId="05476F2A" w:rsidR="00946039" w:rsidRDefault="00946039" w:rsidP="00946039">
      <w:pPr>
        <w:pStyle w:val="Descripcin"/>
        <w:jc w:val="center"/>
        <w:rPr>
          <w:sz w:val="18"/>
          <w:szCs w:val="16"/>
        </w:rPr>
      </w:pPr>
      <w:r w:rsidRPr="007A1A72">
        <w:rPr>
          <w:b/>
          <w:bCs/>
          <w:sz w:val="18"/>
          <w:szCs w:val="16"/>
        </w:rPr>
        <w:t xml:space="preserve">Figura </w:t>
      </w:r>
      <w:r w:rsidRPr="007A1A72">
        <w:rPr>
          <w:b/>
          <w:bCs/>
          <w:sz w:val="18"/>
          <w:szCs w:val="16"/>
        </w:rPr>
        <w:fldChar w:fldCharType="begin"/>
      </w:r>
      <w:r w:rsidRPr="007A1A72">
        <w:rPr>
          <w:b/>
          <w:bCs/>
          <w:sz w:val="18"/>
          <w:szCs w:val="16"/>
        </w:rPr>
        <w:instrText xml:space="preserve"> SEQ Figura \* ARABIC </w:instrText>
      </w:r>
      <w:r w:rsidRPr="007A1A72">
        <w:rPr>
          <w:b/>
          <w:bCs/>
          <w:sz w:val="18"/>
          <w:szCs w:val="16"/>
        </w:rPr>
        <w:fldChar w:fldCharType="separate"/>
      </w:r>
      <w:r w:rsidRPr="007A1A72">
        <w:rPr>
          <w:b/>
          <w:bCs/>
          <w:noProof/>
          <w:sz w:val="18"/>
          <w:szCs w:val="16"/>
        </w:rPr>
        <w:t>4</w:t>
      </w:r>
      <w:r w:rsidRPr="007A1A72">
        <w:rPr>
          <w:b/>
          <w:bCs/>
          <w:sz w:val="18"/>
          <w:szCs w:val="16"/>
        </w:rPr>
        <w:fldChar w:fldCharType="end"/>
      </w:r>
      <w:r w:rsidRPr="007A1A72">
        <w:rPr>
          <w:b/>
          <w:bCs/>
          <w:sz w:val="18"/>
          <w:szCs w:val="16"/>
        </w:rPr>
        <w:t>.</w:t>
      </w:r>
      <w:r w:rsidRPr="00E26588">
        <w:rPr>
          <w:sz w:val="18"/>
          <w:szCs w:val="16"/>
        </w:rPr>
        <w:t xml:space="preserve"> Comparación de modelo, considerando cinética de </w:t>
      </w:r>
      <w:proofErr w:type="spellStart"/>
      <w:r w:rsidRPr="00E26588">
        <w:rPr>
          <w:sz w:val="18"/>
          <w:szCs w:val="16"/>
        </w:rPr>
        <w:t>Bulfin</w:t>
      </w:r>
      <w:proofErr w:type="spellEnd"/>
      <w:r w:rsidRPr="00E26588">
        <w:rPr>
          <w:sz w:val="18"/>
          <w:szCs w:val="16"/>
        </w:rPr>
        <w:t xml:space="preserve"> para reducción. Fuente: </w:t>
      </w:r>
      <w:r w:rsidR="00966D52">
        <w:rPr>
          <w:sz w:val="18"/>
          <w:szCs w:val="16"/>
        </w:rPr>
        <w:t>E</w:t>
      </w:r>
      <w:r w:rsidRPr="00E26588">
        <w:rPr>
          <w:sz w:val="18"/>
          <w:szCs w:val="16"/>
        </w:rPr>
        <w:t>laboración propia.</w:t>
      </w:r>
    </w:p>
    <w:p w14:paraId="62FBB790" w14:textId="77777777" w:rsidR="00946039" w:rsidRPr="00FF0A94" w:rsidRDefault="00946039" w:rsidP="00946039">
      <w:pPr>
        <w:pStyle w:val="Descripcin"/>
        <w:jc w:val="center"/>
      </w:pPr>
      <w:r w:rsidRPr="00010CB9">
        <w:rPr>
          <w:noProof/>
        </w:rPr>
        <w:drawing>
          <wp:inline distT="0" distB="0" distL="0" distR="0" wp14:anchorId="1A2A4529" wp14:editId="62ABFFB2">
            <wp:extent cx="2224097" cy="1568999"/>
            <wp:effectExtent l="0" t="0" r="0" b="0"/>
            <wp:docPr id="21" name="Imagen 2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2530" cy="1574948"/>
                    </a:xfrm>
                    <a:prstGeom prst="rect">
                      <a:avLst/>
                    </a:prstGeom>
                  </pic:spPr>
                </pic:pic>
              </a:graphicData>
            </a:graphic>
          </wp:inline>
        </w:drawing>
      </w:r>
    </w:p>
    <w:p w14:paraId="6DBDEAA6" w14:textId="77D4B38F" w:rsidR="00946039" w:rsidRPr="00E404C8" w:rsidRDefault="00946039" w:rsidP="00946039">
      <w:pPr>
        <w:pStyle w:val="Descripcin"/>
        <w:jc w:val="center"/>
        <w:rPr>
          <w:sz w:val="18"/>
          <w:szCs w:val="16"/>
        </w:rPr>
      </w:pPr>
      <w:r w:rsidRPr="00010CB9">
        <w:rPr>
          <w:b/>
          <w:bCs/>
          <w:sz w:val="18"/>
          <w:szCs w:val="16"/>
        </w:rPr>
        <w:t xml:space="preserve">Figura </w:t>
      </w:r>
      <w:r w:rsidRPr="00010CB9">
        <w:rPr>
          <w:b/>
          <w:bCs/>
          <w:sz w:val="18"/>
          <w:szCs w:val="16"/>
        </w:rPr>
        <w:fldChar w:fldCharType="begin"/>
      </w:r>
      <w:r w:rsidRPr="00010CB9">
        <w:rPr>
          <w:b/>
          <w:bCs/>
          <w:sz w:val="18"/>
          <w:szCs w:val="16"/>
        </w:rPr>
        <w:instrText xml:space="preserve"> SEQ Figura \* ARABIC </w:instrText>
      </w:r>
      <w:r w:rsidRPr="00010CB9">
        <w:rPr>
          <w:b/>
          <w:bCs/>
          <w:sz w:val="18"/>
          <w:szCs w:val="16"/>
        </w:rPr>
        <w:fldChar w:fldCharType="separate"/>
      </w:r>
      <w:r>
        <w:rPr>
          <w:b/>
          <w:bCs/>
          <w:noProof/>
          <w:sz w:val="18"/>
          <w:szCs w:val="16"/>
        </w:rPr>
        <w:t>5</w:t>
      </w:r>
      <w:r w:rsidRPr="00010CB9">
        <w:rPr>
          <w:b/>
          <w:bCs/>
          <w:sz w:val="18"/>
          <w:szCs w:val="16"/>
        </w:rPr>
        <w:fldChar w:fldCharType="end"/>
      </w:r>
      <w:r w:rsidRPr="00010CB9">
        <w:rPr>
          <w:sz w:val="18"/>
          <w:szCs w:val="16"/>
        </w:rPr>
        <w:t xml:space="preserve">. </w:t>
      </w:r>
      <w:r>
        <w:rPr>
          <w:sz w:val="18"/>
          <w:szCs w:val="16"/>
        </w:rPr>
        <w:t xml:space="preserve">Comparación de modelo, considerando cinéticas de </w:t>
      </w:r>
      <w:proofErr w:type="spellStart"/>
      <w:r>
        <w:rPr>
          <w:sz w:val="18"/>
          <w:szCs w:val="16"/>
        </w:rPr>
        <w:t>Bulfin</w:t>
      </w:r>
      <w:proofErr w:type="spellEnd"/>
      <w:r>
        <w:rPr>
          <w:sz w:val="18"/>
          <w:szCs w:val="16"/>
        </w:rPr>
        <w:t xml:space="preserve"> para reducción y </w:t>
      </w:r>
      <w:proofErr w:type="spellStart"/>
      <w:r>
        <w:rPr>
          <w:sz w:val="18"/>
          <w:szCs w:val="16"/>
        </w:rPr>
        <w:t>Arifin</w:t>
      </w:r>
      <w:proofErr w:type="spellEnd"/>
      <w:r>
        <w:rPr>
          <w:sz w:val="18"/>
          <w:szCs w:val="16"/>
        </w:rPr>
        <w:t xml:space="preserve"> para oxidación</w:t>
      </w:r>
      <w:r w:rsidRPr="00010CB9">
        <w:rPr>
          <w:sz w:val="18"/>
          <w:szCs w:val="16"/>
        </w:rPr>
        <w:t xml:space="preserve">. Fuente: </w:t>
      </w:r>
      <w:r w:rsidR="00966D52">
        <w:rPr>
          <w:sz w:val="18"/>
          <w:szCs w:val="16"/>
        </w:rPr>
        <w:t>E</w:t>
      </w:r>
      <w:r w:rsidRPr="00010CB9">
        <w:rPr>
          <w:sz w:val="18"/>
          <w:szCs w:val="16"/>
        </w:rPr>
        <w:t>laboración propia.</w:t>
      </w:r>
    </w:p>
    <w:p w14:paraId="471E1A7D" w14:textId="3AF76212" w:rsidR="0025510E" w:rsidRDefault="0025510E" w:rsidP="00AC5834">
      <w:pPr>
        <w:rPr>
          <w:noProof/>
        </w:rPr>
      </w:pPr>
    </w:p>
    <w:p w14:paraId="7074D76C" w14:textId="77777777" w:rsidR="00355E95" w:rsidRDefault="0025510E" w:rsidP="00985E30">
      <w:pPr>
        <w:rPr>
          <w:noProof/>
        </w:rPr>
      </w:pPr>
      <w:r>
        <w:rPr>
          <w:noProof/>
        </w:rPr>
        <w:t>Luego de un proceso iterativo, se determinó</w:t>
      </w:r>
      <w:r w:rsidR="00666C68">
        <w:rPr>
          <w:noProof/>
        </w:rPr>
        <w:t xml:space="preserve"> que con un valor de </w:t>
      </w:r>
      <w:proofErr w:type="spellStart"/>
      <w:r w:rsidR="00666C68" w:rsidRPr="001F1A0E">
        <w:rPr>
          <w:rFonts w:ascii="Cambria Math" w:hAnsi="Cambria Math"/>
          <w:i/>
          <w:iCs/>
        </w:rPr>
        <w:t>n</w:t>
      </w:r>
      <w:r w:rsidR="00666C68" w:rsidRPr="001F1A0E">
        <w:rPr>
          <w:rFonts w:ascii="Cambria Math" w:hAnsi="Cambria Math"/>
          <w:i/>
          <w:iCs/>
          <w:vertAlign w:val="subscript"/>
        </w:rPr>
        <w:t>red</w:t>
      </w:r>
      <w:proofErr w:type="spellEnd"/>
      <w:r w:rsidR="00666C68" w:rsidRPr="001F1A0E">
        <w:rPr>
          <w:rFonts w:ascii="Cambria Math" w:hAnsi="Cambria Math"/>
          <w:i/>
          <w:iCs/>
        </w:rPr>
        <w:t>=1.65</w:t>
      </w:r>
      <w:r w:rsidR="00666C68">
        <w:rPr>
          <w:noProof/>
        </w:rPr>
        <w:t xml:space="preserve"> se obtienen niveles de producción de hidrógeno más cercanos a los resultados de </w:t>
      </w:r>
      <w:r w:rsidR="0097728E">
        <w:rPr>
          <w:noProof/>
        </w:rPr>
        <w:t>A</w:t>
      </w:r>
      <w:r w:rsidR="00666C68">
        <w:rPr>
          <w:noProof/>
        </w:rPr>
        <w:t>rifin.</w:t>
      </w:r>
      <w:r w:rsidR="00820E7A">
        <w:rPr>
          <w:noProof/>
        </w:rPr>
        <w:t xml:space="preserve"> Al realizar la modelación variando este parámetro, se obtienen los</w:t>
      </w:r>
      <w:r w:rsidR="00125086">
        <w:rPr>
          <w:noProof/>
        </w:rPr>
        <w:t xml:space="preserve"> resultados reportados en las Figuras 6 y 7</w:t>
      </w:r>
      <w:r w:rsidR="00A22A85">
        <w:rPr>
          <w:noProof/>
        </w:rPr>
        <w:t>.</w:t>
      </w:r>
      <w:r w:rsidR="00666C68">
        <w:rPr>
          <w:noProof/>
        </w:rPr>
        <w:t xml:space="preserve"> </w:t>
      </w:r>
    </w:p>
    <w:p w14:paraId="41771905" w14:textId="77777777" w:rsidR="00355E95" w:rsidRDefault="00355E95" w:rsidP="00985E30">
      <w:pPr>
        <w:rPr>
          <w:noProof/>
        </w:rPr>
      </w:pPr>
    </w:p>
    <w:p w14:paraId="02337785" w14:textId="4D794C76" w:rsidR="00985E30" w:rsidRDefault="00985E30" w:rsidP="00985E30">
      <w:pPr>
        <w:rPr>
          <w:lang w:eastAsia="es-CO"/>
        </w:rPr>
      </w:pPr>
      <w:r>
        <w:rPr>
          <w:lang w:eastAsia="es-CO"/>
        </w:rPr>
        <w:t xml:space="preserve">Se aprecia en la Figura 6 que la producción de oxígeno para las distintas temperaturas de oxidación mantiene el mismo comportamiento exhibido con anterioridad al utilizar la cinética de </w:t>
      </w:r>
      <w:proofErr w:type="spellStart"/>
      <w:r>
        <w:rPr>
          <w:lang w:eastAsia="es-CO"/>
        </w:rPr>
        <w:t>Bulfin</w:t>
      </w:r>
      <w:proofErr w:type="spellEnd"/>
      <w:r>
        <w:rPr>
          <w:lang w:eastAsia="es-CO"/>
        </w:rPr>
        <w:t xml:space="preserve"> sin modificar para la reducción. De acuerdo con esto, es posible señalar que, si bien modificar el valor de </w:t>
      </w:r>
      <w:proofErr w:type="spellStart"/>
      <w:r w:rsidRPr="003C6385">
        <w:rPr>
          <w:rFonts w:ascii="Cambria Math" w:hAnsi="Cambria Math"/>
          <w:i/>
          <w:iCs/>
        </w:rPr>
        <w:t>n</w:t>
      </w:r>
      <w:r w:rsidRPr="003C6385">
        <w:rPr>
          <w:rFonts w:ascii="Cambria Math" w:hAnsi="Cambria Math"/>
          <w:i/>
          <w:iCs/>
          <w:vertAlign w:val="subscript"/>
        </w:rPr>
        <w:t>red</w:t>
      </w:r>
      <w:proofErr w:type="spellEnd"/>
      <w:r>
        <w:rPr>
          <w:lang w:eastAsia="es-CO"/>
        </w:rPr>
        <w:t xml:space="preserve"> se logró disminuir considerablemente la velocidad de reducción, todavía existe una discrepancia con los resultados experimentales de </w:t>
      </w:r>
      <w:proofErr w:type="spellStart"/>
      <w:r>
        <w:rPr>
          <w:lang w:eastAsia="es-CO"/>
        </w:rPr>
        <w:t>Arifin</w:t>
      </w:r>
      <w:proofErr w:type="spellEnd"/>
      <w:r>
        <w:rPr>
          <w:lang w:eastAsia="es-CO"/>
        </w:rPr>
        <w:t>. Es probable que estas discrepancias estén relacionadas con los resultados con la temperatura del sólido, debido al comportamiento constante que muestra el modelo en la reducción. En este sentido, la diferencia podría encontrarse en la manera en la que se define el perfil de temperatura.</w:t>
      </w:r>
    </w:p>
    <w:p w14:paraId="4F6A798F" w14:textId="42C6549E" w:rsidR="00CD7659" w:rsidRDefault="00CD7659" w:rsidP="00985E30">
      <w:pPr>
        <w:rPr>
          <w:lang w:eastAsia="es-CO"/>
        </w:rPr>
      </w:pPr>
    </w:p>
    <w:p w14:paraId="1CBFB946" w14:textId="383308E6" w:rsidR="00985E30" w:rsidRDefault="00CD7659" w:rsidP="00E41B8C">
      <w:pPr>
        <w:rPr>
          <w:lang w:eastAsia="es-CO"/>
        </w:rPr>
      </w:pPr>
      <w:r>
        <w:rPr>
          <w:lang w:eastAsia="es-CO"/>
        </w:rPr>
        <w:t xml:space="preserve">Por otro lado, y a pesar de las diferencias en la reducción, la producción de hidrógeno tiene un comportamiento muy similar, obteniendo valores prácticamente idénticos al </w:t>
      </w:r>
      <w:r w:rsidR="00355E95">
        <w:rPr>
          <w:lang w:eastAsia="es-CO"/>
        </w:rPr>
        <w:t xml:space="preserve">experimento de </w:t>
      </w:r>
      <w:r w:rsidR="00355E95">
        <w:rPr>
          <w:lang w:eastAsia="es-CO"/>
        </w:rPr>
        <w:br/>
      </w:r>
      <w:proofErr w:type="spellStart"/>
      <w:r w:rsidR="00355E95">
        <w:rPr>
          <w:lang w:eastAsia="es-CO"/>
        </w:rPr>
        <w:t>Arifin</w:t>
      </w:r>
      <w:proofErr w:type="spellEnd"/>
      <w:r>
        <w:rPr>
          <w:lang w:eastAsia="es-CO"/>
        </w:rPr>
        <w:t xml:space="preserve"> cuando la temperatura de oxidación se encuentra en torno a los 1000°C.</w:t>
      </w:r>
    </w:p>
    <w:p w14:paraId="71CD23A4" w14:textId="426A2215" w:rsidR="00FF0A94" w:rsidRDefault="00FF0A94" w:rsidP="00C15DDF">
      <w:pPr>
        <w:pStyle w:val="Figura"/>
        <w:spacing w:line="192" w:lineRule="auto"/>
        <w:rPr>
          <w:noProof/>
        </w:rPr>
      </w:pPr>
    </w:p>
    <w:p w14:paraId="7CAA4F46" w14:textId="21F8C56D" w:rsidR="00FF0A94" w:rsidRDefault="00FF0A94" w:rsidP="00FF0A94">
      <w:pPr>
        <w:pStyle w:val="Figura"/>
        <w:rPr>
          <w:noProof/>
        </w:rPr>
      </w:pPr>
      <w:r w:rsidRPr="00845444">
        <w:rPr>
          <w:noProof/>
        </w:rPr>
        <w:drawing>
          <wp:inline distT="0" distB="0" distL="0" distR="0" wp14:anchorId="5FBA9D38" wp14:editId="74AEBE4E">
            <wp:extent cx="2212856" cy="15843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2856" cy="1584312"/>
                    </a:xfrm>
                    <a:prstGeom prst="rect">
                      <a:avLst/>
                    </a:prstGeom>
                  </pic:spPr>
                </pic:pic>
              </a:graphicData>
            </a:graphic>
          </wp:inline>
        </w:drawing>
      </w:r>
    </w:p>
    <w:p w14:paraId="10189A53" w14:textId="3928BB21" w:rsidR="00C2312D" w:rsidRDefault="00845444" w:rsidP="00E41B8C">
      <w:pPr>
        <w:pStyle w:val="Descripcin"/>
        <w:jc w:val="center"/>
        <w:rPr>
          <w:sz w:val="18"/>
          <w:szCs w:val="16"/>
        </w:rPr>
      </w:pPr>
      <w:r w:rsidRPr="008C4991">
        <w:rPr>
          <w:b/>
          <w:bCs/>
          <w:sz w:val="18"/>
          <w:szCs w:val="16"/>
        </w:rPr>
        <w:t xml:space="preserve">Figura </w:t>
      </w:r>
      <w:r w:rsidRPr="008C4991">
        <w:rPr>
          <w:b/>
          <w:bCs/>
          <w:sz w:val="18"/>
          <w:szCs w:val="16"/>
        </w:rPr>
        <w:fldChar w:fldCharType="begin"/>
      </w:r>
      <w:r w:rsidRPr="008C4991">
        <w:rPr>
          <w:b/>
          <w:bCs/>
          <w:sz w:val="18"/>
          <w:szCs w:val="16"/>
        </w:rPr>
        <w:instrText xml:space="preserve"> SEQ Figura \* ARABIC </w:instrText>
      </w:r>
      <w:r w:rsidRPr="008C4991">
        <w:rPr>
          <w:b/>
          <w:bCs/>
          <w:sz w:val="18"/>
          <w:szCs w:val="16"/>
        </w:rPr>
        <w:fldChar w:fldCharType="separate"/>
      </w:r>
      <w:r w:rsidR="00FF0A94">
        <w:rPr>
          <w:b/>
          <w:bCs/>
          <w:noProof/>
          <w:sz w:val="18"/>
          <w:szCs w:val="16"/>
        </w:rPr>
        <w:t>6</w:t>
      </w:r>
      <w:r w:rsidRPr="008C4991">
        <w:rPr>
          <w:b/>
          <w:bCs/>
          <w:noProof/>
          <w:sz w:val="18"/>
          <w:szCs w:val="16"/>
        </w:rPr>
        <w:fldChar w:fldCharType="end"/>
      </w:r>
      <w:r w:rsidRPr="008C4991">
        <w:rPr>
          <w:b/>
          <w:bCs/>
          <w:sz w:val="18"/>
          <w:szCs w:val="16"/>
        </w:rPr>
        <w:t>.</w:t>
      </w:r>
      <w:r w:rsidRPr="008C4991">
        <w:rPr>
          <w:sz w:val="18"/>
          <w:szCs w:val="16"/>
        </w:rPr>
        <w:t xml:space="preserve"> Producción de oxígeno para el modelo de comparación, </w:t>
      </w:r>
      <w:r w:rsidR="00E44373">
        <w:rPr>
          <w:sz w:val="18"/>
          <w:szCs w:val="16"/>
        </w:rPr>
        <w:t>para</w:t>
      </w:r>
      <w:r w:rsidRPr="008C4991">
        <w:rPr>
          <w:sz w:val="18"/>
          <w:szCs w:val="16"/>
        </w:rPr>
        <w:t xml:space="preserve"> </w:t>
      </w:r>
      <w:proofErr w:type="spellStart"/>
      <w:r w:rsidRPr="008C4991">
        <w:rPr>
          <w:sz w:val="18"/>
          <w:szCs w:val="16"/>
        </w:rPr>
        <w:t>n</w:t>
      </w:r>
      <w:r w:rsidRPr="008C4991">
        <w:rPr>
          <w:sz w:val="18"/>
          <w:szCs w:val="16"/>
          <w:vertAlign w:val="subscript"/>
        </w:rPr>
        <w:t>red</w:t>
      </w:r>
      <w:proofErr w:type="spellEnd"/>
      <w:r w:rsidRPr="008C4991">
        <w:rPr>
          <w:sz w:val="18"/>
          <w:szCs w:val="16"/>
        </w:rPr>
        <w:t xml:space="preserve">=1.65. Fuente: </w:t>
      </w:r>
      <w:r w:rsidR="0035608C">
        <w:rPr>
          <w:sz w:val="18"/>
          <w:szCs w:val="16"/>
        </w:rPr>
        <w:t>E</w:t>
      </w:r>
      <w:r w:rsidRPr="008C4991">
        <w:rPr>
          <w:sz w:val="18"/>
          <w:szCs w:val="16"/>
        </w:rPr>
        <w:t>laboración propia.</w:t>
      </w:r>
    </w:p>
    <w:p w14:paraId="14A3CC05" w14:textId="2555F287" w:rsidR="003003DF" w:rsidRDefault="003003DF" w:rsidP="003003DF">
      <w:pPr>
        <w:rPr>
          <w:lang w:eastAsia="es-CO"/>
        </w:rPr>
      </w:pPr>
    </w:p>
    <w:p w14:paraId="458033B1" w14:textId="2F99EA97" w:rsidR="003003DF" w:rsidRPr="003003DF" w:rsidRDefault="003003DF" w:rsidP="003003DF">
      <w:pPr>
        <w:pStyle w:val="Figura"/>
        <w:rPr>
          <w:lang w:eastAsia="es-CO"/>
        </w:rPr>
      </w:pPr>
      <w:r w:rsidRPr="00C2312D">
        <w:rPr>
          <w:noProof/>
          <w:lang w:eastAsia="es-CO"/>
        </w:rPr>
        <w:drawing>
          <wp:inline distT="0" distB="0" distL="0" distR="0" wp14:anchorId="3EC971AE" wp14:editId="1A675046">
            <wp:extent cx="2283420" cy="163483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3420" cy="1634833"/>
                    </a:xfrm>
                    <a:prstGeom prst="rect">
                      <a:avLst/>
                    </a:prstGeom>
                  </pic:spPr>
                </pic:pic>
              </a:graphicData>
            </a:graphic>
          </wp:inline>
        </w:drawing>
      </w:r>
    </w:p>
    <w:p w14:paraId="372BCD08" w14:textId="0AB880BF" w:rsidR="001F1A0E" w:rsidRDefault="00C2312D" w:rsidP="00F37EC4">
      <w:pPr>
        <w:pStyle w:val="Descripcin"/>
        <w:jc w:val="center"/>
        <w:rPr>
          <w:sz w:val="18"/>
          <w:szCs w:val="16"/>
        </w:rPr>
      </w:pPr>
      <w:r w:rsidRPr="005C39A9">
        <w:rPr>
          <w:b/>
          <w:bCs/>
          <w:sz w:val="18"/>
          <w:szCs w:val="16"/>
        </w:rPr>
        <w:t xml:space="preserve">Figura </w:t>
      </w:r>
      <w:r w:rsidRPr="005C39A9">
        <w:rPr>
          <w:b/>
          <w:bCs/>
          <w:sz w:val="18"/>
          <w:szCs w:val="16"/>
        </w:rPr>
        <w:fldChar w:fldCharType="begin"/>
      </w:r>
      <w:r w:rsidRPr="005C39A9">
        <w:rPr>
          <w:b/>
          <w:bCs/>
          <w:sz w:val="18"/>
          <w:szCs w:val="16"/>
        </w:rPr>
        <w:instrText xml:space="preserve"> SEQ Figura \* ARABIC </w:instrText>
      </w:r>
      <w:r w:rsidRPr="005C39A9">
        <w:rPr>
          <w:b/>
          <w:bCs/>
          <w:sz w:val="18"/>
          <w:szCs w:val="16"/>
        </w:rPr>
        <w:fldChar w:fldCharType="separate"/>
      </w:r>
      <w:r w:rsidR="003003DF">
        <w:rPr>
          <w:b/>
          <w:bCs/>
          <w:noProof/>
          <w:sz w:val="18"/>
          <w:szCs w:val="16"/>
        </w:rPr>
        <w:t>7</w:t>
      </w:r>
      <w:r w:rsidRPr="005C39A9">
        <w:rPr>
          <w:b/>
          <w:bCs/>
          <w:noProof/>
          <w:sz w:val="18"/>
          <w:szCs w:val="16"/>
        </w:rPr>
        <w:fldChar w:fldCharType="end"/>
      </w:r>
      <w:r w:rsidRPr="005C39A9">
        <w:rPr>
          <w:b/>
          <w:bCs/>
          <w:sz w:val="18"/>
          <w:szCs w:val="16"/>
        </w:rPr>
        <w:t>.</w:t>
      </w:r>
      <w:r w:rsidRPr="005C39A9">
        <w:rPr>
          <w:sz w:val="18"/>
          <w:szCs w:val="16"/>
        </w:rPr>
        <w:t xml:space="preserve"> Producción de hidrógeno para el modelo de comparación</w:t>
      </w:r>
      <w:r w:rsidR="00FF0A94">
        <w:rPr>
          <w:sz w:val="18"/>
          <w:szCs w:val="16"/>
        </w:rPr>
        <w:t>,</w:t>
      </w:r>
      <w:r w:rsidRPr="005C39A9">
        <w:rPr>
          <w:sz w:val="18"/>
          <w:szCs w:val="16"/>
        </w:rPr>
        <w:t xml:space="preserve"> </w:t>
      </w:r>
      <w:r w:rsidR="00E44373">
        <w:rPr>
          <w:sz w:val="18"/>
          <w:szCs w:val="16"/>
        </w:rPr>
        <w:t>para</w:t>
      </w:r>
      <w:r w:rsidRPr="005C39A9">
        <w:rPr>
          <w:sz w:val="18"/>
          <w:szCs w:val="16"/>
        </w:rPr>
        <w:t xml:space="preserve"> </w:t>
      </w:r>
      <w:proofErr w:type="spellStart"/>
      <w:r w:rsidRPr="005C39A9">
        <w:rPr>
          <w:sz w:val="18"/>
          <w:szCs w:val="16"/>
        </w:rPr>
        <w:t>n</w:t>
      </w:r>
      <w:r w:rsidRPr="005C39A9">
        <w:rPr>
          <w:sz w:val="18"/>
          <w:szCs w:val="16"/>
          <w:vertAlign w:val="subscript"/>
        </w:rPr>
        <w:t>red</w:t>
      </w:r>
      <w:proofErr w:type="spellEnd"/>
      <w:r w:rsidRPr="005C39A9">
        <w:rPr>
          <w:sz w:val="18"/>
          <w:szCs w:val="16"/>
        </w:rPr>
        <w:t xml:space="preserve">=1.65. Fuente: </w:t>
      </w:r>
      <w:r w:rsidR="0035608C">
        <w:rPr>
          <w:sz w:val="18"/>
          <w:szCs w:val="16"/>
        </w:rPr>
        <w:t>E</w:t>
      </w:r>
      <w:r w:rsidRPr="005C39A9">
        <w:rPr>
          <w:sz w:val="18"/>
          <w:szCs w:val="16"/>
        </w:rPr>
        <w:t>laboración propia.</w:t>
      </w:r>
    </w:p>
    <w:p w14:paraId="6B6EE4EE" w14:textId="77777777" w:rsidR="00A42321" w:rsidRPr="00A42321" w:rsidRDefault="00A42321" w:rsidP="00A42321"/>
    <w:p w14:paraId="12E1E4CB" w14:textId="7E4BCF53" w:rsidR="000B51F4" w:rsidRDefault="000B51F4" w:rsidP="000B51F4">
      <w:pPr>
        <w:pStyle w:val="Ttulo2"/>
      </w:pPr>
      <w:r>
        <w:t>Modelo 1-D</w:t>
      </w:r>
    </w:p>
    <w:p w14:paraId="6D943061" w14:textId="3D5D8E60" w:rsidR="000B51F4" w:rsidRDefault="000B51F4" w:rsidP="000B51F4"/>
    <w:p w14:paraId="492BD004" w14:textId="59F3078A" w:rsidR="000B51F4" w:rsidRDefault="003413B0" w:rsidP="000B51F4">
      <w:r>
        <w:t xml:space="preserve">Dentro de las distintas variables involucradas en el problema a estudiar, se realizó una selección de </w:t>
      </w:r>
      <w:r w:rsidR="00332E5B">
        <w:t>esta</w:t>
      </w:r>
      <w:r w:rsidR="00C56945">
        <w:t>s</w:t>
      </w:r>
      <w:r w:rsidR="00BB31D1">
        <w:t xml:space="preserve"> para </w:t>
      </w:r>
      <w:r>
        <w:t>sensibilizar</w:t>
      </w:r>
      <w:r w:rsidR="00E5037F">
        <w:t xml:space="preserve">. El criterio de selección utilizado fue el grado de control que se tiene sobre estas variables, por lo que su sensibilización, si resulta relevante, </w:t>
      </w:r>
      <w:r w:rsidR="00BE03F8">
        <w:t xml:space="preserve">se podría contrastar con </w:t>
      </w:r>
      <w:r w:rsidR="005128E6">
        <w:t xml:space="preserve">futuros </w:t>
      </w:r>
      <w:r w:rsidR="00BE03F8">
        <w:t>experimentos.</w:t>
      </w:r>
    </w:p>
    <w:p w14:paraId="3E375FB7" w14:textId="6D5FCC64" w:rsidR="00BE03F8" w:rsidRDefault="00BE03F8" w:rsidP="000B51F4"/>
    <w:p w14:paraId="0F30FB29" w14:textId="62FD1900" w:rsidR="00BE03F8" w:rsidRDefault="00BE03F8" w:rsidP="000B51F4">
      <w:r>
        <w:t xml:space="preserve">Tanto para la reducción como para la oxidación las variables seleccionadas son: temperatura de borde </w:t>
      </w:r>
      <w:proofErr w:type="spellStart"/>
      <w:r w:rsidRPr="001F1A0E">
        <w:rPr>
          <w:rFonts w:ascii="Cambria Math" w:hAnsi="Cambria Math"/>
          <w:i/>
          <w:iCs/>
        </w:rPr>
        <w:t>T</w:t>
      </w:r>
      <w:r w:rsidRPr="001F1A0E">
        <w:rPr>
          <w:rFonts w:ascii="Cambria Math" w:hAnsi="Cambria Math"/>
          <w:i/>
          <w:iCs/>
          <w:vertAlign w:val="subscript"/>
        </w:rPr>
        <w:t>borde</w:t>
      </w:r>
      <w:proofErr w:type="spellEnd"/>
      <w:r>
        <w:t xml:space="preserve">, velocidad del flujo de gas </w:t>
      </w:r>
      <w:proofErr w:type="spellStart"/>
      <w:r w:rsidRPr="001F1A0E">
        <w:rPr>
          <w:rFonts w:ascii="Cambria Math" w:hAnsi="Cambria Math"/>
          <w:i/>
          <w:iCs/>
        </w:rPr>
        <w:t>u</w:t>
      </w:r>
      <w:r w:rsidRPr="001F1A0E">
        <w:rPr>
          <w:rFonts w:ascii="Cambria Math" w:hAnsi="Cambria Math"/>
          <w:i/>
          <w:iCs/>
          <w:vertAlign w:val="subscript"/>
        </w:rPr>
        <w:t>g</w:t>
      </w:r>
      <w:proofErr w:type="spellEnd"/>
      <w:r>
        <w:t xml:space="preserve">, aporte de calor externo </w:t>
      </w:r>
      <w:proofErr w:type="spellStart"/>
      <w:r w:rsidRPr="001F1A0E">
        <w:rPr>
          <w:rFonts w:ascii="Cambria Math" w:hAnsi="Cambria Math"/>
          <w:i/>
          <w:iCs/>
        </w:rPr>
        <w:t>Q</w:t>
      </w:r>
      <w:r w:rsidRPr="001F1A0E">
        <w:rPr>
          <w:rFonts w:ascii="Cambria Math" w:hAnsi="Cambria Math"/>
          <w:i/>
          <w:iCs/>
          <w:vertAlign w:val="subscript"/>
        </w:rPr>
        <w:t>ce</w:t>
      </w:r>
      <w:proofErr w:type="spellEnd"/>
      <w:r>
        <w:t xml:space="preserve"> y tiempo de reacción </w:t>
      </w:r>
      <w:proofErr w:type="spellStart"/>
      <w:r w:rsidRPr="001F1A0E">
        <w:rPr>
          <w:rFonts w:ascii="Cambria Math" w:hAnsi="Cambria Math"/>
          <w:i/>
          <w:iCs/>
        </w:rPr>
        <w:t>t</w:t>
      </w:r>
      <w:r w:rsidRPr="001F1A0E">
        <w:rPr>
          <w:rFonts w:ascii="Cambria Math" w:hAnsi="Cambria Math"/>
          <w:i/>
          <w:iCs/>
          <w:vertAlign w:val="subscript"/>
        </w:rPr>
        <w:t>r</w:t>
      </w:r>
      <w:proofErr w:type="spellEnd"/>
      <w:r w:rsidRPr="001F1A0E">
        <w:rPr>
          <w:rFonts w:ascii="Cambria Math" w:hAnsi="Cambria Math"/>
          <w:i/>
          <w:iCs/>
        </w:rPr>
        <w:t>.</w:t>
      </w:r>
      <w:r>
        <w:t xml:space="preserve"> Para el caso particular de la oxidación se sensibilizará también la temperatura inicial del sólido </w:t>
      </w:r>
      <w:proofErr w:type="spellStart"/>
      <w:r w:rsidRPr="001F1A0E">
        <w:rPr>
          <w:rFonts w:ascii="Cambria Math" w:hAnsi="Cambria Math"/>
          <w:i/>
          <w:iCs/>
        </w:rPr>
        <w:t>T</w:t>
      </w:r>
      <w:r w:rsidRPr="001F1A0E">
        <w:rPr>
          <w:rFonts w:ascii="Cambria Math" w:hAnsi="Cambria Math"/>
          <w:i/>
          <w:iCs/>
          <w:vertAlign w:val="subscript"/>
        </w:rPr>
        <w:t>inicial</w:t>
      </w:r>
      <w:proofErr w:type="spellEnd"/>
      <w:r w:rsidR="00426226" w:rsidRPr="001F1A0E">
        <w:rPr>
          <w:rFonts w:ascii="Cambria Math" w:hAnsi="Cambria Math"/>
          <w:i/>
          <w:iCs/>
        </w:rPr>
        <w:t>.</w:t>
      </w:r>
      <w:r w:rsidR="00426226">
        <w:t xml:space="preserve"> Los casos se agruparon desde el </w:t>
      </w:r>
      <w:r w:rsidR="005E2CE6">
        <w:t>caso de mayo</w:t>
      </w:r>
      <w:r w:rsidR="0030525E">
        <w:t>r producción</w:t>
      </w:r>
      <w:r w:rsidR="00DB775A">
        <w:t xml:space="preserve"> de hidrógeno</w:t>
      </w:r>
      <w:r w:rsidR="0030525E">
        <w:t xml:space="preserve"> (caso 1) al de menor producción (caso 5)</w:t>
      </w:r>
      <w:r w:rsidR="004B3315">
        <w:t>.</w:t>
      </w:r>
    </w:p>
    <w:p w14:paraId="3435D61F" w14:textId="70A20CDE" w:rsidR="000641D8" w:rsidRDefault="000641D8" w:rsidP="000641D8">
      <w:pPr>
        <w:rPr>
          <w:lang w:eastAsia="es-CO"/>
        </w:rPr>
      </w:pPr>
    </w:p>
    <w:p w14:paraId="39A3D9B6" w14:textId="266B96F4" w:rsidR="008C18C5" w:rsidRDefault="00DF4D7F" w:rsidP="000641D8">
      <w:pPr>
        <w:rPr>
          <w:lang w:eastAsia="es-CO"/>
        </w:rPr>
      </w:pPr>
      <w:r>
        <w:rPr>
          <w:lang w:eastAsia="es-CO"/>
        </w:rPr>
        <w:t>Según la estequiometría, la cantidad máxima de moles de oxígeno e hidrógeno producida por cada etapa ser</w:t>
      </w:r>
      <w:r w:rsidR="000530E5">
        <w:rPr>
          <w:lang w:eastAsia="es-CO"/>
        </w:rPr>
        <w:t>á</w:t>
      </w:r>
      <w:r>
        <w:rPr>
          <w:lang w:eastAsia="es-CO"/>
        </w:rPr>
        <w:t xml:space="preserve"> igual a </w:t>
      </w:r>
      <w:r w:rsidRPr="001F1A0E">
        <w:rPr>
          <w:rFonts w:ascii="Cambria Math" w:hAnsi="Cambria Math"/>
          <w:i/>
          <w:iCs/>
        </w:rPr>
        <w:t>δ/2</w:t>
      </w:r>
      <w:r>
        <w:rPr>
          <w:lang w:eastAsia="es-CO"/>
        </w:rPr>
        <w:t xml:space="preserve"> y </w:t>
      </w:r>
      <w:r w:rsidRPr="001F1A0E">
        <w:rPr>
          <w:rFonts w:ascii="Cambria Math" w:hAnsi="Cambria Math"/>
          <w:i/>
          <w:iCs/>
        </w:rPr>
        <w:t>δ</w:t>
      </w:r>
      <w:r>
        <w:rPr>
          <w:lang w:eastAsia="es-CO"/>
        </w:rPr>
        <w:t xml:space="preserve"> respectivamente, por cada mol de CeO</w:t>
      </w:r>
      <w:r>
        <w:rPr>
          <w:vertAlign w:val="subscript"/>
          <w:lang w:eastAsia="es-CO"/>
        </w:rPr>
        <w:t>2</w:t>
      </w:r>
      <w:r w:rsidR="00FF37E4">
        <w:rPr>
          <w:lang w:eastAsia="es-CO"/>
        </w:rPr>
        <w:t>, teniendo como máximo un teórico: 1.87</w:t>
      </w:r>
      <w:r w:rsidR="004B7749">
        <w:rPr>
          <w:lang w:eastAsia="es-CO"/>
        </w:rPr>
        <w:t xml:space="preserve"> mol de O</w:t>
      </w:r>
      <w:r w:rsidR="004B7749">
        <w:rPr>
          <w:vertAlign w:val="subscript"/>
          <w:lang w:eastAsia="es-CO"/>
        </w:rPr>
        <w:t>2</w:t>
      </w:r>
      <w:r w:rsidR="004B7749">
        <w:rPr>
          <w:lang w:eastAsia="es-CO"/>
        </w:rPr>
        <w:t xml:space="preserve"> y 3.75 mol de H</w:t>
      </w:r>
      <w:r w:rsidR="004B7749">
        <w:rPr>
          <w:vertAlign w:val="subscript"/>
          <w:lang w:eastAsia="es-CO"/>
        </w:rPr>
        <w:t>2</w:t>
      </w:r>
      <w:r w:rsidR="004B7749">
        <w:rPr>
          <w:lang w:eastAsia="es-CO"/>
        </w:rPr>
        <w:t>.</w:t>
      </w:r>
    </w:p>
    <w:p w14:paraId="5AEB5D01" w14:textId="64F59646" w:rsidR="002410B9" w:rsidRDefault="002410B9" w:rsidP="000641D8">
      <w:pPr>
        <w:rPr>
          <w:lang w:eastAsia="es-CO"/>
        </w:rPr>
      </w:pPr>
    </w:p>
    <w:p w14:paraId="07B83172" w14:textId="377F390C" w:rsidR="00162A86" w:rsidRDefault="008C18C5" w:rsidP="000641D8">
      <w:pPr>
        <w:rPr>
          <w:lang w:eastAsia="es-CO"/>
        </w:rPr>
      </w:pPr>
      <w:r>
        <w:rPr>
          <w:lang w:eastAsia="es-CO"/>
        </w:rPr>
        <w:t xml:space="preserve">La </w:t>
      </w:r>
      <w:r w:rsidR="002A6C28">
        <w:rPr>
          <w:lang w:eastAsia="es-CO"/>
        </w:rPr>
        <w:t>F</w:t>
      </w:r>
      <w:r>
        <w:rPr>
          <w:lang w:eastAsia="es-CO"/>
        </w:rPr>
        <w:t xml:space="preserve">igura </w:t>
      </w:r>
      <w:r w:rsidR="001514A4">
        <w:rPr>
          <w:lang w:eastAsia="es-CO"/>
        </w:rPr>
        <w:t>8</w:t>
      </w:r>
      <w:r>
        <w:rPr>
          <w:lang w:eastAsia="es-CO"/>
        </w:rPr>
        <w:t xml:space="preserve"> muestra la producción </w:t>
      </w:r>
      <w:r w:rsidR="00BA4B3C">
        <w:rPr>
          <w:lang w:eastAsia="es-CO"/>
        </w:rPr>
        <w:t>de hidrógeno obtenida</w:t>
      </w:r>
      <w:r w:rsidR="00892B4F">
        <w:rPr>
          <w:lang w:eastAsia="es-CO"/>
        </w:rPr>
        <w:t xml:space="preserve"> de la sensibilización mencionada</w:t>
      </w:r>
      <w:r w:rsidR="00BA4B3C">
        <w:rPr>
          <w:lang w:eastAsia="es-CO"/>
        </w:rPr>
        <w:t xml:space="preserve">. Los números sobre las columnas representan los moles de </w:t>
      </w:r>
      <w:r w:rsidR="00BA4B3C">
        <w:rPr>
          <w:lang w:eastAsia="es-CO"/>
        </w:rPr>
        <w:lastRenderedPageBreak/>
        <w:t>H</w:t>
      </w:r>
      <w:r w:rsidR="00BA4B3C">
        <w:rPr>
          <w:vertAlign w:val="subscript"/>
          <w:lang w:eastAsia="es-CO"/>
        </w:rPr>
        <w:t>2</w:t>
      </w:r>
      <w:r w:rsidR="00BA4B3C">
        <w:rPr>
          <w:lang w:eastAsia="es-CO"/>
        </w:rPr>
        <w:t xml:space="preserve"> producidos en el caso 1 para cada variable</w:t>
      </w:r>
      <w:r w:rsidR="006D4274">
        <w:rPr>
          <w:lang w:eastAsia="es-CO"/>
        </w:rPr>
        <w:t>.</w:t>
      </w:r>
      <w:r w:rsidR="000C1567">
        <w:rPr>
          <w:lang w:eastAsia="es-CO"/>
        </w:rPr>
        <w:t xml:space="preserve"> Se observa que la temperatura de borde es una variable muy sensible </w:t>
      </w:r>
      <w:r w:rsidR="009F273C">
        <w:rPr>
          <w:lang w:eastAsia="es-CO"/>
        </w:rPr>
        <w:t>de acuerdo con</w:t>
      </w:r>
      <w:r w:rsidR="000C1567">
        <w:rPr>
          <w:lang w:eastAsia="es-CO"/>
        </w:rPr>
        <w:t xml:space="preserve"> los parámetros establecidos. Para el caso de oxidación, existe un aumento aproximado del 55% en los moles </w:t>
      </w:r>
      <w:r w:rsidR="00AC7888">
        <w:rPr>
          <w:lang w:eastAsia="es-CO"/>
        </w:rPr>
        <w:t xml:space="preserve">producto </w:t>
      </w:r>
      <w:r w:rsidR="000C1567">
        <w:rPr>
          <w:lang w:eastAsia="es-CO"/>
        </w:rPr>
        <w:t>de H</w:t>
      </w:r>
      <w:r w:rsidR="000C1567">
        <w:rPr>
          <w:vertAlign w:val="subscript"/>
          <w:lang w:eastAsia="es-CO"/>
        </w:rPr>
        <w:t>2</w:t>
      </w:r>
      <w:r w:rsidR="00AC7888">
        <w:rPr>
          <w:lang w:eastAsia="es-CO"/>
        </w:rPr>
        <w:t xml:space="preserve"> para el caso </w:t>
      </w:r>
      <w:r w:rsidR="00366118">
        <w:rPr>
          <w:lang w:eastAsia="es-CO"/>
        </w:rPr>
        <w:t>1. Para la reducción, si bien su influencia es menor, el aumento en la producción sí es considerable, siendo la t</w:t>
      </w:r>
      <w:r w:rsidR="00D35347">
        <w:rPr>
          <w:lang w:eastAsia="es-CO"/>
        </w:rPr>
        <w:t>ercera variable que más incremento porcentual presenta (</w:t>
      </w:r>
      <w:r w:rsidR="009F273C">
        <w:rPr>
          <w:lang w:eastAsia="es-CO"/>
        </w:rPr>
        <w:t>32%</w:t>
      </w:r>
      <w:r w:rsidR="00DB775A">
        <w:rPr>
          <w:lang w:eastAsia="es-CO"/>
        </w:rPr>
        <w:t xml:space="preserve"> aproximadamente</w:t>
      </w:r>
      <w:r w:rsidR="009F273C">
        <w:rPr>
          <w:lang w:eastAsia="es-CO"/>
        </w:rPr>
        <w:t>).</w:t>
      </w:r>
      <w:r w:rsidR="00DF015E">
        <w:rPr>
          <w:lang w:eastAsia="es-CO"/>
        </w:rPr>
        <w:t xml:space="preserve"> </w:t>
      </w:r>
      <w:r w:rsidR="00E27252">
        <w:rPr>
          <w:lang w:eastAsia="es-CO"/>
        </w:rPr>
        <w:t xml:space="preserve">La temperatura inicial para la oxidación </w:t>
      </w:r>
      <w:r w:rsidR="00F834BD">
        <w:rPr>
          <w:lang w:eastAsia="es-CO"/>
        </w:rPr>
        <w:t xml:space="preserve">también </w:t>
      </w:r>
      <w:r w:rsidR="00E27252">
        <w:rPr>
          <w:lang w:eastAsia="es-CO"/>
        </w:rPr>
        <w:t xml:space="preserve">es </w:t>
      </w:r>
      <w:r w:rsidR="00782C90">
        <w:rPr>
          <w:lang w:eastAsia="es-CO"/>
        </w:rPr>
        <w:t>una</w:t>
      </w:r>
      <w:r w:rsidR="00E27252">
        <w:rPr>
          <w:lang w:eastAsia="es-CO"/>
        </w:rPr>
        <w:t xml:space="preserve"> variable importante, llegando a un valor máximo de 0.94</w:t>
      </w:r>
      <w:r w:rsidR="00D93F9B">
        <w:rPr>
          <w:lang w:eastAsia="es-CO"/>
        </w:rPr>
        <w:t xml:space="preserve"> </w:t>
      </w:r>
      <w:r w:rsidR="00E27252">
        <w:rPr>
          <w:lang w:eastAsia="es-CO"/>
        </w:rPr>
        <w:t>mol de hidrógeno producido para una temperatura inicial de oxidación de 700</w:t>
      </w:r>
      <w:r w:rsidR="00A94163">
        <w:rPr>
          <w:lang w:eastAsia="es-CO"/>
        </w:rPr>
        <w:t xml:space="preserve"> </w:t>
      </w:r>
      <w:r w:rsidR="00E27252">
        <w:rPr>
          <w:lang w:eastAsia="es-CO"/>
        </w:rPr>
        <w:t xml:space="preserve">K. </w:t>
      </w:r>
      <w:r w:rsidR="00B54150">
        <w:rPr>
          <w:lang w:eastAsia="es-CO"/>
        </w:rPr>
        <w:t>Otra variable que destaca es el tiempo de reacción para el caso de la oxidación</w:t>
      </w:r>
      <w:r w:rsidR="0071728D">
        <w:rPr>
          <w:lang w:eastAsia="es-CO"/>
        </w:rPr>
        <w:t>, teniendo un incremento a</w:t>
      </w:r>
      <w:r w:rsidR="00C6346A">
        <w:rPr>
          <w:lang w:eastAsia="es-CO"/>
        </w:rPr>
        <w:t>proximado del 53% en la producción de hidrógeno.</w:t>
      </w:r>
    </w:p>
    <w:p w14:paraId="7E7E7AD6" w14:textId="6D5E081A" w:rsidR="00162A86" w:rsidRPr="00DF015E" w:rsidRDefault="00162A86" w:rsidP="00162A86">
      <w:pPr>
        <w:pStyle w:val="Figura"/>
        <w:rPr>
          <w:lang w:val="es-CO" w:eastAsia="es-CO"/>
        </w:rPr>
      </w:pPr>
    </w:p>
    <w:p w14:paraId="23979CA3" w14:textId="5A0A3D4F" w:rsidR="000808C2" w:rsidRDefault="000808C2" w:rsidP="000808C2">
      <w:pPr>
        <w:pStyle w:val="Ttulo2"/>
      </w:pPr>
      <w:r>
        <w:t xml:space="preserve">Casos </w:t>
      </w:r>
      <w:r w:rsidR="00DB775A">
        <w:t>e</w:t>
      </w:r>
      <w:r>
        <w:t xml:space="preserve">xtremos: Perfiles de </w:t>
      </w:r>
      <w:proofErr w:type="spellStart"/>
      <w:r w:rsidRPr="001F1A0E">
        <w:rPr>
          <w:rFonts w:ascii="Cambria Math" w:hAnsi="Cambria Math" w:cstheme="minorBidi"/>
          <w:bCs/>
          <w:i/>
          <w:iCs/>
          <w:color w:val="auto"/>
        </w:rPr>
        <w:t>T</w:t>
      </w:r>
      <w:r w:rsidRPr="001F1A0E">
        <w:rPr>
          <w:rFonts w:ascii="Cambria Math" w:hAnsi="Cambria Math" w:cstheme="minorBidi"/>
          <w:bCs/>
          <w:i/>
          <w:iCs/>
          <w:color w:val="auto"/>
          <w:vertAlign w:val="subscript"/>
        </w:rPr>
        <w:t>s</w:t>
      </w:r>
      <w:proofErr w:type="spellEnd"/>
      <w:r w:rsidRPr="001F1A0E">
        <w:rPr>
          <w:bCs/>
        </w:rPr>
        <w:t xml:space="preserve">, </w:t>
      </w:r>
      <w:proofErr w:type="spellStart"/>
      <w:r w:rsidRPr="001F1A0E">
        <w:rPr>
          <w:rFonts w:ascii="Cambria Math" w:hAnsi="Cambria Math" w:cstheme="minorBidi"/>
          <w:bCs/>
          <w:i/>
          <w:iCs/>
          <w:color w:val="auto"/>
        </w:rPr>
        <w:t>T</w:t>
      </w:r>
      <w:r w:rsidRPr="001F1A0E">
        <w:rPr>
          <w:rFonts w:ascii="Cambria Math" w:hAnsi="Cambria Math" w:cstheme="minorBidi"/>
          <w:bCs/>
          <w:i/>
          <w:iCs/>
          <w:color w:val="auto"/>
          <w:vertAlign w:val="subscript"/>
        </w:rPr>
        <w:t>g</w:t>
      </w:r>
      <w:proofErr w:type="spellEnd"/>
      <w:r w:rsidRPr="001F1A0E">
        <w:rPr>
          <w:bCs/>
        </w:rPr>
        <w:t xml:space="preserve"> y </w:t>
      </w:r>
      <w:r w:rsidRPr="001F1A0E">
        <w:rPr>
          <w:rFonts w:ascii="Cambria Math" w:hAnsi="Cambria Math" w:cstheme="minorBidi"/>
          <w:bCs/>
          <w:i/>
          <w:iCs/>
          <w:color w:val="auto"/>
        </w:rPr>
        <w:t>δ</w:t>
      </w:r>
    </w:p>
    <w:p w14:paraId="42D72EDC" w14:textId="50B7D337" w:rsidR="000808C2" w:rsidRDefault="000808C2" w:rsidP="000808C2"/>
    <w:p w14:paraId="0C9E9A39" w14:textId="00E4E1DA" w:rsidR="00DC3AD8" w:rsidRDefault="006D2250" w:rsidP="000808C2">
      <w:r>
        <w:t xml:space="preserve">Las </w:t>
      </w:r>
      <w:r w:rsidR="00DB775A">
        <w:t>F</w:t>
      </w:r>
      <w:r w:rsidR="00787857">
        <w:t>iguras</w:t>
      </w:r>
      <w:r w:rsidR="00DB775A">
        <w:t xml:space="preserve"> 10-20</w:t>
      </w:r>
      <w:r w:rsidR="00787857">
        <w:t xml:space="preserve"> </w:t>
      </w:r>
      <w:r w:rsidR="00B1358D">
        <w:t>presentan los perfiles de temperatura de fase sólida (</w:t>
      </w:r>
      <w:proofErr w:type="spellStart"/>
      <w:r w:rsidR="00B1358D" w:rsidRPr="001F1A0E">
        <w:rPr>
          <w:rFonts w:ascii="Cambria Math" w:hAnsi="Cambria Math"/>
          <w:i/>
          <w:iCs/>
        </w:rPr>
        <w:t>T</w:t>
      </w:r>
      <w:r w:rsidR="00B1358D" w:rsidRPr="001F1A0E">
        <w:rPr>
          <w:rFonts w:ascii="Cambria Math" w:hAnsi="Cambria Math"/>
          <w:i/>
          <w:iCs/>
          <w:vertAlign w:val="subscript"/>
        </w:rPr>
        <w:t>s</w:t>
      </w:r>
      <w:proofErr w:type="spellEnd"/>
      <w:r w:rsidR="00B1358D">
        <w:t>) y gaseosa (</w:t>
      </w:r>
      <w:proofErr w:type="spellStart"/>
      <w:r w:rsidR="00B1358D" w:rsidRPr="007E7479">
        <w:rPr>
          <w:rFonts w:ascii="Cambria Math" w:hAnsi="Cambria Math"/>
          <w:i/>
          <w:iCs/>
        </w:rPr>
        <w:t>T</w:t>
      </w:r>
      <w:r w:rsidR="00B1358D" w:rsidRPr="007E7479">
        <w:rPr>
          <w:rFonts w:ascii="Cambria Math" w:hAnsi="Cambria Math"/>
          <w:i/>
          <w:iCs/>
          <w:vertAlign w:val="subscript"/>
        </w:rPr>
        <w:t>g</w:t>
      </w:r>
      <w:proofErr w:type="spellEnd"/>
      <w:r w:rsidR="00B1358D">
        <w:t>) junto con la distribución de vacancias (</w:t>
      </w:r>
      <w:r w:rsidR="00B1358D" w:rsidRPr="001F1A0E">
        <w:rPr>
          <w:rFonts w:ascii="Cambria Math" w:hAnsi="Cambria Math"/>
          <w:i/>
          <w:iCs/>
        </w:rPr>
        <w:t>δ</w:t>
      </w:r>
      <w:r w:rsidR="00B1358D">
        <w:t>) de las etapas de reducción y oxidación</w:t>
      </w:r>
      <w:r w:rsidR="00787857">
        <w:t>,</w:t>
      </w:r>
      <w:r w:rsidR="00B1358D">
        <w:t xml:space="preserve"> utilizando los parámetros correspondientes a los casos 1 y 5 </w:t>
      </w:r>
      <w:r w:rsidR="00E049B0">
        <w:t>presentados en la sección anterior.</w:t>
      </w:r>
    </w:p>
    <w:p w14:paraId="51DB2AD5" w14:textId="71573AFA" w:rsidR="00DC3AD8" w:rsidRDefault="00DC3AD8" w:rsidP="000808C2"/>
    <w:p w14:paraId="5F200E41" w14:textId="66C9D831" w:rsidR="00E049B0" w:rsidRDefault="00E049B0" w:rsidP="009022F0">
      <w:pPr>
        <w:pStyle w:val="Ttulo3"/>
        <w:rPr>
          <w:rStyle w:val="Ttulo3Car"/>
          <w:b/>
        </w:rPr>
      </w:pPr>
      <w:r w:rsidRPr="009022F0">
        <w:rPr>
          <w:rStyle w:val="Ttulo3Car"/>
          <w:b/>
        </w:rPr>
        <w:t xml:space="preserve">Caso 1: Condición </w:t>
      </w:r>
      <w:r w:rsidR="00891B89">
        <w:rPr>
          <w:rStyle w:val="Ttulo3Car"/>
          <w:b/>
        </w:rPr>
        <w:t>de mayor producción</w:t>
      </w:r>
      <w:r w:rsidR="00DB775A">
        <w:rPr>
          <w:rStyle w:val="Ttulo3Car"/>
          <w:b/>
        </w:rPr>
        <w:t xml:space="preserve"> de H</w:t>
      </w:r>
      <w:r w:rsidR="00DB775A" w:rsidRPr="00DF015E">
        <w:rPr>
          <w:rStyle w:val="Ttulo3Car"/>
          <w:b/>
          <w:vertAlign w:val="subscript"/>
        </w:rPr>
        <w:t>2</w:t>
      </w:r>
    </w:p>
    <w:p w14:paraId="70426B45" w14:textId="7C7E65BE" w:rsidR="00B06019" w:rsidRPr="00B06019" w:rsidRDefault="00B06019" w:rsidP="00B06019">
      <w:pPr>
        <w:rPr>
          <w:lang w:eastAsia="es-CO"/>
        </w:rPr>
      </w:pPr>
    </w:p>
    <w:p w14:paraId="15175F59" w14:textId="2C4E97A9" w:rsidR="00E636E7" w:rsidRDefault="00431775" w:rsidP="000B51F4">
      <w:r w:rsidRPr="00F95867">
        <w:rPr>
          <w:noProof/>
          <w:lang w:eastAsia="es-CO"/>
        </w:rPr>
        <w:drawing>
          <wp:anchor distT="0" distB="0" distL="114300" distR="114300" simplePos="0" relativeHeight="251671552" behindDoc="0" locked="0" layoutInCell="1" allowOverlap="1" wp14:anchorId="0096A229" wp14:editId="7221933B">
            <wp:simplePos x="0" y="0"/>
            <wp:positionH relativeFrom="margin">
              <wp:posOffset>165100</wp:posOffset>
            </wp:positionH>
            <wp:positionV relativeFrom="paragraph">
              <wp:posOffset>1964690</wp:posOffset>
            </wp:positionV>
            <wp:extent cx="5426710" cy="2159000"/>
            <wp:effectExtent l="0" t="0" r="2540" b="0"/>
            <wp:wrapTopAndBottom/>
            <wp:docPr id="9" name="Imagen 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barras&#10;&#10;Descripción generada automáticamente"/>
                    <pic:cNvPicPr/>
                  </pic:nvPicPr>
                  <pic:blipFill rotWithShape="1">
                    <a:blip r:embed="rId21" cstate="print">
                      <a:extLst>
                        <a:ext uri="{28A0092B-C50C-407E-A947-70E740481C1C}">
                          <a14:useLocalDpi xmlns:a14="http://schemas.microsoft.com/office/drawing/2010/main" val="0"/>
                        </a:ext>
                      </a:extLst>
                    </a:blip>
                    <a:srcRect b="-1553"/>
                    <a:stretch/>
                  </pic:blipFill>
                  <pic:spPr bwMode="auto">
                    <a:xfrm>
                      <a:off x="0" y="0"/>
                      <a:ext cx="5426710" cy="215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136" behindDoc="0" locked="0" layoutInCell="1" allowOverlap="1" wp14:anchorId="2EE27E38" wp14:editId="6494F2D1">
                <wp:simplePos x="0" y="0"/>
                <wp:positionH relativeFrom="margin">
                  <wp:posOffset>177800</wp:posOffset>
                </wp:positionH>
                <wp:positionV relativeFrom="paragraph">
                  <wp:posOffset>4095115</wp:posOffset>
                </wp:positionV>
                <wp:extent cx="5543550" cy="368300"/>
                <wp:effectExtent l="0" t="0" r="0" b="0"/>
                <wp:wrapTopAndBottom/>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AE73B" w14:textId="63435E2C" w:rsidR="00375185" w:rsidRPr="00775AE7" w:rsidRDefault="00375185" w:rsidP="00775AE7">
                            <w:pPr>
                              <w:pStyle w:val="Descripcin"/>
                              <w:jc w:val="center"/>
                              <w:rPr>
                                <w:sz w:val="18"/>
                                <w:szCs w:val="16"/>
                              </w:rPr>
                            </w:pPr>
                            <w:r w:rsidRPr="004A14E1">
                              <w:rPr>
                                <w:b/>
                                <w:bCs/>
                                <w:sz w:val="18"/>
                                <w:szCs w:val="16"/>
                              </w:rPr>
                              <w:t xml:space="preserve">Figura </w:t>
                            </w:r>
                            <w:r w:rsidRPr="004A14E1">
                              <w:rPr>
                                <w:b/>
                                <w:bCs/>
                                <w:sz w:val="18"/>
                                <w:szCs w:val="16"/>
                              </w:rPr>
                              <w:fldChar w:fldCharType="begin"/>
                            </w:r>
                            <w:r w:rsidRPr="004A14E1">
                              <w:rPr>
                                <w:b/>
                                <w:bCs/>
                                <w:sz w:val="18"/>
                                <w:szCs w:val="16"/>
                              </w:rPr>
                              <w:instrText xml:space="preserve"> SEQ Figura \* ARABIC </w:instrText>
                            </w:r>
                            <w:r w:rsidRPr="004A14E1">
                              <w:rPr>
                                <w:b/>
                                <w:bCs/>
                                <w:sz w:val="18"/>
                                <w:szCs w:val="16"/>
                              </w:rPr>
                              <w:fldChar w:fldCharType="separate"/>
                            </w:r>
                            <w:r w:rsidR="00DF5EF1">
                              <w:rPr>
                                <w:b/>
                                <w:bCs/>
                                <w:noProof/>
                                <w:sz w:val="18"/>
                                <w:szCs w:val="16"/>
                              </w:rPr>
                              <w:t>8</w:t>
                            </w:r>
                            <w:r w:rsidRPr="004A14E1">
                              <w:rPr>
                                <w:b/>
                                <w:bCs/>
                                <w:sz w:val="18"/>
                                <w:szCs w:val="16"/>
                              </w:rPr>
                              <w:fldChar w:fldCharType="end"/>
                            </w:r>
                            <w:r w:rsidRPr="004A14E1">
                              <w:rPr>
                                <w:b/>
                                <w:bCs/>
                                <w:sz w:val="18"/>
                                <w:szCs w:val="16"/>
                              </w:rPr>
                              <w:t>.</w:t>
                            </w:r>
                            <w:r w:rsidRPr="004A14E1">
                              <w:rPr>
                                <w:sz w:val="18"/>
                                <w:szCs w:val="16"/>
                              </w:rPr>
                              <w:t xml:space="preserve"> Producción de hidrógeno para cada caso y variable de sensibilización. Fuente: </w:t>
                            </w:r>
                            <w:r w:rsidR="00DB775A">
                              <w:rPr>
                                <w:sz w:val="18"/>
                                <w:szCs w:val="16"/>
                              </w:rPr>
                              <w:t>E</w:t>
                            </w:r>
                            <w:r w:rsidRPr="004A14E1">
                              <w:rPr>
                                <w:sz w:val="18"/>
                                <w:szCs w:val="16"/>
                              </w:rPr>
                              <w:t>laboración propia.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27E38" id="_x0000_t202" coordsize="21600,21600" o:spt="202" path="m,l,21600r21600,l21600,xe">
                <v:stroke joinstyle="miter"/>
                <v:path gradientshapeok="t" o:connecttype="rect"/>
              </v:shapetype>
              <v:shape id="Text Box 6" o:spid="_x0000_s1026" type="#_x0000_t202" style="position:absolute;left:0;text-align:left;margin-left:14pt;margin-top:322.45pt;width:436.5pt;height:29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" stroked="f">
                <v:textbox inset="0,0,0,0">
                  <w:txbxContent>
                    <w:p w14:paraId="4FBAE73B" w14:textId="63435E2C" w:rsidR="00375185" w:rsidRPr="00775AE7" w:rsidRDefault="00375185" w:rsidP="00775AE7">
                      <w:pPr>
                        <w:pStyle w:val="Descripcin"/>
                        <w:jc w:val="center"/>
                        <w:rPr>
                          <w:sz w:val="18"/>
                          <w:szCs w:val="16"/>
                        </w:rPr>
                      </w:pPr>
                      <w:r w:rsidRPr="004A14E1">
                        <w:rPr>
                          <w:b/>
                          <w:bCs/>
                          <w:sz w:val="18"/>
                          <w:szCs w:val="16"/>
                        </w:rPr>
                        <w:t xml:space="preserve">Figura </w:t>
                      </w:r>
                      <w:r w:rsidRPr="004A14E1">
                        <w:rPr>
                          <w:b/>
                          <w:bCs/>
                          <w:sz w:val="18"/>
                          <w:szCs w:val="16"/>
                        </w:rPr>
                        <w:fldChar w:fldCharType="begin"/>
                      </w:r>
                      <w:r w:rsidRPr="004A14E1">
                        <w:rPr>
                          <w:b/>
                          <w:bCs/>
                          <w:sz w:val="18"/>
                          <w:szCs w:val="16"/>
                        </w:rPr>
                        <w:instrText xml:space="preserve"> SEQ Figura \* ARABIC </w:instrText>
                      </w:r>
                      <w:r w:rsidRPr="004A14E1">
                        <w:rPr>
                          <w:b/>
                          <w:bCs/>
                          <w:sz w:val="18"/>
                          <w:szCs w:val="16"/>
                        </w:rPr>
                        <w:fldChar w:fldCharType="separate"/>
                      </w:r>
                      <w:r w:rsidR="00DF5EF1">
                        <w:rPr>
                          <w:b/>
                          <w:bCs/>
                          <w:noProof/>
                          <w:sz w:val="18"/>
                          <w:szCs w:val="16"/>
                        </w:rPr>
                        <w:t>8</w:t>
                      </w:r>
                      <w:r w:rsidRPr="004A14E1">
                        <w:rPr>
                          <w:b/>
                          <w:bCs/>
                          <w:sz w:val="18"/>
                          <w:szCs w:val="16"/>
                        </w:rPr>
                        <w:fldChar w:fldCharType="end"/>
                      </w:r>
                      <w:r w:rsidRPr="004A14E1">
                        <w:rPr>
                          <w:b/>
                          <w:bCs/>
                          <w:sz w:val="18"/>
                          <w:szCs w:val="16"/>
                        </w:rPr>
                        <w:t>.</w:t>
                      </w:r>
                      <w:r w:rsidRPr="004A14E1">
                        <w:rPr>
                          <w:sz w:val="18"/>
                          <w:szCs w:val="16"/>
                        </w:rPr>
                        <w:t xml:space="preserve"> Producción de hidrógeno para cada caso y variable de sensibilización. Fuente: </w:t>
                      </w:r>
                      <w:r w:rsidR="00DB775A">
                        <w:rPr>
                          <w:sz w:val="18"/>
                          <w:szCs w:val="16"/>
                        </w:rPr>
                        <w:t>E</w:t>
                      </w:r>
                      <w:r w:rsidRPr="004A14E1">
                        <w:rPr>
                          <w:sz w:val="18"/>
                          <w:szCs w:val="16"/>
                        </w:rPr>
                        <w:t>laboración propia.</w:t>
                      </w:r>
                    </w:p>
                  </w:txbxContent>
                </v:textbox>
                <w10:wrap type="topAndBottom" anchorx="margin"/>
              </v:shape>
            </w:pict>
          </mc:Fallback>
        </mc:AlternateContent>
      </w:r>
      <w:r w:rsidR="00634691">
        <w:t xml:space="preserve">En la </w:t>
      </w:r>
      <w:r w:rsidR="00A94163">
        <w:t xml:space="preserve">Figura 9 </w:t>
      </w:r>
      <w:r w:rsidR="00634691">
        <w:t xml:space="preserve">se aprecian las condiciones de borde </w:t>
      </w:r>
      <w:r w:rsidR="00CC1826">
        <w:t xml:space="preserve">impuestas en el perfil de temperatura, teniendo una temperatura fija en el extremo izquierdo (correspondiente al aporte solar) y una temperatura constante en los </w:t>
      </w:r>
      <w:r w:rsidR="00041E53">
        <w:t>últimos nodos del extremo derecho. Las separaciones más pronunciadas entre cada perfil graficado indican variaciones más rápidas en la temperatura. De acuerdo con esto se deduce que durante los primeros 5 minutos el aumento de temperatura es más rápido que en los 5 minutos posteriores.</w:t>
      </w:r>
      <w:r w:rsidR="00686F71">
        <w:t xml:space="preserve"> </w:t>
      </w:r>
      <w:r w:rsidR="00DD12F1">
        <w:t xml:space="preserve">Luego de 10 minutos de reacción, el medio poroso tiene una temperatura promedio de </w:t>
      </w:r>
      <w:r w:rsidR="00DD12F1">
        <w:t>aproximadamente 2000</w:t>
      </w:r>
      <w:r w:rsidR="000D71ED">
        <w:t xml:space="preserve"> </w:t>
      </w:r>
      <w:r w:rsidR="00DD12F1">
        <w:t>K, una temperatura óptima para una reducción rápida y efectiva.</w:t>
      </w:r>
    </w:p>
    <w:p w14:paraId="100346F7" w14:textId="77777777" w:rsidR="00DF015E" w:rsidRDefault="00DF015E" w:rsidP="00DC060F">
      <w:pPr>
        <w:pStyle w:val="Figura"/>
      </w:pPr>
    </w:p>
    <w:p w14:paraId="19E5912A" w14:textId="1A537D86" w:rsidR="00DC060F" w:rsidRDefault="00DC060F" w:rsidP="00DC060F">
      <w:pPr>
        <w:pStyle w:val="Figura"/>
      </w:pPr>
      <w:r w:rsidRPr="005D3256">
        <w:rPr>
          <w:noProof/>
        </w:rPr>
        <w:drawing>
          <wp:inline distT="0" distB="0" distL="0" distR="0" wp14:anchorId="47A3E834" wp14:editId="32990D1E">
            <wp:extent cx="2347053" cy="1617193"/>
            <wp:effectExtent l="0" t="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22"/>
                    <a:stretch>
                      <a:fillRect/>
                    </a:stretch>
                  </pic:blipFill>
                  <pic:spPr>
                    <a:xfrm>
                      <a:off x="0" y="0"/>
                      <a:ext cx="2360779" cy="1626651"/>
                    </a:xfrm>
                    <a:prstGeom prst="rect">
                      <a:avLst/>
                    </a:prstGeom>
                  </pic:spPr>
                </pic:pic>
              </a:graphicData>
            </a:graphic>
          </wp:inline>
        </w:drawing>
      </w:r>
    </w:p>
    <w:p w14:paraId="16FECA4F" w14:textId="143C479D" w:rsidR="00DC060F" w:rsidRDefault="00DC060F" w:rsidP="00DC060F">
      <w:pPr>
        <w:pStyle w:val="Descripcin"/>
        <w:jc w:val="center"/>
        <w:rPr>
          <w:sz w:val="18"/>
          <w:szCs w:val="16"/>
        </w:rPr>
      </w:pPr>
      <w:r w:rsidRPr="00773F2F">
        <w:rPr>
          <w:b/>
          <w:bCs/>
          <w:sz w:val="18"/>
          <w:szCs w:val="16"/>
        </w:rPr>
        <w:t xml:space="preserve">Figura </w:t>
      </w:r>
      <w:r w:rsidRPr="00773F2F">
        <w:rPr>
          <w:b/>
          <w:bCs/>
          <w:sz w:val="18"/>
          <w:szCs w:val="16"/>
        </w:rPr>
        <w:fldChar w:fldCharType="begin"/>
      </w:r>
      <w:r w:rsidRPr="00773F2F">
        <w:rPr>
          <w:b/>
          <w:bCs/>
          <w:sz w:val="18"/>
          <w:szCs w:val="16"/>
        </w:rPr>
        <w:instrText xml:space="preserve"> SEQ Figura \* ARABIC </w:instrText>
      </w:r>
      <w:r w:rsidRPr="00773F2F">
        <w:rPr>
          <w:b/>
          <w:bCs/>
          <w:sz w:val="18"/>
          <w:szCs w:val="16"/>
        </w:rPr>
        <w:fldChar w:fldCharType="separate"/>
      </w:r>
      <w:r>
        <w:rPr>
          <w:b/>
          <w:bCs/>
          <w:noProof/>
          <w:sz w:val="18"/>
          <w:szCs w:val="16"/>
        </w:rPr>
        <w:t>9</w:t>
      </w:r>
      <w:r w:rsidRPr="00773F2F">
        <w:rPr>
          <w:b/>
          <w:bCs/>
          <w:sz w:val="18"/>
          <w:szCs w:val="16"/>
        </w:rPr>
        <w:fldChar w:fldCharType="end"/>
      </w:r>
      <w:r w:rsidRPr="00773F2F">
        <w:rPr>
          <w:b/>
          <w:bCs/>
          <w:sz w:val="18"/>
          <w:szCs w:val="16"/>
        </w:rPr>
        <w:t>.</w:t>
      </w:r>
      <w:r w:rsidRPr="00D5430F">
        <w:rPr>
          <w:sz w:val="18"/>
          <w:szCs w:val="16"/>
        </w:rPr>
        <w:t xml:space="preserve"> Perfil de temperatura del sólido para la reducción</w:t>
      </w:r>
      <w:r>
        <w:rPr>
          <w:sz w:val="18"/>
          <w:szCs w:val="16"/>
        </w:rPr>
        <w:t>,</w:t>
      </w:r>
      <w:r w:rsidRPr="00D5430F">
        <w:rPr>
          <w:sz w:val="18"/>
          <w:szCs w:val="16"/>
        </w:rPr>
        <w:t xml:space="preserve"> caso 1. Fuente: </w:t>
      </w:r>
      <w:r w:rsidR="00DF015E">
        <w:rPr>
          <w:sz w:val="18"/>
          <w:szCs w:val="16"/>
        </w:rPr>
        <w:t>E</w:t>
      </w:r>
      <w:r w:rsidRPr="00D5430F">
        <w:rPr>
          <w:sz w:val="18"/>
          <w:szCs w:val="16"/>
        </w:rPr>
        <w:t>laboración propia.</w:t>
      </w:r>
    </w:p>
    <w:p w14:paraId="51A7A6BF" w14:textId="3BC10DCE" w:rsidR="007E3915" w:rsidRPr="007E3915" w:rsidRDefault="007E3915" w:rsidP="007E3915">
      <w:pPr>
        <w:rPr>
          <w:lang w:eastAsia="es-CO"/>
        </w:rPr>
      </w:pPr>
    </w:p>
    <w:p w14:paraId="42B5E1C8" w14:textId="77777777" w:rsidR="00DF015E" w:rsidRDefault="00660E49" w:rsidP="00845E3A">
      <w:pPr>
        <w:rPr>
          <w:lang w:eastAsia="es-CO"/>
        </w:rPr>
      </w:pPr>
      <w:r>
        <w:rPr>
          <w:lang w:eastAsia="es-CO"/>
        </w:rPr>
        <w:t>La temperatura de</w:t>
      </w:r>
      <w:r w:rsidR="00564D18">
        <w:rPr>
          <w:lang w:eastAsia="es-CO"/>
        </w:rPr>
        <w:t xml:space="preserve">l gas </w:t>
      </w:r>
      <w:r w:rsidR="007C788E">
        <w:rPr>
          <w:lang w:eastAsia="es-CO"/>
        </w:rPr>
        <w:t>(</w:t>
      </w:r>
      <w:r w:rsidR="0079612C">
        <w:rPr>
          <w:lang w:eastAsia="es-CO"/>
        </w:rPr>
        <w:t>F</w:t>
      </w:r>
      <w:r w:rsidR="007C788E">
        <w:rPr>
          <w:lang w:eastAsia="es-CO"/>
        </w:rPr>
        <w:t xml:space="preserve">ig. </w:t>
      </w:r>
      <w:r w:rsidR="0079612C">
        <w:rPr>
          <w:lang w:eastAsia="es-CO"/>
        </w:rPr>
        <w:t>10</w:t>
      </w:r>
      <w:r w:rsidR="007C788E">
        <w:rPr>
          <w:lang w:eastAsia="es-CO"/>
        </w:rPr>
        <w:t xml:space="preserve">) </w:t>
      </w:r>
      <w:r>
        <w:rPr>
          <w:lang w:eastAsia="es-CO"/>
        </w:rPr>
        <w:t xml:space="preserve">muestra un comportamiento similar en la separación de los perfiles graficados por cada minuto de reacción. </w:t>
      </w:r>
      <w:r w:rsidR="006E666E">
        <w:rPr>
          <w:lang w:eastAsia="es-CO"/>
        </w:rPr>
        <w:t xml:space="preserve">Pasados 10 minutos de reacción se aprecia un perfil lineal de la temperatura, que </w:t>
      </w:r>
      <w:r w:rsidR="00EC6A34">
        <w:rPr>
          <w:lang w:eastAsia="es-CO"/>
        </w:rPr>
        <w:t>va desde la temperatura de borde</w:t>
      </w:r>
      <w:r w:rsidR="00F6512E">
        <w:rPr>
          <w:lang w:eastAsia="es-CO"/>
        </w:rPr>
        <w:t xml:space="preserve"> </w:t>
      </w:r>
      <w:r w:rsidR="00EC6A34">
        <w:rPr>
          <w:lang w:eastAsia="es-CO"/>
        </w:rPr>
        <w:t>hasta una temperatura aproximada de 650</w:t>
      </w:r>
      <w:r w:rsidR="00E54DF4">
        <w:rPr>
          <w:lang w:eastAsia="es-CO"/>
        </w:rPr>
        <w:t xml:space="preserve"> </w:t>
      </w:r>
      <w:r w:rsidR="00EC6A34">
        <w:rPr>
          <w:lang w:eastAsia="es-CO"/>
        </w:rPr>
        <w:t>K.</w:t>
      </w:r>
      <w:r w:rsidR="00DF015E">
        <w:rPr>
          <w:lang w:eastAsia="es-CO"/>
        </w:rPr>
        <w:t xml:space="preserve"> </w:t>
      </w:r>
    </w:p>
    <w:p w14:paraId="5B51D1FB" w14:textId="77777777" w:rsidR="00DF015E" w:rsidRDefault="00DF015E" w:rsidP="00845E3A">
      <w:pPr>
        <w:rPr>
          <w:lang w:eastAsia="es-CO"/>
        </w:rPr>
      </w:pPr>
    </w:p>
    <w:p w14:paraId="2304068A" w14:textId="56A38C7F" w:rsidR="00DF015E" w:rsidRDefault="00355E95" w:rsidP="00845E3A">
      <w:pPr>
        <w:rPr>
          <w:lang w:eastAsia="es-CO"/>
        </w:rPr>
      </w:pPr>
      <w:r>
        <w:rPr>
          <w:lang w:eastAsia="es-CO"/>
        </w:rPr>
        <w:t xml:space="preserve">En la Figura 11 se aprecian las condiciones de borde impuestas para </w:t>
      </w:r>
      <w:r w:rsidRPr="002A6C28">
        <w:rPr>
          <w:rFonts w:ascii="Cambria Math" w:hAnsi="Cambria Math"/>
          <w:i/>
          <w:iCs/>
        </w:rPr>
        <w:t>δ</w:t>
      </w:r>
      <w:r>
        <w:rPr>
          <w:lang w:eastAsia="es-CO"/>
        </w:rPr>
        <w:t>, y además cerca del minuto 6 se aprecia la reducción de la vecindad del extremo derecho, teniendo una reducción prácticamente completa pasados 10 minutos de reacción.</w:t>
      </w:r>
      <w:r w:rsidR="00DF015E">
        <w:rPr>
          <w:lang w:eastAsia="es-CO"/>
        </w:rPr>
        <w:t xml:space="preserve"> </w:t>
      </w:r>
    </w:p>
    <w:p w14:paraId="5B9A4155" w14:textId="77777777" w:rsidR="00DF015E" w:rsidRDefault="00DF015E" w:rsidP="00845E3A">
      <w:pPr>
        <w:rPr>
          <w:lang w:eastAsia="es-CO"/>
        </w:rPr>
      </w:pPr>
    </w:p>
    <w:p w14:paraId="63A25F61" w14:textId="373F3C83" w:rsidR="00845E3A" w:rsidRDefault="00845E3A" w:rsidP="00845E3A">
      <w:pPr>
        <w:rPr>
          <w:lang w:eastAsia="es-CO"/>
        </w:rPr>
      </w:pPr>
      <w:r>
        <w:rPr>
          <w:lang w:eastAsia="es-CO"/>
        </w:rPr>
        <w:t xml:space="preserve">La forma del perfil de temperatura del sólido para la oxidación (Fig. 12) es similar al de reducción; la temperatura en promedio es de menor magnitud debido a la condición de borde de oxidación. Una diferencia significativa es que en el primer tramo del medio poroso (0-0.06 m) se observa un aumento de temperatura en el tiempo, mientras que la sección restante muestra una disminución de la temperatura. Esto es debido a que la transferencia de calor entre la fase sólida y gaseosa es tal que la temperatura de </w:t>
      </w:r>
      <w:r>
        <w:rPr>
          <w:lang w:eastAsia="es-CO"/>
        </w:rPr>
        <w:lastRenderedPageBreak/>
        <w:t>equilibrio resulta menor a la temperatura inicial (700 K en este caso).</w:t>
      </w:r>
    </w:p>
    <w:p w14:paraId="1EFC46B7" w14:textId="080C3B28" w:rsidR="004F7877" w:rsidRDefault="004F7877" w:rsidP="00355E95">
      <w:pPr>
        <w:rPr>
          <w:lang w:eastAsia="es-CO"/>
        </w:rPr>
      </w:pPr>
    </w:p>
    <w:p w14:paraId="05F878EC" w14:textId="02E0E196" w:rsidR="007F0BA9" w:rsidRDefault="007F0BA9" w:rsidP="007F0BA9">
      <w:pPr>
        <w:pStyle w:val="Figura"/>
      </w:pPr>
      <w:r w:rsidRPr="00E636E7">
        <w:rPr>
          <w:noProof/>
        </w:rPr>
        <w:drawing>
          <wp:inline distT="0" distB="0" distL="0" distR="0" wp14:anchorId="44AB8637" wp14:editId="27B60FF6">
            <wp:extent cx="2293706" cy="1597245"/>
            <wp:effectExtent l="0" t="0" r="0" b="0"/>
            <wp:docPr id="12" name="Imagen 1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10;&#10;Descripción generada automáticamente"/>
                    <pic:cNvPicPr/>
                  </pic:nvPicPr>
                  <pic:blipFill>
                    <a:blip r:embed="rId23"/>
                    <a:stretch>
                      <a:fillRect/>
                    </a:stretch>
                  </pic:blipFill>
                  <pic:spPr>
                    <a:xfrm>
                      <a:off x="0" y="0"/>
                      <a:ext cx="2297801" cy="1600096"/>
                    </a:xfrm>
                    <a:prstGeom prst="rect">
                      <a:avLst/>
                    </a:prstGeom>
                  </pic:spPr>
                </pic:pic>
              </a:graphicData>
            </a:graphic>
          </wp:inline>
        </w:drawing>
      </w:r>
    </w:p>
    <w:p w14:paraId="17F3FB32" w14:textId="62D523A1" w:rsidR="007F0BA9" w:rsidRDefault="007F0BA9" w:rsidP="00CE42D0">
      <w:pPr>
        <w:pStyle w:val="Descripcin"/>
        <w:jc w:val="center"/>
        <w:rPr>
          <w:sz w:val="18"/>
          <w:szCs w:val="16"/>
        </w:rPr>
      </w:pPr>
      <w:r w:rsidRPr="00773F2F">
        <w:rPr>
          <w:b/>
          <w:bCs/>
          <w:sz w:val="18"/>
          <w:szCs w:val="16"/>
        </w:rPr>
        <w:t xml:space="preserve">Figura </w:t>
      </w:r>
      <w:r w:rsidRPr="00773F2F">
        <w:rPr>
          <w:b/>
          <w:bCs/>
          <w:sz w:val="18"/>
          <w:szCs w:val="16"/>
        </w:rPr>
        <w:fldChar w:fldCharType="begin"/>
      </w:r>
      <w:r w:rsidRPr="00773F2F">
        <w:rPr>
          <w:b/>
          <w:bCs/>
          <w:sz w:val="18"/>
          <w:szCs w:val="16"/>
        </w:rPr>
        <w:instrText xml:space="preserve"> SEQ Figura \* ARABIC </w:instrText>
      </w:r>
      <w:r w:rsidRPr="00773F2F">
        <w:rPr>
          <w:b/>
          <w:bCs/>
          <w:sz w:val="18"/>
          <w:szCs w:val="16"/>
        </w:rPr>
        <w:fldChar w:fldCharType="separate"/>
      </w:r>
      <w:r>
        <w:rPr>
          <w:b/>
          <w:bCs/>
          <w:noProof/>
          <w:sz w:val="18"/>
          <w:szCs w:val="16"/>
        </w:rPr>
        <w:t>10</w:t>
      </w:r>
      <w:r w:rsidRPr="00773F2F">
        <w:rPr>
          <w:b/>
          <w:bCs/>
          <w:sz w:val="18"/>
          <w:szCs w:val="16"/>
        </w:rPr>
        <w:fldChar w:fldCharType="end"/>
      </w:r>
      <w:r w:rsidRPr="00773F2F">
        <w:rPr>
          <w:b/>
          <w:bCs/>
          <w:sz w:val="18"/>
          <w:szCs w:val="16"/>
        </w:rPr>
        <w:t>.</w:t>
      </w:r>
      <w:r w:rsidRPr="00D5430F">
        <w:rPr>
          <w:sz w:val="18"/>
          <w:szCs w:val="16"/>
        </w:rPr>
        <w:t xml:space="preserve"> Perfil de temperatura del gas para la reducción</w:t>
      </w:r>
      <w:r>
        <w:rPr>
          <w:sz w:val="18"/>
          <w:szCs w:val="16"/>
        </w:rPr>
        <w:t>,</w:t>
      </w:r>
      <w:r w:rsidRPr="00D5430F">
        <w:rPr>
          <w:sz w:val="18"/>
          <w:szCs w:val="16"/>
        </w:rPr>
        <w:t xml:space="preserve"> caso 1. Fuente: </w:t>
      </w:r>
      <w:r w:rsidR="0035608C">
        <w:rPr>
          <w:sz w:val="18"/>
          <w:szCs w:val="16"/>
        </w:rPr>
        <w:t>E</w:t>
      </w:r>
      <w:r w:rsidRPr="00D5430F">
        <w:rPr>
          <w:sz w:val="18"/>
          <w:szCs w:val="16"/>
        </w:rPr>
        <w:t>laboración propia.</w:t>
      </w:r>
    </w:p>
    <w:p w14:paraId="2E521298" w14:textId="77777777" w:rsidR="00CE42D0" w:rsidRPr="00CE42D0" w:rsidRDefault="00CE42D0" w:rsidP="00CE42D0">
      <w:pPr>
        <w:rPr>
          <w:lang w:eastAsia="es-CO"/>
        </w:rPr>
      </w:pPr>
    </w:p>
    <w:p w14:paraId="6A2F05F9" w14:textId="77777777" w:rsidR="004F7877" w:rsidRDefault="004F7877" w:rsidP="004F7877">
      <w:pPr>
        <w:pStyle w:val="Figura"/>
        <w:spacing w:line="216" w:lineRule="auto"/>
        <w:rPr>
          <w:lang w:eastAsia="es-CO"/>
        </w:rPr>
      </w:pPr>
      <w:r w:rsidRPr="000E64D9">
        <w:rPr>
          <w:noProof/>
          <w:lang w:eastAsia="es-CO"/>
        </w:rPr>
        <w:drawing>
          <wp:inline distT="0" distB="0" distL="0" distR="0" wp14:anchorId="430ED768" wp14:editId="2B6A7F9B">
            <wp:extent cx="2349500" cy="1678662"/>
            <wp:effectExtent l="0" t="0" r="0" b="0"/>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2468" cy="1680782"/>
                    </a:xfrm>
                    <a:prstGeom prst="rect">
                      <a:avLst/>
                    </a:prstGeom>
                  </pic:spPr>
                </pic:pic>
              </a:graphicData>
            </a:graphic>
          </wp:inline>
        </w:drawing>
      </w:r>
    </w:p>
    <w:p w14:paraId="2905154C" w14:textId="0B2917C3" w:rsidR="004F7877" w:rsidRDefault="004F7877" w:rsidP="004F7877">
      <w:pPr>
        <w:pStyle w:val="Descripcin"/>
        <w:spacing w:line="216" w:lineRule="auto"/>
        <w:jc w:val="center"/>
        <w:rPr>
          <w:sz w:val="18"/>
          <w:szCs w:val="16"/>
        </w:rPr>
      </w:pPr>
      <w:r w:rsidRPr="00773F2F">
        <w:rPr>
          <w:b/>
          <w:bCs/>
          <w:sz w:val="18"/>
          <w:szCs w:val="16"/>
        </w:rPr>
        <w:t xml:space="preserve">Figura </w:t>
      </w:r>
      <w:r w:rsidRPr="00773F2F">
        <w:rPr>
          <w:b/>
          <w:bCs/>
          <w:sz w:val="18"/>
          <w:szCs w:val="16"/>
        </w:rPr>
        <w:fldChar w:fldCharType="begin"/>
      </w:r>
      <w:r w:rsidRPr="00773F2F">
        <w:rPr>
          <w:b/>
          <w:bCs/>
          <w:sz w:val="18"/>
          <w:szCs w:val="16"/>
        </w:rPr>
        <w:instrText xml:space="preserve"> SEQ Figura \* ARABIC </w:instrText>
      </w:r>
      <w:r w:rsidRPr="00773F2F">
        <w:rPr>
          <w:b/>
          <w:bCs/>
          <w:sz w:val="18"/>
          <w:szCs w:val="16"/>
        </w:rPr>
        <w:fldChar w:fldCharType="separate"/>
      </w:r>
      <w:r>
        <w:rPr>
          <w:b/>
          <w:bCs/>
          <w:noProof/>
          <w:sz w:val="18"/>
          <w:szCs w:val="16"/>
        </w:rPr>
        <w:t>11</w:t>
      </w:r>
      <w:r w:rsidRPr="00773F2F">
        <w:rPr>
          <w:b/>
          <w:bCs/>
          <w:sz w:val="18"/>
          <w:szCs w:val="16"/>
        </w:rPr>
        <w:fldChar w:fldCharType="end"/>
      </w:r>
      <w:r w:rsidRPr="00773F2F">
        <w:rPr>
          <w:b/>
          <w:bCs/>
          <w:sz w:val="18"/>
          <w:szCs w:val="16"/>
        </w:rPr>
        <w:t>.</w:t>
      </w:r>
      <w:r w:rsidRPr="00773F2F">
        <w:rPr>
          <w:sz w:val="18"/>
          <w:szCs w:val="16"/>
        </w:rPr>
        <w:t xml:space="preserve"> Distribución de vacancias para la reducción, caso 1. Fuente: </w:t>
      </w:r>
      <w:r w:rsidR="0035608C">
        <w:rPr>
          <w:sz w:val="18"/>
          <w:szCs w:val="16"/>
        </w:rPr>
        <w:t>E</w:t>
      </w:r>
      <w:r w:rsidRPr="00773F2F">
        <w:rPr>
          <w:sz w:val="18"/>
          <w:szCs w:val="16"/>
        </w:rPr>
        <w:t>laboración propia.</w:t>
      </w:r>
    </w:p>
    <w:p w14:paraId="2DE6F550" w14:textId="13EC6620" w:rsidR="00E8676E" w:rsidRDefault="00E8676E" w:rsidP="00EC6012">
      <w:pPr>
        <w:rPr>
          <w:lang w:eastAsia="es-CO"/>
        </w:rPr>
      </w:pPr>
    </w:p>
    <w:p w14:paraId="6259242D" w14:textId="3EC397EF" w:rsidR="00EB7C56" w:rsidRDefault="00E8676E" w:rsidP="00EC6012">
      <w:pPr>
        <w:rPr>
          <w:lang w:eastAsia="es-CO"/>
        </w:rPr>
      </w:pPr>
      <w:r>
        <w:rPr>
          <w:lang w:eastAsia="es-CO"/>
        </w:rPr>
        <w:t xml:space="preserve">En la </w:t>
      </w:r>
      <w:r w:rsidR="00E732A9">
        <w:rPr>
          <w:lang w:eastAsia="es-CO"/>
        </w:rPr>
        <w:t>F</w:t>
      </w:r>
      <w:r>
        <w:rPr>
          <w:lang w:eastAsia="es-CO"/>
        </w:rPr>
        <w:t>igura 1</w:t>
      </w:r>
      <w:r w:rsidR="00E732A9">
        <w:rPr>
          <w:lang w:eastAsia="es-CO"/>
        </w:rPr>
        <w:t>3</w:t>
      </w:r>
      <w:r>
        <w:rPr>
          <w:lang w:eastAsia="es-CO"/>
        </w:rPr>
        <w:t xml:space="preserve"> se aprecia una menor temperatura de fase gaseosa respecto a la reducción. Esto puede ser a causa del menor gradiente de temperatura del sólido en comparación con la reducción, y/o por el mayor calor específico del vapor de agua en comparación </w:t>
      </w:r>
      <w:r w:rsidR="0035608C">
        <w:rPr>
          <w:lang w:eastAsia="es-CO"/>
        </w:rPr>
        <w:t xml:space="preserve">con </w:t>
      </w:r>
      <w:r>
        <w:rPr>
          <w:lang w:eastAsia="es-CO"/>
        </w:rPr>
        <w:t>el argón</w:t>
      </w:r>
      <w:r w:rsidR="00DD1207">
        <w:rPr>
          <w:lang w:eastAsia="es-CO"/>
        </w:rPr>
        <w:t>.</w:t>
      </w:r>
    </w:p>
    <w:p w14:paraId="1CC4BA38" w14:textId="4228B968" w:rsidR="000E14A0" w:rsidRDefault="000E14A0" w:rsidP="00EC6012">
      <w:pPr>
        <w:rPr>
          <w:lang w:eastAsia="es-CO"/>
        </w:rPr>
      </w:pPr>
    </w:p>
    <w:p w14:paraId="2F5D9410" w14:textId="318DEC5E" w:rsidR="000E14A0" w:rsidRDefault="000E14A0" w:rsidP="00EC6012">
      <w:pPr>
        <w:rPr>
          <w:lang w:eastAsia="es-CO"/>
        </w:rPr>
      </w:pPr>
      <w:r>
        <w:rPr>
          <w:lang w:eastAsia="es-CO"/>
        </w:rPr>
        <w:t>De la Figura 14 se desprende que sólo el primer 20% se oxida completamente. Al observar la temperatura del sólido, según la Figura 12, se aprecia que la temperatura converge a un valor aproximado de 600</w:t>
      </w:r>
      <w:r w:rsidR="0035608C">
        <w:rPr>
          <w:lang w:eastAsia="es-CO"/>
        </w:rPr>
        <w:t xml:space="preserve"> </w:t>
      </w:r>
      <w:r>
        <w:rPr>
          <w:lang w:eastAsia="es-CO"/>
        </w:rPr>
        <w:t xml:space="preserve">K, temperatura que genera una oxidación muy lenta. También se observa que desde el minuto 6 en adelante existe una separación prácticamente constante de las curvas; en este sentido, el material podría seguir oxidándose al prolongar la reacción, aunque a una velocidad lenta, debido a que la temperatura debería mantenerse constante. </w:t>
      </w:r>
    </w:p>
    <w:p w14:paraId="41D6F726" w14:textId="6ED447B1" w:rsidR="004F7877" w:rsidRDefault="004F7877" w:rsidP="00EC6012">
      <w:pPr>
        <w:rPr>
          <w:lang w:eastAsia="es-CO"/>
        </w:rPr>
      </w:pPr>
    </w:p>
    <w:p w14:paraId="089C9FE6" w14:textId="77777777" w:rsidR="004F7877" w:rsidRPr="00EB7C56" w:rsidRDefault="004F7877" w:rsidP="0035608C">
      <w:pPr>
        <w:spacing w:line="216" w:lineRule="auto"/>
        <w:jc w:val="center"/>
        <w:rPr>
          <w:lang w:eastAsia="es-CO"/>
        </w:rPr>
      </w:pPr>
      <w:r w:rsidRPr="00F93F6C">
        <w:rPr>
          <w:noProof/>
          <w:lang w:eastAsia="es-CO"/>
        </w:rPr>
        <w:drawing>
          <wp:inline distT="0" distB="0" distL="0" distR="0" wp14:anchorId="7FFA2591" wp14:editId="3A803086">
            <wp:extent cx="2317017" cy="1604652"/>
            <wp:effectExtent l="0" t="0" r="0" b="0"/>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0849" cy="1607306"/>
                    </a:xfrm>
                    <a:prstGeom prst="rect">
                      <a:avLst/>
                    </a:prstGeom>
                  </pic:spPr>
                </pic:pic>
              </a:graphicData>
            </a:graphic>
          </wp:inline>
        </w:drawing>
      </w:r>
    </w:p>
    <w:p w14:paraId="7D4B66D9" w14:textId="0CF9F27A" w:rsidR="006C0111" w:rsidRPr="000E14A0" w:rsidRDefault="004F7877" w:rsidP="000E14A0">
      <w:pPr>
        <w:pStyle w:val="Descripcin"/>
        <w:spacing w:line="216" w:lineRule="auto"/>
        <w:jc w:val="center"/>
        <w:rPr>
          <w:sz w:val="18"/>
          <w:szCs w:val="16"/>
        </w:rPr>
      </w:pPr>
      <w:r w:rsidRPr="00773F2F">
        <w:rPr>
          <w:b/>
          <w:bCs/>
          <w:sz w:val="18"/>
          <w:szCs w:val="16"/>
        </w:rPr>
        <w:t xml:space="preserve">Figura </w:t>
      </w:r>
      <w:r w:rsidRPr="00773F2F">
        <w:rPr>
          <w:b/>
          <w:bCs/>
          <w:sz w:val="18"/>
          <w:szCs w:val="16"/>
        </w:rPr>
        <w:fldChar w:fldCharType="begin"/>
      </w:r>
      <w:r w:rsidRPr="00773F2F">
        <w:rPr>
          <w:b/>
          <w:bCs/>
          <w:sz w:val="18"/>
          <w:szCs w:val="16"/>
        </w:rPr>
        <w:instrText xml:space="preserve"> SEQ Figura \* ARABIC </w:instrText>
      </w:r>
      <w:r w:rsidRPr="00773F2F">
        <w:rPr>
          <w:b/>
          <w:bCs/>
          <w:sz w:val="18"/>
          <w:szCs w:val="16"/>
        </w:rPr>
        <w:fldChar w:fldCharType="separate"/>
      </w:r>
      <w:r>
        <w:rPr>
          <w:b/>
          <w:bCs/>
          <w:noProof/>
          <w:sz w:val="18"/>
          <w:szCs w:val="16"/>
        </w:rPr>
        <w:t>12</w:t>
      </w:r>
      <w:r w:rsidRPr="00773F2F">
        <w:rPr>
          <w:b/>
          <w:bCs/>
          <w:sz w:val="18"/>
          <w:szCs w:val="16"/>
        </w:rPr>
        <w:fldChar w:fldCharType="end"/>
      </w:r>
      <w:r w:rsidRPr="00773F2F">
        <w:rPr>
          <w:sz w:val="18"/>
          <w:szCs w:val="16"/>
        </w:rPr>
        <w:t xml:space="preserve">. Perfil de temperatura del sólido para la oxidación, caso 1. Fuente: </w:t>
      </w:r>
      <w:r w:rsidR="0035608C">
        <w:rPr>
          <w:sz w:val="18"/>
          <w:szCs w:val="16"/>
        </w:rPr>
        <w:t>E</w:t>
      </w:r>
      <w:r w:rsidRPr="00773F2F">
        <w:rPr>
          <w:sz w:val="18"/>
          <w:szCs w:val="16"/>
        </w:rPr>
        <w:t>laboración propia.</w:t>
      </w:r>
    </w:p>
    <w:p w14:paraId="3F210DE8" w14:textId="77777777" w:rsidR="00DF49F6" w:rsidRDefault="00DF49F6" w:rsidP="00DF49F6">
      <w:pPr>
        <w:pStyle w:val="Descripcin"/>
        <w:jc w:val="center"/>
        <w:rPr>
          <w:b/>
          <w:bCs/>
          <w:sz w:val="18"/>
          <w:szCs w:val="16"/>
        </w:rPr>
      </w:pPr>
      <w:r w:rsidRPr="0013033A">
        <w:rPr>
          <w:noProof/>
        </w:rPr>
        <w:drawing>
          <wp:inline distT="0" distB="0" distL="0" distR="0" wp14:anchorId="35F6C21A" wp14:editId="568122F4">
            <wp:extent cx="2259330" cy="1603730"/>
            <wp:effectExtent l="0" t="0" r="0" b="0"/>
            <wp:docPr id="10" name="Imagen 10"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Gráfico&#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65505" cy="1608113"/>
                    </a:xfrm>
                    <a:prstGeom prst="rect">
                      <a:avLst/>
                    </a:prstGeom>
                  </pic:spPr>
                </pic:pic>
              </a:graphicData>
            </a:graphic>
          </wp:inline>
        </w:drawing>
      </w:r>
    </w:p>
    <w:p w14:paraId="721F4DC0" w14:textId="52F9A767" w:rsidR="00DF49F6" w:rsidRDefault="00DF49F6" w:rsidP="0035608C">
      <w:pPr>
        <w:jc w:val="center"/>
        <w:rPr>
          <w:lang w:eastAsia="es-CO"/>
        </w:rPr>
      </w:pPr>
      <w:r w:rsidRPr="00773F2F">
        <w:rPr>
          <w:b/>
          <w:bCs/>
          <w:sz w:val="18"/>
          <w:szCs w:val="16"/>
        </w:rPr>
        <w:t xml:space="preserve">Figura </w:t>
      </w:r>
      <w:r w:rsidRPr="00773F2F">
        <w:rPr>
          <w:b/>
          <w:bCs/>
          <w:sz w:val="18"/>
          <w:szCs w:val="16"/>
        </w:rPr>
        <w:fldChar w:fldCharType="begin"/>
      </w:r>
      <w:r w:rsidRPr="00773F2F">
        <w:rPr>
          <w:b/>
          <w:bCs/>
          <w:sz w:val="18"/>
          <w:szCs w:val="16"/>
        </w:rPr>
        <w:instrText xml:space="preserve"> SEQ Figura \* ARABIC </w:instrText>
      </w:r>
      <w:r w:rsidRPr="00773F2F">
        <w:rPr>
          <w:b/>
          <w:bCs/>
          <w:sz w:val="18"/>
          <w:szCs w:val="16"/>
        </w:rPr>
        <w:fldChar w:fldCharType="separate"/>
      </w:r>
      <w:r>
        <w:rPr>
          <w:b/>
          <w:bCs/>
          <w:noProof/>
          <w:sz w:val="18"/>
          <w:szCs w:val="16"/>
        </w:rPr>
        <w:t>13</w:t>
      </w:r>
      <w:r w:rsidRPr="00773F2F">
        <w:rPr>
          <w:b/>
          <w:bCs/>
          <w:sz w:val="18"/>
          <w:szCs w:val="16"/>
        </w:rPr>
        <w:fldChar w:fldCharType="end"/>
      </w:r>
      <w:r w:rsidRPr="00773F2F">
        <w:rPr>
          <w:b/>
          <w:bCs/>
          <w:sz w:val="18"/>
          <w:szCs w:val="16"/>
        </w:rPr>
        <w:t>.</w:t>
      </w:r>
      <w:r w:rsidRPr="00773F2F">
        <w:rPr>
          <w:sz w:val="18"/>
          <w:szCs w:val="16"/>
        </w:rPr>
        <w:t xml:space="preserve"> Perfil de temperatura del gas para la oxidación, caso 1. Fuente: </w:t>
      </w:r>
      <w:r w:rsidR="0035608C">
        <w:rPr>
          <w:sz w:val="18"/>
          <w:szCs w:val="16"/>
        </w:rPr>
        <w:t>E</w:t>
      </w:r>
      <w:r w:rsidRPr="00773F2F">
        <w:rPr>
          <w:sz w:val="18"/>
          <w:szCs w:val="16"/>
        </w:rPr>
        <w:t>laboración propia.</w:t>
      </w:r>
    </w:p>
    <w:p w14:paraId="29FD6CC9" w14:textId="7A432C3D" w:rsidR="000E14A0" w:rsidRDefault="000E14A0" w:rsidP="006C0111">
      <w:pPr>
        <w:rPr>
          <w:lang w:eastAsia="es-CO"/>
        </w:rPr>
      </w:pPr>
    </w:p>
    <w:p w14:paraId="2521E842" w14:textId="77777777" w:rsidR="000E14A0" w:rsidRPr="004779EF" w:rsidRDefault="000E14A0" w:rsidP="000E14A0">
      <w:pPr>
        <w:pStyle w:val="Figura"/>
        <w:rPr>
          <w:lang w:eastAsia="es-CO"/>
        </w:rPr>
      </w:pPr>
      <w:r w:rsidRPr="003C64E9">
        <w:rPr>
          <w:noProof/>
          <w:lang w:eastAsia="es-CO"/>
        </w:rPr>
        <w:drawing>
          <wp:inline distT="0" distB="0" distL="0" distR="0" wp14:anchorId="18FF84A3" wp14:editId="1D902088">
            <wp:extent cx="2340224" cy="1577340"/>
            <wp:effectExtent l="0" t="0" r="0" b="0"/>
            <wp:docPr id="11" name="Imagen 11"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 Diagrama&#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41101" cy="1577931"/>
                    </a:xfrm>
                    <a:prstGeom prst="rect">
                      <a:avLst/>
                    </a:prstGeom>
                  </pic:spPr>
                </pic:pic>
              </a:graphicData>
            </a:graphic>
          </wp:inline>
        </w:drawing>
      </w:r>
    </w:p>
    <w:p w14:paraId="7E051C76" w14:textId="3C8B3C07" w:rsidR="000E14A0" w:rsidRPr="000E14A0" w:rsidRDefault="000E14A0" w:rsidP="000E14A0">
      <w:pPr>
        <w:pStyle w:val="Descripcin"/>
        <w:jc w:val="center"/>
        <w:rPr>
          <w:sz w:val="18"/>
          <w:szCs w:val="16"/>
        </w:rPr>
      </w:pPr>
      <w:r w:rsidRPr="00773F2F">
        <w:rPr>
          <w:b/>
          <w:bCs/>
          <w:sz w:val="18"/>
          <w:szCs w:val="16"/>
        </w:rPr>
        <w:t xml:space="preserve">Figura </w:t>
      </w:r>
      <w:r w:rsidRPr="00773F2F">
        <w:rPr>
          <w:b/>
          <w:bCs/>
          <w:sz w:val="18"/>
          <w:szCs w:val="16"/>
        </w:rPr>
        <w:fldChar w:fldCharType="begin"/>
      </w:r>
      <w:r w:rsidRPr="00773F2F">
        <w:rPr>
          <w:b/>
          <w:bCs/>
          <w:sz w:val="18"/>
          <w:szCs w:val="16"/>
        </w:rPr>
        <w:instrText xml:space="preserve"> SEQ Figura \* ARABIC </w:instrText>
      </w:r>
      <w:r w:rsidRPr="00773F2F">
        <w:rPr>
          <w:b/>
          <w:bCs/>
          <w:sz w:val="18"/>
          <w:szCs w:val="16"/>
        </w:rPr>
        <w:fldChar w:fldCharType="separate"/>
      </w:r>
      <w:r>
        <w:rPr>
          <w:b/>
          <w:bCs/>
          <w:noProof/>
          <w:sz w:val="18"/>
          <w:szCs w:val="16"/>
        </w:rPr>
        <w:t>14</w:t>
      </w:r>
      <w:r w:rsidRPr="00773F2F">
        <w:rPr>
          <w:b/>
          <w:bCs/>
          <w:sz w:val="18"/>
          <w:szCs w:val="16"/>
        </w:rPr>
        <w:fldChar w:fldCharType="end"/>
      </w:r>
      <w:r w:rsidRPr="00773F2F">
        <w:rPr>
          <w:sz w:val="18"/>
          <w:szCs w:val="16"/>
        </w:rPr>
        <w:t xml:space="preserve">. Distribución de vacancias para la reducción, caso 1. Fuente: </w:t>
      </w:r>
      <w:r w:rsidR="0035608C">
        <w:rPr>
          <w:sz w:val="18"/>
          <w:szCs w:val="16"/>
        </w:rPr>
        <w:t>E</w:t>
      </w:r>
      <w:r w:rsidRPr="00773F2F">
        <w:rPr>
          <w:sz w:val="18"/>
          <w:szCs w:val="16"/>
        </w:rPr>
        <w:t>laboración propia.</w:t>
      </w:r>
    </w:p>
    <w:p w14:paraId="54AE0082" w14:textId="166A222F" w:rsidR="00056B2C" w:rsidRDefault="00056B2C" w:rsidP="006C0111">
      <w:pPr>
        <w:rPr>
          <w:lang w:eastAsia="es-CO"/>
        </w:rPr>
      </w:pPr>
    </w:p>
    <w:p w14:paraId="37EEFC33" w14:textId="4B8F95CA" w:rsidR="00794623" w:rsidRDefault="00056B2C" w:rsidP="00F56167">
      <w:pPr>
        <w:pStyle w:val="Ttulo3"/>
        <w:spacing w:line="216" w:lineRule="auto"/>
        <w:rPr>
          <w:rStyle w:val="Ttulo3Car"/>
          <w:b/>
        </w:rPr>
      </w:pPr>
      <w:r w:rsidRPr="009022F0">
        <w:rPr>
          <w:rStyle w:val="Ttulo3Car"/>
          <w:b/>
        </w:rPr>
        <w:t xml:space="preserve">Caso </w:t>
      </w:r>
      <w:r>
        <w:rPr>
          <w:rStyle w:val="Ttulo3Car"/>
          <w:b/>
        </w:rPr>
        <w:t>5</w:t>
      </w:r>
      <w:r w:rsidRPr="009022F0">
        <w:rPr>
          <w:rStyle w:val="Ttulo3Car"/>
          <w:b/>
        </w:rPr>
        <w:t>: Condición</w:t>
      </w:r>
      <w:r w:rsidR="00891B89">
        <w:rPr>
          <w:rStyle w:val="Ttulo3Car"/>
          <w:b/>
        </w:rPr>
        <w:t xml:space="preserve"> de menor producción</w:t>
      </w:r>
    </w:p>
    <w:p w14:paraId="5E723295" w14:textId="5E0B73EA" w:rsidR="00DF49F6" w:rsidRDefault="00DF49F6" w:rsidP="00DF49F6"/>
    <w:p w14:paraId="786AC686" w14:textId="627875EF" w:rsidR="00DF49F6" w:rsidRPr="00DF49F6" w:rsidRDefault="00DF49F6" w:rsidP="00DF49F6">
      <w:pPr>
        <w:rPr>
          <w:lang w:eastAsia="es-CO"/>
        </w:rPr>
      </w:pPr>
      <w:r>
        <w:rPr>
          <w:lang w:eastAsia="es-CO"/>
        </w:rPr>
        <w:t>El comportamiento de la temperatura del sólido (Fig. 15) y del gas (Fig. 16) en la reducción para el caso 5 es similar a su par del caso 1, al igual que la temperatura del sólido en la oxidación (Fig. 17). Las principales diferencias se aprecian en la magnitud de la temperatura y en la velocidad de propagación de calor, la cual es una consecuencia directa del menor gradiente de temperatura.</w:t>
      </w:r>
    </w:p>
    <w:p w14:paraId="6E004C57" w14:textId="77777777" w:rsidR="00FB197C" w:rsidRPr="00FB197C" w:rsidRDefault="00FB197C" w:rsidP="00F56167">
      <w:pPr>
        <w:spacing w:line="216" w:lineRule="auto"/>
      </w:pPr>
    </w:p>
    <w:p w14:paraId="71878696" w14:textId="7D20ECB8" w:rsidR="004779EF" w:rsidRPr="004779EF" w:rsidRDefault="00D57814" w:rsidP="00F56167">
      <w:pPr>
        <w:pStyle w:val="Figura"/>
        <w:spacing w:line="216" w:lineRule="auto"/>
      </w:pPr>
      <w:r w:rsidRPr="00794623">
        <w:rPr>
          <w:noProof/>
        </w:rPr>
        <w:lastRenderedPageBreak/>
        <w:drawing>
          <wp:inline distT="0" distB="0" distL="0" distR="0" wp14:anchorId="6382A381" wp14:editId="5BAD6BAB">
            <wp:extent cx="2185892" cy="1504645"/>
            <wp:effectExtent l="0" t="0" r="0" b="0"/>
            <wp:docPr id="15" name="Imagen 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89725" cy="1507284"/>
                    </a:xfrm>
                    <a:prstGeom prst="rect">
                      <a:avLst/>
                    </a:prstGeom>
                  </pic:spPr>
                </pic:pic>
              </a:graphicData>
            </a:graphic>
          </wp:inline>
        </w:drawing>
      </w:r>
    </w:p>
    <w:p w14:paraId="573FF903" w14:textId="0189FC88" w:rsidR="006960C4" w:rsidRDefault="00794623" w:rsidP="00F56167">
      <w:pPr>
        <w:pStyle w:val="Descripcin"/>
        <w:spacing w:line="216" w:lineRule="auto"/>
        <w:jc w:val="center"/>
        <w:rPr>
          <w:sz w:val="18"/>
          <w:szCs w:val="16"/>
        </w:rPr>
      </w:pPr>
      <w:r w:rsidRPr="00773F2F">
        <w:rPr>
          <w:b/>
          <w:bCs/>
          <w:sz w:val="18"/>
          <w:szCs w:val="16"/>
        </w:rPr>
        <w:t xml:space="preserve">Figura </w:t>
      </w:r>
      <w:r w:rsidRPr="00773F2F">
        <w:rPr>
          <w:b/>
          <w:bCs/>
          <w:sz w:val="18"/>
          <w:szCs w:val="16"/>
        </w:rPr>
        <w:fldChar w:fldCharType="begin"/>
      </w:r>
      <w:r w:rsidRPr="00773F2F">
        <w:rPr>
          <w:b/>
          <w:bCs/>
          <w:sz w:val="18"/>
          <w:szCs w:val="16"/>
        </w:rPr>
        <w:instrText xml:space="preserve"> SEQ Figura \* ARABIC </w:instrText>
      </w:r>
      <w:r w:rsidRPr="00773F2F">
        <w:rPr>
          <w:b/>
          <w:bCs/>
          <w:sz w:val="18"/>
          <w:szCs w:val="16"/>
        </w:rPr>
        <w:fldChar w:fldCharType="separate"/>
      </w:r>
      <w:r w:rsidR="00FB197C">
        <w:rPr>
          <w:b/>
          <w:bCs/>
          <w:noProof/>
          <w:sz w:val="18"/>
          <w:szCs w:val="16"/>
        </w:rPr>
        <w:t>15</w:t>
      </w:r>
      <w:r w:rsidRPr="00773F2F">
        <w:rPr>
          <w:b/>
          <w:bCs/>
          <w:sz w:val="18"/>
          <w:szCs w:val="16"/>
        </w:rPr>
        <w:fldChar w:fldCharType="end"/>
      </w:r>
      <w:r w:rsidRPr="00773F2F">
        <w:rPr>
          <w:b/>
          <w:bCs/>
          <w:sz w:val="18"/>
          <w:szCs w:val="16"/>
        </w:rPr>
        <w:t>.</w:t>
      </w:r>
      <w:r w:rsidRPr="008E7D9E">
        <w:rPr>
          <w:sz w:val="18"/>
          <w:szCs w:val="16"/>
        </w:rPr>
        <w:t xml:space="preserve"> Perfil de temperatura del sólido para la reducción, caso 5. Fuente: </w:t>
      </w:r>
      <w:r w:rsidR="00997125">
        <w:rPr>
          <w:sz w:val="18"/>
          <w:szCs w:val="16"/>
        </w:rPr>
        <w:t>E</w:t>
      </w:r>
      <w:r w:rsidRPr="008E7D9E">
        <w:rPr>
          <w:sz w:val="18"/>
          <w:szCs w:val="16"/>
        </w:rPr>
        <w:t>laboración propia.</w:t>
      </w:r>
    </w:p>
    <w:p w14:paraId="19D91417" w14:textId="20AA9BC0" w:rsidR="00FB197C" w:rsidRPr="00FB197C" w:rsidRDefault="00FB197C" w:rsidP="00FB197C">
      <w:pPr>
        <w:rPr>
          <w:lang w:eastAsia="es-CO"/>
        </w:rPr>
      </w:pPr>
    </w:p>
    <w:p w14:paraId="108403A9" w14:textId="1862FC34" w:rsidR="00FB197C" w:rsidRPr="00FB197C" w:rsidRDefault="00FB197C" w:rsidP="00FB197C">
      <w:pPr>
        <w:pStyle w:val="Figura"/>
        <w:rPr>
          <w:lang w:eastAsia="es-CO"/>
        </w:rPr>
      </w:pPr>
      <w:r w:rsidRPr="006960C4">
        <w:rPr>
          <w:noProof/>
        </w:rPr>
        <w:drawing>
          <wp:inline distT="0" distB="0" distL="0" distR="0" wp14:anchorId="1D241600" wp14:editId="02ABDC8C">
            <wp:extent cx="2290212" cy="1560195"/>
            <wp:effectExtent l="0" t="0" r="0" b="0"/>
            <wp:docPr id="16" name="Imagen 1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Gráfic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90212" cy="1560195"/>
                    </a:xfrm>
                    <a:prstGeom prst="rect">
                      <a:avLst/>
                    </a:prstGeom>
                  </pic:spPr>
                </pic:pic>
              </a:graphicData>
            </a:graphic>
          </wp:inline>
        </w:drawing>
      </w:r>
    </w:p>
    <w:p w14:paraId="566263A0" w14:textId="76C1B8F4" w:rsidR="008E7D9E" w:rsidRDefault="006960C4" w:rsidP="00F56167">
      <w:pPr>
        <w:pStyle w:val="Descripcin"/>
        <w:spacing w:line="216" w:lineRule="auto"/>
        <w:jc w:val="center"/>
        <w:rPr>
          <w:sz w:val="18"/>
          <w:szCs w:val="16"/>
        </w:rPr>
      </w:pPr>
      <w:r w:rsidRPr="00773F2F">
        <w:rPr>
          <w:b/>
          <w:bCs/>
          <w:sz w:val="18"/>
          <w:szCs w:val="16"/>
        </w:rPr>
        <w:t xml:space="preserve">Figura </w:t>
      </w:r>
      <w:r w:rsidRPr="00773F2F">
        <w:rPr>
          <w:b/>
          <w:bCs/>
          <w:sz w:val="18"/>
          <w:szCs w:val="16"/>
        </w:rPr>
        <w:fldChar w:fldCharType="begin"/>
      </w:r>
      <w:r w:rsidRPr="00773F2F">
        <w:rPr>
          <w:b/>
          <w:bCs/>
          <w:sz w:val="18"/>
          <w:szCs w:val="16"/>
        </w:rPr>
        <w:instrText xml:space="preserve"> SEQ Figura \* ARABIC </w:instrText>
      </w:r>
      <w:r w:rsidRPr="00773F2F">
        <w:rPr>
          <w:b/>
          <w:bCs/>
          <w:sz w:val="18"/>
          <w:szCs w:val="16"/>
        </w:rPr>
        <w:fldChar w:fldCharType="separate"/>
      </w:r>
      <w:r w:rsidR="008A5B4B">
        <w:rPr>
          <w:b/>
          <w:bCs/>
          <w:noProof/>
          <w:sz w:val="18"/>
          <w:szCs w:val="16"/>
        </w:rPr>
        <w:t>16</w:t>
      </w:r>
      <w:r w:rsidRPr="00773F2F">
        <w:rPr>
          <w:b/>
          <w:bCs/>
          <w:sz w:val="18"/>
          <w:szCs w:val="16"/>
        </w:rPr>
        <w:fldChar w:fldCharType="end"/>
      </w:r>
      <w:r w:rsidRPr="008E7D9E">
        <w:rPr>
          <w:sz w:val="18"/>
          <w:szCs w:val="16"/>
        </w:rPr>
        <w:t xml:space="preserve">. Perfil de temperatura del gas para la reducción, caso 5. Fuente: </w:t>
      </w:r>
      <w:r w:rsidR="00997125">
        <w:rPr>
          <w:sz w:val="18"/>
          <w:szCs w:val="16"/>
        </w:rPr>
        <w:t>E</w:t>
      </w:r>
      <w:r w:rsidRPr="008E7D9E">
        <w:rPr>
          <w:sz w:val="18"/>
          <w:szCs w:val="16"/>
        </w:rPr>
        <w:t>laboración propia.</w:t>
      </w:r>
    </w:p>
    <w:p w14:paraId="08B04F81" w14:textId="77777777" w:rsidR="008A5B4B" w:rsidRPr="008A5B4B" w:rsidRDefault="008A5B4B" w:rsidP="00F56167">
      <w:pPr>
        <w:spacing w:line="216" w:lineRule="auto"/>
        <w:rPr>
          <w:lang w:eastAsia="es-CO"/>
        </w:rPr>
      </w:pPr>
    </w:p>
    <w:p w14:paraId="4B0DAD62" w14:textId="44A99AB2" w:rsidR="00FB197C" w:rsidRPr="00FB197C" w:rsidRDefault="00833027" w:rsidP="00F56167">
      <w:pPr>
        <w:pStyle w:val="Figura"/>
        <w:spacing w:line="216" w:lineRule="auto"/>
        <w:rPr>
          <w:lang w:eastAsia="es-CO"/>
        </w:rPr>
      </w:pPr>
      <w:r w:rsidRPr="008E7D9E">
        <w:rPr>
          <w:noProof/>
          <w:lang w:eastAsia="es-CO"/>
        </w:rPr>
        <w:drawing>
          <wp:inline distT="0" distB="0" distL="0" distR="0" wp14:anchorId="39A089BD" wp14:editId="794B4CDF">
            <wp:extent cx="2298131" cy="1598220"/>
            <wp:effectExtent l="0" t="0" r="0" b="0"/>
            <wp:docPr id="18" name="Imagen 1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agrama&#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98131" cy="1598220"/>
                    </a:xfrm>
                    <a:prstGeom prst="rect">
                      <a:avLst/>
                    </a:prstGeom>
                  </pic:spPr>
                </pic:pic>
              </a:graphicData>
            </a:graphic>
          </wp:inline>
        </w:drawing>
      </w:r>
    </w:p>
    <w:p w14:paraId="754CDD6B" w14:textId="6202EDCD" w:rsidR="00C14470" w:rsidRDefault="008E7D9E" w:rsidP="00F56167">
      <w:pPr>
        <w:pStyle w:val="Descripcin"/>
        <w:spacing w:line="216" w:lineRule="auto"/>
        <w:jc w:val="center"/>
        <w:rPr>
          <w:sz w:val="18"/>
          <w:szCs w:val="16"/>
        </w:rPr>
      </w:pPr>
      <w:r w:rsidRPr="00C47722">
        <w:rPr>
          <w:b/>
          <w:bCs/>
          <w:sz w:val="18"/>
          <w:szCs w:val="16"/>
        </w:rPr>
        <w:t xml:space="preserve">Figura </w:t>
      </w:r>
      <w:r w:rsidRPr="00C47722">
        <w:rPr>
          <w:b/>
          <w:bCs/>
          <w:sz w:val="18"/>
          <w:szCs w:val="16"/>
        </w:rPr>
        <w:fldChar w:fldCharType="begin"/>
      </w:r>
      <w:r w:rsidRPr="00C47722">
        <w:rPr>
          <w:b/>
          <w:bCs/>
          <w:sz w:val="18"/>
          <w:szCs w:val="16"/>
        </w:rPr>
        <w:instrText xml:space="preserve"> SEQ Figura \* ARABIC </w:instrText>
      </w:r>
      <w:r w:rsidRPr="00C47722">
        <w:rPr>
          <w:b/>
          <w:bCs/>
          <w:sz w:val="18"/>
          <w:szCs w:val="16"/>
        </w:rPr>
        <w:fldChar w:fldCharType="separate"/>
      </w:r>
      <w:r w:rsidR="008A5B4B">
        <w:rPr>
          <w:b/>
          <w:bCs/>
          <w:noProof/>
          <w:sz w:val="18"/>
          <w:szCs w:val="16"/>
        </w:rPr>
        <w:t>17</w:t>
      </w:r>
      <w:r w:rsidRPr="00C47722">
        <w:rPr>
          <w:b/>
          <w:bCs/>
          <w:sz w:val="18"/>
          <w:szCs w:val="16"/>
        </w:rPr>
        <w:fldChar w:fldCharType="end"/>
      </w:r>
      <w:r w:rsidRPr="00C47722">
        <w:rPr>
          <w:b/>
          <w:bCs/>
          <w:sz w:val="18"/>
          <w:szCs w:val="16"/>
        </w:rPr>
        <w:t>.</w:t>
      </w:r>
      <w:r w:rsidRPr="008E7D9E">
        <w:rPr>
          <w:sz w:val="18"/>
          <w:szCs w:val="16"/>
        </w:rPr>
        <w:t xml:space="preserve"> Perfil de temperatura del sólido para la oxidación, caso 5. Fuente: </w:t>
      </w:r>
      <w:r w:rsidR="00997125">
        <w:rPr>
          <w:sz w:val="18"/>
          <w:szCs w:val="16"/>
        </w:rPr>
        <w:t>E</w:t>
      </w:r>
      <w:r w:rsidRPr="008E7D9E">
        <w:rPr>
          <w:sz w:val="18"/>
          <w:szCs w:val="16"/>
        </w:rPr>
        <w:t>laboración propia.</w:t>
      </w:r>
    </w:p>
    <w:p w14:paraId="73B81159" w14:textId="77777777" w:rsidR="00B0369A" w:rsidRDefault="00B0369A" w:rsidP="00F56167">
      <w:pPr>
        <w:spacing w:line="216" w:lineRule="auto"/>
        <w:rPr>
          <w:lang w:eastAsia="es-CO"/>
        </w:rPr>
      </w:pPr>
    </w:p>
    <w:p w14:paraId="74BBE7C3" w14:textId="77777777" w:rsidR="00997125" w:rsidRPr="00833027" w:rsidRDefault="00997125" w:rsidP="00997125">
      <w:pPr>
        <w:pStyle w:val="Figura"/>
        <w:rPr>
          <w:lang w:eastAsia="es-CO"/>
        </w:rPr>
      </w:pPr>
      <w:r w:rsidRPr="00C14470">
        <w:rPr>
          <w:noProof/>
          <w:lang w:eastAsia="es-CO"/>
        </w:rPr>
        <w:drawing>
          <wp:inline distT="0" distB="0" distL="0" distR="0" wp14:anchorId="790B1F03" wp14:editId="3AB1AB6E">
            <wp:extent cx="2313498" cy="1580515"/>
            <wp:effectExtent l="0" t="0" r="0" b="0"/>
            <wp:docPr id="22" name="Imagen 22"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 Diagram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14790" cy="1581398"/>
                    </a:xfrm>
                    <a:prstGeom prst="rect">
                      <a:avLst/>
                    </a:prstGeom>
                  </pic:spPr>
                </pic:pic>
              </a:graphicData>
            </a:graphic>
          </wp:inline>
        </w:drawing>
      </w:r>
    </w:p>
    <w:p w14:paraId="67B72B75" w14:textId="220AD25C" w:rsidR="00997125" w:rsidRPr="00C92E04" w:rsidRDefault="00997125" w:rsidP="00997125">
      <w:pPr>
        <w:pStyle w:val="Descripcin"/>
        <w:jc w:val="center"/>
        <w:rPr>
          <w:sz w:val="18"/>
          <w:szCs w:val="16"/>
        </w:rPr>
      </w:pPr>
      <w:r w:rsidRPr="00C47722">
        <w:rPr>
          <w:b/>
          <w:bCs/>
          <w:sz w:val="18"/>
          <w:szCs w:val="16"/>
        </w:rPr>
        <w:t xml:space="preserve">Figura </w:t>
      </w:r>
      <w:r w:rsidRPr="00C47722">
        <w:rPr>
          <w:b/>
          <w:bCs/>
          <w:sz w:val="18"/>
          <w:szCs w:val="16"/>
        </w:rPr>
        <w:fldChar w:fldCharType="begin"/>
      </w:r>
      <w:r w:rsidRPr="00C47722">
        <w:rPr>
          <w:b/>
          <w:bCs/>
          <w:sz w:val="18"/>
          <w:szCs w:val="16"/>
        </w:rPr>
        <w:instrText xml:space="preserve"> SEQ Figura \* ARABIC </w:instrText>
      </w:r>
      <w:r w:rsidRPr="00C47722">
        <w:rPr>
          <w:b/>
          <w:bCs/>
          <w:sz w:val="18"/>
          <w:szCs w:val="16"/>
        </w:rPr>
        <w:fldChar w:fldCharType="separate"/>
      </w:r>
      <w:r>
        <w:rPr>
          <w:b/>
          <w:bCs/>
          <w:noProof/>
          <w:sz w:val="18"/>
          <w:szCs w:val="16"/>
        </w:rPr>
        <w:t>18</w:t>
      </w:r>
      <w:r w:rsidRPr="00C47722">
        <w:rPr>
          <w:b/>
          <w:bCs/>
          <w:sz w:val="18"/>
          <w:szCs w:val="16"/>
        </w:rPr>
        <w:fldChar w:fldCharType="end"/>
      </w:r>
      <w:r w:rsidRPr="00C47722">
        <w:rPr>
          <w:b/>
          <w:bCs/>
          <w:sz w:val="18"/>
          <w:szCs w:val="16"/>
        </w:rPr>
        <w:t>.</w:t>
      </w:r>
      <w:r w:rsidRPr="00C47722">
        <w:rPr>
          <w:sz w:val="18"/>
          <w:szCs w:val="16"/>
        </w:rPr>
        <w:t xml:space="preserve"> Perfil de temperatura del gas para la oxidación, caso 5. Fuente: </w:t>
      </w:r>
      <w:r>
        <w:rPr>
          <w:sz w:val="18"/>
          <w:szCs w:val="16"/>
        </w:rPr>
        <w:t>E</w:t>
      </w:r>
      <w:r w:rsidRPr="00C47722">
        <w:rPr>
          <w:sz w:val="18"/>
          <w:szCs w:val="16"/>
        </w:rPr>
        <w:t>laboración propia.</w:t>
      </w:r>
    </w:p>
    <w:p w14:paraId="42F221F3" w14:textId="5E0D3A85" w:rsidR="00355E95" w:rsidRDefault="00355E95" w:rsidP="00355E95">
      <w:pPr>
        <w:rPr>
          <w:lang w:eastAsia="es-CO"/>
        </w:rPr>
      </w:pPr>
    </w:p>
    <w:p w14:paraId="3C8AF8F4" w14:textId="1EA9720D" w:rsidR="00355E95" w:rsidRDefault="00355E95" w:rsidP="00355E95">
      <w:pPr>
        <w:rPr>
          <w:lang w:eastAsia="es-CO"/>
        </w:rPr>
      </w:pPr>
      <w:r>
        <w:rPr>
          <w:lang w:eastAsia="es-CO"/>
        </w:rPr>
        <w:t>Para el caso de la fase gaseosa para la oxidación (Fig. 18), se observa un comportamiento diferente, donde en los primeros instantes de tiempo existe transferencia de calor que depende de la longitud del medio poroso, de la temperatura inicial y la de ingreso del vapor, principalmente.</w:t>
      </w:r>
    </w:p>
    <w:p w14:paraId="65892481" w14:textId="594A4327" w:rsidR="00C92E04" w:rsidRDefault="00C92E04" w:rsidP="00355E95">
      <w:pPr>
        <w:rPr>
          <w:lang w:eastAsia="es-CO"/>
        </w:rPr>
      </w:pPr>
    </w:p>
    <w:p w14:paraId="55C3E1F0" w14:textId="43D6102E" w:rsidR="001D44AE" w:rsidRDefault="00D1756C" w:rsidP="00DD1207">
      <w:pPr>
        <w:rPr>
          <w:lang w:eastAsia="es-CO"/>
        </w:rPr>
      </w:pPr>
      <w:r>
        <w:rPr>
          <w:lang w:eastAsia="es-CO"/>
        </w:rPr>
        <w:t>El perfil de concentración de vacancias</w:t>
      </w:r>
      <w:r w:rsidR="00A92033">
        <w:rPr>
          <w:lang w:eastAsia="es-CO"/>
        </w:rPr>
        <w:t xml:space="preserve"> (</w:t>
      </w:r>
      <w:r w:rsidR="00B0369A">
        <w:rPr>
          <w:lang w:eastAsia="es-CO"/>
        </w:rPr>
        <w:t>F</w:t>
      </w:r>
      <w:r w:rsidR="00A92033">
        <w:rPr>
          <w:lang w:eastAsia="es-CO"/>
        </w:rPr>
        <w:t>ig. 1</w:t>
      </w:r>
      <w:r w:rsidR="00B0369A">
        <w:rPr>
          <w:lang w:eastAsia="es-CO"/>
        </w:rPr>
        <w:t>9</w:t>
      </w:r>
      <w:r w:rsidR="00A92033">
        <w:rPr>
          <w:lang w:eastAsia="es-CO"/>
        </w:rPr>
        <w:t>)</w:t>
      </w:r>
      <w:r>
        <w:rPr>
          <w:lang w:eastAsia="es-CO"/>
        </w:rPr>
        <w:t xml:space="preserve"> muestra que para este caso cerca de un 25% del reactante llega hasta el grado máximo de reducción de 0.35</w:t>
      </w:r>
      <w:r w:rsidR="00BE48D8">
        <w:rPr>
          <w:lang w:eastAsia="es-CO"/>
        </w:rPr>
        <w:t xml:space="preserve">. Además, casi la mitad del medio poroso no se reduce en absoluto, lo cual explica la gran diferencia entre la producción de oxígeno de los casos más y menos desfavorables, </w:t>
      </w:r>
      <w:r w:rsidR="00630412">
        <w:rPr>
          <w:lang w:eastAsia="es-CO"/>
        </w:rPr>
        <w:t>y,</w:t>
      </w:r>
      <w:r w:rsidR="00BE48D8">
        <w:rPr>
          <w:lang w:eastAsia="es-CO"/>
        </w:rPr>
        <w:t xml:space="preserve"> además, implicará una baja producción de hidrógeno debido a la poca disponibilidad de material reducido.</w:t>
      </w:r>
    </w:p>
    <w:p w14:paraId="06378AA8" w14:textId="0B3D520C" w:rsidR="00DE2BBC" w:rsidRDefault="00DE2BBC" w:rsidP="00DD1207">
      <w:pPr>
        <w:rPr>
          <w:lang w:eastAsia="es-CO"/>
        </w:rPr>
      </w:pPr>
    </w:p>
    <w:p w14:paraId="5B0BFEA8" w14:textId="77777777" w:rsidR="00997125" w:rsidRDefault="00997125" w:rsidP="00997125">
      <w:pPr>
        <w:pStyle w:val="Figura"/>
        <w:spacing w:line="216" w:lineRule="auto"/>
        <w:rPr>
          <w:lang w:eastAsia="es-CO"/>
        </w:rPr>
      </w:pPr>
      <w:r w:rsidRPr="008C353C">
        <w:rPr>
          <w:noProof/>
          <w:lang w:eastAsia="es-CO"/>
        </w:rPr>
        <w:drawing>
          <wp:inline distT="0" distB="0" distL="0" distR="0" wp14:anchorId="787EF9E7" wp14:editId="3A45FCF1">
            <wp:extent cx="2392612" cy="1645920"/>
            <wp:effectExtent l="0" t="0" r="0" b="0"/>
            <wp:docPr id="17" name="Imagen 17" descr="Gráfico, 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Diagrama&#10;&#10;Descripción generada automáticamente con confianza media"/>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94711" cy="1647364"/>
                    </a:xfrm>
                    <a:prstGeom prst="rect">
                      <a:avLst/>
                    </a:prstGeom>
                  </pic:spPr>
                </pic:pic>
              </a:graphicData>
            </a:graphic>
          </wp:inline>
        </w:drawing>
      </w:r>
    </w:p>
    <w:p w14:paraId="76355EB3" w14:textId="77777777" w:rsidR="00997125" w:rsidRDefault="00997125" w:rsidP="00997125">
      <w:pPr>
        <w:pStyle w:val="Descripcin"/>
        <w:spacing w:line="216" w:lineRule="auto"/>
        <w:jc w:val="center"/>
        <w:rPr>
          <w:sz w:val="18"/>
          <w:szCs w:val="16"/>
        </w:rPr>
      </w:pPr>
      <w:r w:rsidRPr="00F37E98">
        <w:rPr>
          <w:b/>
          <w:bCs/>
          <w:sz w:val="18"/>
          <w:szCs w:val="16"/>
        </w:rPr>
        <w:t xml:space="preserve">Figura </w:t>
      </w:r>
      <w:r w:rsidRPr="00F37E98">
        <w:rPr>
          <w:b/>
          <w:bCs/>
          <w:sz w:val="18"/>
          <w:szCs w:val="16"/>
        </w:rPr>
        <w:fldChar w:fldCharType="begin"/>
      </w:r>
      <w:r w:rsidRPr="00F37E98">
        <w:rPr>
          <w:b/>
          <w:bCs/>
          <w:sz w:val="18"/>
          <w:szCs w:val="16"/>
        </w:rPr>
        <w:instrText xml:space="preserve"> SEQ Figura \* ARABIC </w:instrText>
      </w:r>
      <w:r w:rsidRPr="00F37E98">
        <w:rPr>
          <w:b/>
          <w:bCs/>
          <w:sz w:val="18"/>
          <w:szCs w:val="16"/>
        </w:rPr>
        <w:fldChar w:fldCharType="separate"/>
      </w:r>
      <w:r>
        <w:rPr>
          <w:b/>
          <w:bCs/>
          <w:noProof/>
          <w:sz w:val="18"/>
          <w:szCs w:val="16"/>
        </w:rPr>
        <w:t>19</w:t>
      </w:r>
      <w:r w:rsidRPr="00F37E98">
        <w:rPr>
          <w:b/>
          <w:bCs/>
          <w:sz w:val="18"/>
          <w:szCs w:val="16"/>
        </w:rPr>
        <w:fldChar w:fldCharType="end"/>
      </w:r>
      <w:r w:rsidRPr="00F37E98">
        <w:rPr>
          <w:b/>
          <w:bCs/>
          <w:sz w:val="18"/>
          <w:szCs w:val="16"/>
        </w:rPr>
        <w:t>.</w:t>
      </w:r>
      <w:r w:rsidRPr="00F37E98">
        <w:rPr>
          <w:sz w:val="18"/>
          <w:szCs w:val="16"/>
        </w:rPr>
        <w:t xml:space="preserve"> Distribución de vacancias del sólido para la reducción, caso 5. Fuente: </w:t>
      </w:r>
      <w:r>
        <w:rPr>
          <w:sz w:val="18"/>
          <w:szCs w:val="16"/>
        </w:rPr>
        <w:t>E</w:t>
      </w:r>
      <w:r w:rsidRPr="00F37E98">
        <w:rPr>
          <w:sz w:val="18"/>
          <w:szCs w:val="16"/>
        </w:rPr>
        <w:t>laboración propia.</w:t>
      </w:r>
    </w:p>
    <w:p w14:paraId="4A813CF2" w14:textId="77777777" w:rsidR="00997125" w:rsidRDefault="00997125" w:rsidP="00DD1207">
      <w:pPr>
        <w:rPr>
          <w:lang w:eastAsia="es-CO"/>
        </w:rPr>
      </w:pPr>
    </w:p>
    <w:p w14:paraId="4B57E1CF" w14:textId="77777777" w:rsidR="00DE2BBC" w:rsidRDefault="00DE2BBC" w:rsidP="00DE2BBC">
      <w:pPr>
        <w:rPr>
          <w:lang w:eastAsia="es-CO"/>
        </w:rPr>
      </w:pPr>
      <w:r>
        <w:rPr>
          <w:lang w:eastAsia="es-CO"/>
        </w:rPr>
        <w:t>En la Figura 20 se observa una lenta disminución de la concentración de vacancias, debido a la baja temperatura. Esto, sumado a gran cantidad de material sin reducir, explica la diferencia entre la producción de hidrógeno del caso más favorable respecto del presente caso.</w:t>
      </w:r>
    </w:p>
    <w:p w14:paraId="71FC7481" w14:textId="77777777" w:rsidR="000720D8" w:rsidRDefault="000720D8" w:rsidP="00DD1207">
      <w:pPr>
        <w:rPr>
          <w:lang w:eastAsia="es-CO"/>
        </w:rPr>
      </w:pPr>
    </w:p>
    <w:p w14:paraId="76EACB50" w14:textId="6DF1237D" w:rsidR="0037351D" w:rsidRDefault="0037351D" w:rsidP="0037351D">
      <w:pPr>
        <w:pStyle w:val="Figura"/>
        <w:rPr>
          <w:lang w:eastAsia="es-CO"/>
        </w:rPr>
      </w:pPr>
      <w:r w:rsidRPr="001D44AE">
        <w:rPr>
          <w:noProof/>
          <w:lang w:eastAsia="es-CO"/>
        </w:rPr>
        <w:drawing>
          <wp:inline distT="0" distB="0" distL="0" distR="0" wp14:anchorId="56EB6AD2" wp14:editId="206DD03C">
            <wp:extent cx="2436495" cy="1703070"/>
            <wp:effectExtent l="0" t="0" r="0" b="0"/>
            <wp:docPr id="20" name="Imagen 20"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 Diagrama&#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36495" cy="1703070"/>
                    </a:xfrm>
                    <a:prstGeom prst="rect">
                      <a:avLst/>
                    </a:prstGeom>
                  </pic:spPr>
                </pic:pic>
              </a:graphicData>
            </a:graphic>
          </wp:inline>
        </w:drawing>
      </w:r>
    </w:p>
    <w:p w14:paraId="7334F9F9" w14:textId="73932ACD" w:rsidR="00672320" w:rsidRDefault="001D44AE" w:rsidP="00DE2BBC">
      <w:pPr>
        <w:pStyle w:val="Descripcin"/>
        <w:jc w:val="center"/>
        <w:rPr>
          <w:sz w:val="18"/>
          <w:szCs w:val="16"/>
        </w:rPr>
      </w:pPr>
      <w:r w:rsidRPr="00F37E98">
        <w:rPr>
          <w:b/>
          <w:bCs/>
          <w:sz w:val="18"/>
          <w:szCs w:val="16"/>
        </w:rPr>
        <w:t xml:space="preserve">Figura </w:t>
      </w:r>
      <w:r w:rsidRPr="00F37E98">
        <w:rPr>
          <w:b/>
          <w:bCs/>
          <w:sz w:val="18"/>
          <w:szCs w:val="16"/>
        </w:rPr>
        <w:fldChar w:fldCharType="begin"/>
      </w:r>
      <w:r w:rsidRPr="00F37E98">
        <w:rPr>
          <w:b/>
          <w:bCs/>
          <w:sz w:val="18"/>
          <w:szCs w:val="16"/>
        </w:rPr>
        <w:instrText xml:space="preserve"> SEQ Figura \* ARABIC </w:instrText>
      </w:r>
      <w:r w:rsidRPr="00F37E98">
        <w:rPr>
          <w:b/>
          <w:bCs/>
          <w:sz w:val="18"/>
          <w:szCs w:val="16"/>
        </w:rPr>
        <w:fldChar w:fldCharType="separate"/>
      </w:r>
      <w:r w:rsidR="00630412">
        <w:rPr>
          <w:b/>
          <w:bCs/>
          <w:noProof/>
          <w:sz w:val="18"/>
          <w:szCs w:val="16"/>
        </w:rPr>
        <w:t>20</w:t>
      </w:r>
      <w:r w:rsidRPr="00F37E98">
        <w:rPr>
          <w:b/>
          <w:bCs/>
          <w:sz w:val="18"/>
          <w:szCs w:val="16"/>
        </w:rPr>
        <w:fldChar w:fldCharType="end"/>
      </w:r>
      <w:r w:rsidRPr="00F37E98">
        <w:rPr>
          <w:b/>
          <w:bCs/>
          <w:sz w:val="18"/>
          <w:szCs w:val="16"/>
        </w:rPr>
        <w:t>.</w:t>
      </w:r>
      <w:r w:rsidRPr="00F37E98">
        <w:rPr>
          <w:sz w:val="18"/>
          <w:szCs w:val="16"/>
        </w:rPr>
        <w:t xml:space="preserve"> Distribución de vacancias del sólido para la oxidación, caso 5. Fuente: elaboración propia.</w:t>
      </w:r>
    </w:p>
    <w:p w14:paraId="6FDDFB7F" w14:textId="1434C973" w:rsidR="00997125" w:rsidRDefault="00997125" w:rsidP="00997125">
      <w:pPr>
        <w:rPr>
          <w:lang w:eastAsia="es-CO"/>
        </w:rPr>
      </w:pPr>
    </w:p>
    <w:p w14:paraId="4820F2D4" w14:textId="331095BE" w:rsidR="00997125" w:rsidRDefault="00997125" w:rsidP="00997125">
      <w:pPr>
        <w:rPr>
          <w:lang w:eastAsia="es-CO"/>
        </w:rPr>
      </w:pPr>
    </w:p>
    <w:p w14:paraId="1E4D74FD" w14:textId="1C8DD505" w:rsidR="00997125" w:rsidRDefault="00997125" w:rsidP="00997125">
      <w:pPr>
        <w:rPr>
          <w:lang w:eastAsia="es-CO"/>
        </w:rPr>
      </w:pPr>
    </w:p>
    <w:p w14:paraId="0831E2C2" w14:textId="77777777" w:rsidR="00997125" w:rsidRPr="00997125" w:rsidRDefault="00997125" w:rsidP="00997125">
      <w:pPr>
        <w:rPr>
          <w:lang w:eastAsia="es-CO"/>
        </w:rPr>
      </w:pPr>
    </w:p>
    <w:p w14:paraId="48A339A1" w14:textId="6A837C91" w:rsidR="00672320" w:rsidRDefault="00672320" w:rsidP="00672320">
      <w:pPr>
        <w:pStyle w:val="Ttulo1"/>
      </w:pPr>
      <w:r>
        <w:lastRenderedPageBreak/>
        <w:t>Conclusiones</w:t>
      </w:r>
    </w:p>
    <w:p w14:paraId="514EA742" w14:textId="51736DFC" w:rsidR="00672320" w:rsidRDefault="00672320" w:rsidP="00672320"/>
    <w:p w14:paraId="72EB0A8F" w14:textId="537397E5" w:rsidR="00B47255" w:rsidRDefault="000D4014" w:rsidP="000D4014">
      <w:pPr>
        <w:rPr>
          <w:lang w:eastAsia="es-CO"/>
        </w:rPr>
      </w:pPr>
      <w:r>
        <w:rPr>
          <w:lang w:eastAsia="es-CO"/>
        </w:rPr>
        <w:t xml:space="preserve">Se ha desarrollado e implementado un modelo numérico unidimensional que simula el proceso termoquímico para la producción de hidrógeno, a partir del diseño de un innovador reactor cilíndrico de </w:t>
      </w:r>
      <w:proofErr w:type="spellStart"/>
      <w:r w:rsidR="00997125">
        <w:rPr>
          <w:lang w:eastAsia="es-CO"/>
        </w:rPr>
        <w:t>w</w:t>
      </w:r>
      <w:r>
        <w:rPr>
          <w:lang w:eastAsia="es-CO"/>
        </w:rPr>
        <w:t>ater-</w:t>
      </w:r>
      <w:r w:rsidR="00997125">
        <w:rPr>
          <w:lang w:eastAsia="es-CO"/>
        </w:rPr>
        <w:t>s</w:t>
      </w:r>
      <w:r>
        <w:rPr>
          <w:lang w:eastAsia="es-CO"/>
        </w:rPr>
        <w:t>plitting</w:t>
      </w:r>
      <w:proofErr w:type="spellEnd"/>
      <w:r>
        <w:rPr>
          <w:lang w:eastAsia="es-CO"/>
        </w:rPr>
        <w:t xml:space="preserve">. </w:t>
      </w:r>
      <w:r w:rsidR="00C60908">
        <w:rPr>
          <w:lang w:eastAsia="es-CO"/>
        </w:rPr>
        <w:t>L</w:t>
      </w:r>
      <w:r>
        <w:rPr>
          <w:lang w:eastAsia="es-CO"/>
        </w:rPr>
        <w:t xml:space="preserve">a resolución de este </w:t>
      </w:r>
      <w:r w:rsidR="00C60908">
        <w:rPr>
          <w:lang w:eastAsia="es-CO"/>
        </w:rPr>
        <w:t>permitió</w:t>
      </w:r>
      <w:r>
        <w:rPr>
          <w:lang w:eastAsia="es-CO"/>
        </w:rPr>
        <w:t xml:space="preserve"> evaluar numéricamente la producción de hidrógeno mediante WS utilizando óxido de cerio, alcanzando valores de hasta 1.15 mol de H</w:t>
      </w:r>
      <w:r>
        <w:rPr>
          <w:vertAlign w:val="subscript"/>
          <w:lang w:eastAsia="es-CO"/>
        </w:rPr>
        <w:t>2</w:t>
      </w:r>
      <w:r>
        <w:rPr>
          <w:lang w:eastAsia="es-CO"/>
        </w:rPr>
        <w:t xml:space="preserve"> de un máximo </w:t>
      </w:r>
      <w:r w:rsidR="00D76615">
        <w:rPr>
          <w:lang w:eastAsia="es-CO"/>
        </w:rPr>
        <w:t xml:space="preserve">teórico de </w:t>
      </w:r>
      <w:r>
        <w:rPr>
          <w:lang w:eastAsia="es-CO"/>
        </w:rPr>
        <w:t>3.7 mol de H</w:t>
      </w:r>
      <w:r>
        <w:rPr>
          <w:vertAlign w:val="subscript"/>
          <w:lang w:eastAsia="es-CO"/>
        </w:rPr>
        <w:t>2</w:t>
      </w:r>
      <w:r>
        <w:rPr>
          <w:lang w:eastAsia="es-CO"/>
        </w:rPr>
        <w:t xml:space="preserve">, trabajando a temperaturas del medio poroso sobre los 2000 K para el caso de la etapa de reducción, y sobre los 1000 K para la etapa de oxidación. </w:t>
      </w:r>
    </w:p>
    <w:p w14:paraId="47461767" w14:textId="77777777" w:rsidR="00B47255" w:rsidRDefault="00B47255" w:rsidP="000D4014">
      <w:pPr>
        <w:rPr>
          <w:lang w:eastAsia="es-CO"/>
        </w:rPr>
      </w:pPr>
    </w:p>
    <w:p w14:paraId="3EE88D85" w14:textId="14970E33" w:rsidR="00B47255" w:rsidRDefault="000D4014" w:rsidP="000D4014">
      <w:pPr>
        <w:rPr>
          <w:lang w:eastAsia="es-CO"/>
        </w:rPr>
      </w:pPr>
      <w:r>
        <w:rPr>
          <w:lang w:eastAsia="es-CO"/>
        </w:rPr>
        <w:t>A partir del análisis de sensibilidad se determinó que los parámetros más importantes para la producción de hidrógeno son</w:t>
      </w:r>
      <w:r w:rsidR="00D76615">
        <w:rPr>
          <w:lang w:eastAsia="es-CO"/>
        </w:rPr>
        <w:t>:</w:t>
      </w:r>
      <w:r>
        <w:rPr>
          <w:lang w:eastAsia="es-CO"/>
        </w:rPr>
        <w:t xml:space="preserve"> la temperatura de borde en ambas etapas, la temperatura inicial para la etapa de oxidación</w:t>
      </w:r>
      <w:r w:rsidR="0052388D">
        <w:rPr>
          <w:lang w:eastAsia="es-CO"/>
        </w:rPr>
        <w:t>,</w:t>
      </w:r>
      <w:r>
        <w:rPr>
          <w:lang w:eastAsia="es-CO"/>
        </w:rPr>
        <w:t xml:space="preserve"> y el tiempo de reacción para esta misma etapa, teniendo una diferencia de casi 0.35 mol de H</w:t>
      </w:r>
      <w:r>
        <w:rPr>
          <w:vertAlign w:val="subscript"/>
          <w:lang w:eastAsia="es-CO"/>
        </w:rPr>
        <w:t>2</w:t>
      </w:r>
      <w:r>
        <w:rPr>
          <w:lang w:eastAsia="es-CO"/>
        </w:rPr>
        <w:t xml:space="preserve"> </w:t>
      </w:r>
      <w:r w:rsidR="00B47255">
        <w:rPr>
          <w:lang w:eastAsia="es-CO"/>
        </w:rPr>
        <w:t>producido</w:t>
      </w:r>
      <w:r>
        <w:rPr>
          <w:lang w:eastAsia="es-CO"/>
        </w:rPr>
        <w:t xml:space="preserve"> entre el mejor y el peor escenario. Lo anterior indica que la etapa de oxidación, donde se ocupan las vacancias disponibles, es más sensible que la etapa de reducción donde se generan las vacancias. Es por esto, que se debe de procurar trabajar bajo las condiciones de temperatura óptimas en ambas etapas para que así se lleve a cabo la oxidación de mejor manera. </w:t>
      </w:r>
    </w:p>
    <w:p w14:paraId="1AFC5179" w14:textId="77777777" w:rsidR="00B47255" w:rsidRDefault="00B47255" w:rsidP="000D4014">
      <w:pPr>
        <w:rPr>
          <w:lang w:eastAsia="es-CO"/>
        </w:rPr>
      </w:pPr>
    </w:p>
    <w:p w14:paraId="3CB89C82" w14:textId="309562D6" w:rsidR="000D4014" w:rsidRDefault="00EC229B" w:rsidP="000D4014">
      <w:pPr>
        <w:rPr>
          <w:lang w:eastAsia="es-CO"/>
        </w:rPr>
      </w:pPr>
      <w:r>
        <w:t xml:space="preserve">La actual construcción y operación del </w:t>
      </w:r>
      <w:r w:rsidR="007057D6">
        <w:t>reactor de medio poroso</w:t>
      </w:r>
      <w:r>
        <w:t xml:space="preserve"> de óxido de cerio</w:t>
      </w:r>
      <w:r w:rsidR="007057D6">
        <w:t xml:space="preserve"> </w:t>
      </w:r>
      <w:r>
        <w:t xml:space="preserve">propuesto, permitirá confirmar la producción de hidrógeno verde, en base a las orientaciones y parámetros operacionales definidos por el presente estudio. </w:t>
      </w:r>
      <w:r w:rsidR="00B05A51">
        <w:t xml:space="preserve">Se recomienda medir experimentalmente </w:t>
      </w:r>
      <w:r w:rsidR="000D4014">
        <w:rPr>
          <w:lang w:eastAsia="es-CO"/>
        </w:rPr>
        <w:t xml:space="preserve">los parámetros cinéticos del óxido de cerio </w:t>
      </w:r>
      <w:r w:rsidR="00B05A51">
        <w:rPr>
          <w:lang w:eastAsia="es-CO"/>
        </w:rPr>
        <w:t xml:space="preserve">a utilizar como medio poroso, y ampliar el modelo desarrollado a </w:t>
      </w:r>
      <w:r w:rsidR="000D4014">
        <w:rPr>
          <w:lang w:eastAsia="es-CO"/>
        </w:rPr>
        <w:t>2D</w:t>
      </w:r>
      <w:r w:rsidR="00B05A51">
        <w:rPr>
          <w:lang w:eastAsia="es-CO"/>
        </w:rPr>
        <w:t>,</w:t>
      </w:r>
      <w:r w:rsidR="000D4014">
        <w:rPr>
          <w:lang w:eastAsia="es-CO"/>
        </w:rPr>
        <w:t xml:space="preserve"> </w:t>
      </w:r>
      <w:r w:rsidR="00B05A51">
        <w:rPr>
          <w:lang w:eastAsia="es-CO"/>
        </w:rPr>
        <w:t xml:space="preserve">de manera </w:t>
      </w:r>
      <w:r w:rsidR="000D4014">
        <w:rPr>
          <w:lang w:eastAsia="es-CO"/>
        </w:rPr>
        <w:t xml:space="preserve">de </w:t>
      </w:r>
      <w:r w:rsidR="00B05A51">
        <w:rPr>
          <w:lang w:eastAsia="es-CO"/>
        </w:rPr>
        <w:t xml:space="preserve">reconocer </w:t>
      </w:r>
      <w:r w:rsidR="000D4014">
        <w:rPr>
          <w:lang w:eastAsia="es-CO"/>
        </w:rPr>
        <w:t xml:space="preserve">el proceso termoquímico </w:t>
      </w:r>
      <w:r w:rsidR="00C33A92">
        <w:rPr>
          <w:lang w:eastAsia="es-CO"/>
        </w:rPr>
        <w:t>estudiado</w:t>
      </w:r>
      <w:r w:rsidR="00F56B9E">
        <w:rPr>
          <w:lang w:eastAsia="es-CO"/>
        </w:rPr>
        <w:t xml:space="preserve"> en sus componentes axial y radial dado el aporte de energía solar</w:t>
      </w:r>
      <w:r w:rsidR="00273B27">
        <w:rPr>
          <w:lang w:eastAsia="es-CO"/>
        </w:rPr>
        <w:t xml:space="preserve"> que considera</w:t>
      </w:r>
      <w:r w:rsidR="00F56B9E">
        <w:rPr>
          <w:lang w:eastAsia="es-CO"/>
        </w:rPr>
        <w:t xml:space="preserve"> </w:t>
      </w:r>
      <w:r w:rsidR="00273B27">
        <w:rPr>
          <w:lang w:eastAsia="es-CO"/>
        </w:rPr>
        <w:t>e</w:t>
      </w:r>
      <w:r w:rsidR="00F56B9E">
        <w:rPr>
          <w:lang w:eastAsia="es-CO"/>
        </w:rPr>
        <w:t>l reactor</w:t>
      </w:r>
      <w:r w:rsidR="000D4014">
        <w:rPr>
          <w:lang w:eastAsia="es-CO"/>
        </w:rPr>
        <w:t>.</w:t>
      </w:r>
    </w:p>
    <w:p w14:paraId="21A29E8E" w14:textId="76A9646E" w:rsidR="001F7541" w:rsidRDefault="001F7541" w:rsidP="002436C6">
      <w:pPr>
        <w:rPr>
          <w:lang w:eastAsia="es-CO"/>
        </w:rPr>
      </w:pPr>
    </w:p>
    <w:p w14:paraId="5B7ECEAA" w14:textId="57CADACB" w:rsidR="001F7541" w:rsidRDefault="001F7541" w:rsidP="001F7541">
      <w:pPr>
        <w:pStyle w:val="Ttulo1"/>
      </w:pPr>
      <w:r>
        <w:t>Agradecimientos</w:t>
      </w:r>
    </w:p>
    <w:p w14:paraId="7E47CDD7" w14:textId="5C16DF14" w:rsidR="001F7541" w:rsidRDefault="001F7541" w:rsidP="001F7541"/>
    <w:p w14:paraId="7478D91B" w14:textId="79B2CB2F" w:rsidR="00597AB2" w:rsidRPr="0021238A" w:rsidRDefault="00597AB2" w:rsidP="00F56B9E">
      <w:pPr>
        <w:rPr>
          <w:lang w:val="es-CL"/>
        </w:rPr>
      </w:pPr>
      <w:r>
        <w:t>Se expresa agradecimiento a la Dirección de Postgrado y Programas de la Universidad Técnica Federico Santa María, Chile, por su apoyo</w:t>
      </w:r>
      <w:r w:rsidR="00A438A1">
        <w:t xml:space="preserve"> financiero mediante la </w:t>
      </w:r>
      <w:r w:rsidR="009F660D">
        <w:t>Beca Asistencia a Congresos y Pasantías de Investigación</w:t>
      </w:r>
      <w:r w:rsidR="00F56B9E">
        <w:t xml:space="preserve">, y a la ANID-Chile </w:t>
      </w:r>
      <w:r w:rsidR="00F56B9E" w:rsidRPr="0021238A">
        <w:rPr>
          <w:lang w:val="es-CL"/>
        </w:rPr>
        <w:t>(</w:t>
      </w:r>
      <w:r w:rsidR="0021238A" w:rsidRPr="0021238A">
        <w:rPr>
          <w:lang w:val="es-CL"/>
        </w:rPr>
        <w:t>P</w:t>
      </w:r>
      <w:r w:rsidR="0021238A">
        <w:rPr>
          <w:lang w:val="es-CL"/>
        </w:rPr>
        <w:t>royecto</w:t>
      </w:r>
      <w:r w:rsidR="00F56B9E" w:rsidRPr="0021238A">
        <w:rPr>
          <w:lang w:val="es-CL"/>
        </w:rPr>
        <w:t xml:space="preserve"> FONDAP 15110019/SERC-Chile</w:t>
      </w:r>
      <w:r w:rsidR="0021238A">
        <w:rPr>
          <w:lang w:val="es-CL"/>
        </w:rPr>
        <w:t>)</w:t>
      </w:r>
      <w:r w:rsidR="009F660D" w:rsidRPr="0021238A">
        <w:rPr>
          <w:lang w:val="es-CL"/>
        </w:rPr>
        <w:t>.</w:t>
      </w:r>
      <w:r w:rsidR="00A438A1" w:rsidRPr="0021238A">
        <w:rPr>
          <w:lang w:val="es-CL"/>
        </w:rPr>
        <w:t xml:space="preserve"> </w:t>
      </w:r>
    </w:p>
    <w:p w14:paraId="4696520F" w14:textId="12CF6D4D" w:rsidR="009B4D5F" w:rsidRPr="0021238A" w:rsidRDefault="009B4D5F" w:rsidP="007541F3">
      <w:pPr>
        <w:rPr>
          <w:noProof/>
          <w:lang w:val="es-CL"/>
        </w:rPr>
      </w:pPr>
    </w:p>
    <w:p w14:paraId="40093F06" w14:textId="3C904546" w:rsidR="009B4D5F" w:rsidRDefault="009B4D5F" w:rsidP="00960B8F">
      <w:pPr>
        <w:pStyle w:val="Ttulo1"/>
      </w:pPr>
      <w:r w:rsidRPr="00E34FCE">
        <w:t>R</w:t>
      </w:r>
      <w:r w:rsidR="006E4429" w:rsidRPr="00E34FCE">
        <w:t>eferencias</w:t>
      </w:r>
    </w:p>
    <w:p w14:paraId="3A4181FE" w14:textId="77777777" w:rsidR="004145F8" w:rsidRDefault="004145F8" w:rsidP="003E0F15"/>
    <w:p w14:paraId="55080AA3" w14:textId="5ADC82E3" w:rsidR="003E0F15" w:rsidRPr="00837D17" w:rsidRDefault="003E0F15" w:rsidP="00844E90">
      <w:pPr>
        <w:spacing w:line="192" w:lineRule="auto"/>
        <w:rPr>
          <w:lang w:val="en-US"/>
        </w:rPr>
      </w:pPr>
      <w:r w:rsidRPr="00837D17">
        <w:rPr>
          <w:lang w:val="en-US"/>
        </w:rPr>
        <w:t>[</w:t>
      </w:r>
      <w:r w:rsidR="00CC051D" w:rsidRPr="00837D17">
        <w:rPr>
          <w:lang w:val="en-US"/>
        </w:rPr>
        <w:t>1</w:t>
      </w:r>
      <w:r w:rsidRPr="00837D17">
        <w:rPr>
          <w:lang w:val="en-US"/>
        </w:rPr>
        <w:t>]</w:t>
      </w:r>
      <w:r w:rsidR="00DF752B" w:rsidRPr="00837D17">
        <w:rPr>
          <w:lang w:val="en-US"/>
        </w:rPr>
        <w:t xml:space="preserve"> I. Dicer. “Green methods for hydrogen production”</w:t>
      </w:r>
      <w:r w:rsidR="002F4354" w:rsidRPr="00837D17">
        <w:rPr>
          <w:lang w:val="en-US"/>
        </w:rPr>
        <w:t>. International Journal of Hydrogen Energy</w:t>
      </w:r>
      <w:r w:rsidR="004C1318" w:rsidRPr="00837D17">
        <w:rPr>
          <w:lang w:val="en-US"/>
        </w:rPr>
        <w:t>,</w:t>
      </w:r>
      <w:r w:rsidR="00295F46" w:rsidRPr="00837D17">
        <w:rPr>
          <w:lang w:val="en-US"/>
        </w:rPr>
        <w:t xml:space="preserve"> 37 (2012)</w:t>
      </w:r>
      <w:r w:rsidR="00253EB9" w:rsidRPr="00837D17">
        <w:rPr>
          <w:lang w:val="en-US"/>
        </w:rPr>
        <w:t>,</w:t>
      </w:r>
      <w:r w:rsidR="00295F46" w:rsidRPr="00837D17">
        <w:rPr>
          <w:lang w:val="en-US"/>
        </w:rPr>
        <w:t xml:space="preserve"> 1954-1971.</w:t>
      </w:r>
      <w:r w:rsidRPr="00837D17">
        <w:rPr>
          <w:lang w:val="en-US"/>
        </w:rPr>
        <w:t xml:space="preserve"> </w:t>
      </w:r>
    </w:p>
    <w:p w14:paraId="4AC6F9DB" w14:textId="4E6C1ADA" w:rsidR="00006D7C" w:rsidRPr="00837D17" w:rsidRDefault="00006D7C" w:rsidP="00844E90">
      <w:pPr>
        <w:spacing w:line="192" w:lineRule="auto"/>
        <w:rPr>
          <w:lang w:val="en-US"/>
        </w:rPr>
      </w:pPr>
    </w:p>
    <w:p w14:paraId="244F044C" w14:textId="1487D379" w:rsidR="00006D7C" w:rsidRPr="00837D17" w:rsidRDefault="00006D7C" w:rsidP="00844E90">
      <w:pPr>
        <w:spacing w:line="192" w:lineRule="auto"/>
        <w:rPr>
          <w:lang w:val="en-US"/>
        </w:rPr>
      </w:pPr>
      <w:r w:rsidRPr="00837D17">
        <w:rPr>
          <w:lang w:val="en-US"/>
        </w:rPr>
        <w:t>[</w:t>
      </w:r>
      <w:r w:rsidR="00CC051D" w:rsidRPr="00837D17">
        <w:rPr>
          <w:lang w:val="en-US"/>
        </w:rPr>
        <w:t>2</w:t>
      </w:r>
      <w:r w:rsidRPr="00837D17">
        <w:rPr>
          <w:lang w:val="en-US"/>
        </w:rPr>
        <w:t xml:space="preserve">] </w:t>
      </w:r>
      <w:r w:rsidR="00161BC5" w:rsidRPr="00837D17">
        <w:rPr>
          <w:lang w:val="en-US"/>
        </w:rPr>
        <w:t>F. Dawood, A. Martin, G.M. Shafiullah. “Hydrogen production for energy: an overview”</w:t>
      </w:r>
      <w:r w:rsidR="00DF7012" w:rsidRPr="00837D17">
        <w:rPr>
          <w:lang w:val="en-US"/>
        </w:rPr>
        <w:t>. International Journal of Hydrogen Energy</w:t>
      </w:r>
      <w:r w:rsidR="004C1318" w:rsidRPr="00837D17">
        <w:rPr>
          <w:lang w:val="en-US"/>
        </w:rPr>
        <w:t>, 45 (2020)</w:t>
      </w:r>
      <w:r w:rsidR="00253EB9" w:rsidRPr="00837D17">
        <w:rPr>
          <w:lang w:val="en-US"/>
        </w:rPr>
        <w:t>,</w:t>
      </w:r>
      <w:r w:rsidR="004C1318" w:rsidRPr="00837D17">
        <w:rPr>
          <w:lang w:val="en-US"/>
        </w:rPr>
        <w:t xml:space="preserve"> 3847-3869.</w:t>
      </w:r>
    </w:p>
    <w:p w14:paraId="2D4ECD5E" w14:textId="432948FE" w:rsidR="008B7E17" w:rsidRPr="00837D17" w:rsidRDefault="008B7E17" w:rsidP="00844E90">
      <w:pPr>
        <w:spacing w:line="192" w:lineRule="auto"/>
        <w:rPr>
          <w:lang w:val="en-US"/>
        </w:rPr>
      </w:pPr>
    </w:p>
    <w:p w14:paraId="21E21ACE" w14:textId="5B38018C" w:rsidR="008B7E17" w:rsidRPr="00837D17" w:rsidRDefault="008B7E17" w:rsidP="00844E90">
      <w:pPr>
        <w:spacing w:line="192" w:lineRule="auto"/>
        <w:rPr>
          <w:lang w:val="en-US"/>
        </w:rPr>
      </w:pPr>
      <w:r w:rsidRPr="00837D17">
        <w:rPr>
          <w:lang w:val="en-US"/>
        </w:rPr>
        <w:t>[</w:t>
      </w:r>
      <w:r w:rsidR="00CC051D" w:rsidRPr="00837D17">
        <w:rPr>
          <w:lang w:val="en-US"/>
        </w:rPr>
        <w:t>3</w:t>
      </w:r>
      <w:r w:rsidRPr="00837D17">
        <w:rPr>
          <w:lang w:val="en-US"/>
        </w:rPr>
        <w:t xml:space="preserve">] I. Dincer, C. </w:t>
      </w:r>
      <w:proofErr w:type="spellStart"/>
      <w:r w:rsidRPr="00837D17">
        <w:rPr>
          <w:lang w:val="en-US"/>
        </w:rPr>
        <w:t>Acar</w:t>
      </w:r>
      <w:proofErr w:type="spellEnd"/>
      <w:r w:rsidR="00A25DE5" w:rsidRPr="00837D17">
        <w:rPr>
          <w:lang w:val="en-US"/>
        </w:rPr>
        <w:t>. “Innovation in hydrogen production”. International Journal of Hydrogen Energy</w:t>
      </w:r>
      <w:r w:rsidR="00202188" w:rsidRPr="00837D17">
        <w:rPr>
          <w:lang w:val="en-US"/>
        </w:rPr>
        <w:t>, 42 (2017)</w:t>
      </w:r>
      <w:r w:rsidR="00253EB9" w:rsidRPr="00837D17">
        <w:rPr>
          <w:lang w:val="en-US"/>
        </w:rPr>
        <w:t>,</w:t>
      </w:r>
      <w:r w:rsidR="00202188" w:rsidRPr="00837D17">
        <w:rPr>
          <w:lang w:val="en-US"/>
        </w:rPr>
        <w:t xml:space="preserve"> 14843-14864.</w:t>
      </w:r>
    </w:p>
    <w:p w14:paraId="60EDBF67" w14:textId="625CC234" w:rsidR="00DE5E02" w:rsidRPr="00837D17" w:rsidRDefault="00DE5E02" w:rsidP="00844E90">
      <w:pPr>
        <w:spacing w:line="192" w:lineRule="auto"/>
        <w:rPr>
          <w:lang w:val="en-US"/>
        </w:rPr>
      </w:pPr>
    </w:p>
    <w:p w14:paraId="7B0DE40D" w14:textId="77777777" w:rsidR="00220F9C" w:rsidRDefault="00220F9C" w:rsidP="00844E90">
      <w:pPr>
        <w:spacing w:line="192" w:lineRule="auto"/>
      </w:pPr>
      <w:r>
        <w:t>[4] Alianza H</w:t>
      </w:r>
      <w:r w:rsidRPr="005C1299">
        <w:rPr>
          <w:vertAlign w:val="subscript"/>
        </w:rPr>
        <w:t>2</w:t>
      </w:r>
      <w:r>
        <w:t xml:space="preserve">V (2022). Manual del hidrógeno verde [en línea]: Disponible en: </w:t>
      </w:r>
      <w:r w:rsidRPr="00E10BC7">
        <w:t>https://www.ah2vbiobio.cl/wp-content/themes/lms_mooc/assets/Manual_Del_Hidrógeno_Verde_Ah2VBiobío.pdf</w:t>
      </w:r>
    </w:p>
    <w:p w14:paraId="1B934013" w14:textId="77777777" w:rsidR="00220F9C" w:rsidRDefault="00220F9C" w:rsidP="00844E90">
      <w:pPr>
        <w:spacing w:line="192" w:lineRule="auto"/>
      </w:pPr>
    </w:p>
    <w:p w14:paraId="4A626052" w14:textId="3AA7E2FF" w:rsidR="00DE5E02" w:rsidRPr="00837D17" w:rsidRDefault="00DE5E02" w:rsidP="00844E90">
      <w:pPr>
        <w:spacing w:line="192" w:lineRule="auto"/>
        <w:rPr>
          <w:lang w:val="en-US"/>
        </w:rPr>
      </w:pPr>
      <w:r w:rsidRPr="00837D17">
        <w:rPr>
          <w:lang w:val="en-US"/>
        </w:rPr>
        <w:t>[</w:t>
      </w:r>
      <w:r w:rsidR="00431D22" w:rsidRPr="00837D17">
        <w:rPr>
          <w:lang w:val="en-US"/>
        </w:rPr>
        <w:t>5</w:t>
      </w:r>
      <w:r w:rsidRPr="00837D17">
        <w:rPr>
          <w:lang w:val="en-US"/>
        </w:rPr>
        <w:t xml:space="preserve">] </w:t>
      </w:r>
      <w:r w:rsidR="004514B7" w:rsidRPr="00837D17">
        <w:rPr>
          <w:lang w:val="en-US"/>
        </w:rPr>
        <w:t xml:space="preserve">T. Kodama, N. </w:t>
      </w:r>
      <w:proofErr w:type="spellStart"/>
      <w:r w:rsidR="004514B7" w:rsidRPr="00837D17">
        <w:rPr>
          <w:lang w:val="en-US"/>
        </w:rPr>
        <w:t>Gokon</w:t>
      </w:r>
      <w:proofErr w:type="spellEnd"/>
      <w:r w:rsidR="004514B7" w:rsidRPr="00837D17">
        <w:rPr>
          <w:lang w:val="en-US"/>
        </w:rPr>
        <w:t xml:space="preserve">. “Thermochemical cycles for high-temperature solar hydrogen production”. </w:t>
      </w:r>
      <w:r w:rsidR="00253EB9" w:rsidRPr="00837D17">
        <w:rPr>
          <w:lang w:val="en-US"/>
        </w:rPr>
        <w:t xml:space="preserve">Chem. </w:t>
      </w:r>
      <w:r w:rsidR="00D15066" w:rsidRPr="00837D17">
        <w:rPr>
          <w:lang w:val="en-US"/>
        </w:rPr>
        <w:t>(</w:t>
      </w:r>
      <w:r w:rsidR="00253EB9" w:rsidRPr="00837D17">
        <w:rPr>
          <w:lang w:val="en-US"/>
        </w:rPr>
        <w:t>2007</w:t>
      </w:r>
      <w:r w:rsidR="00D15066" w:rsidRPr="00837D17">
        <w:rPr>
          <w:lang w:val="en-US"/>
        </w:rPr>
        <w:t>)</w:t>
      </w:r>
      <w:r w:rsidR="005D2B77" w:rsidRPr="00837D17">
        <w:rPr>
          <w:lang w:val="en-US"/>
        </w:rPr>
        <w:t>,</w:t>
      </w:r>
      <w:r w:rsidR="00253EB9" w:rsidRPr="00837D17">
        <w:rPr>
          <w:lang w:val="en-US"/>
        </w:rPr>
        <w:t xml:space="preserve"> 107, 4048-4077.</w:t>
      </w:r>
    </w:p>
    <w:p w14:paraId="3DC397C8" w14:textId="3D9F2EF1" w:rsidR="009B4D5F" w:rsidRPr="00837D17" w:rsidRDefault="009B4D5F" w:rsidP="00844E90">
      <w:pPr>
        <w:spacing w:line="192" w:lineRule="auto"/>
        <w:rPr>
          <w:noProof/>
          <w:lang w:val="en-US"/>
        </w:rPr>
      </w:pPr>
    </w:p>
    <w:p w14:paraId="1ED89DF5" w14:textId="2E20E2B8" w:rsidR="006376DC" w:rsidRPr="00837D17" w:rsidRDefault="00D10BFD" w:rsidP="00844E90">
      <w:pPr>
        <w:spacing w:line="192" w:lineRule="auto"/>
        <w:rPr>
          <w:noProof/>
          <w:lang w:val="en-US"/>
        </w:rPr>
      </w:pPr>
      <w:r w:rsidRPr="00837D17">
        <w:rPr>
          <w:noProof/>
          <w:lang w:val="en-US"/>
        </w:rPr>
        <w:t>[</w:t>
      </w:r>
      <w:r w:rsidR="00431D22" w:rsidRPr="00837D17">
        <w:rPr>
          <w:noProof/>
          <w:lang w:val="en-US"/>
        </w:rPr>
        <w:t>6</w:t>
      </w:r>
      <w:r w:rsidRPr="00837D17">
        <w:rPr>
          <w:noProof/>
          <w:lang w:val="en-US"/>
        </w:rPr>
        <w:t xml:space="preserve">] </w:t>
      </w:r>
      <w:r w:rsidR="00F96A0B" w:rsidRPr="00837D17">
        <w:rPr>
          <w:noProof/>
          <w:lang w:val="en-US"/>
        </w:rPr>
        <w:t>D. Arifin</w:t>
      </w:r>
      <w:r w:rsidR="00695B17" w:rsidRPr="00837D17">
        <w:rPr>
          <w:noProof/>
          <w:lang w:val="en-US"/>
        </w:rPr>
        <w:t>. A. W. Weimer. “</w:t>
      </w:r>
      <w:r w:rsidR="008801DB" w:rsidRPr="00837D17">
        <w:rPr>
          <w:noProof/>
          <w:lang w:val="en-US"/>
        </w:rPr>
        <w:t>Kinetics and mechanism of solar-thermochemical H</w:t>
      </w:r>
      <w:r w:rsidR="008801DB" w:rsidRPr="00837D17">
        <w:rPr>
          <w:noProof/>
          <w:vertAlign w:val="subscript"/>
          <w:lang w:val="en-US"/>
        </w:rPr>
        <w:t>2</w:t>
      </w:r>
      <w:r w:rsidR="008801DB" w:rsidRPr="00837D17">
        <w:rPr>
          <w:noProof/>
          <w:lang w:val="en-US"/>
        </w:rPr>
        <w:t xml:space="preserve"> and CO production by oxidation of reduced CeO</w:t>
      </w:r>
      <w:r w:rsidR="008801DB" w:rsidRPr="00837D17">
        <w:rPr>
          <w:noProof/>
          <w:vertAlign w:val="subscript"/>
          <w:lang w:val="en-US"/>
        </w:rPr>
        <w:t>2</w:t>
      </w:r>
      <w:r w:rsidR="00DF7012" w:rsidRPr="00837D17">
        <w:rPr>
          <w:noProof/>
          <w:vertAlign w:val="subscript"/>
          <w:lang w:val="en-US"/>
        </w:rPr>
        <w:t>”</w:t>
      </w:r>
      <w:r w:rsidR="00124D99" w:rsidRPr="00837D17">
        <w:rPr>
          <w:noProof/>
          <w:lang w:val="en-US"/>
        </w:rPr>
        <w:t>. Solar Energy</w:t>
      </w:r>
      <w:r w:rsidR="005D2B77" w:rsidRPr="00837D17">
        <w:rPr>
          <w:noProof/>
          <w:lang w:val="en-US"/>
        </w:rPr>
        <w:t xml:space="preserve"> (2018)</w:t>
      </w:r>
      <w:r w:rsidR="00124D99" w:rsidRPr="00837D17">
        <w:rPr>
          <w:noProof/>
          <w:lang w:val="en-US"/>
        </w:rPr>
        <w:t>, 160:178-185</w:t>
      </w:r>
      <w:r w:rsidR="004E6D13" w:rsidRPr="00837D17">
        <w:rPr>
          <w:noProof/>
          <w:lang w:val="en-US"/>
        </w:rPr>
        <w:t>.</w:t>
      </w:r>
    </w:p>
    <w:p w14:paraId="05BD93DC" w14:textId="54DE0403" w:rsidR="00012B4A" w:rsidRPr="00837D17" w:rsidRDefault="00012B4A" w:rsidP="00844E90">
      <w:pPr>
        <w:spacing w:line="192" w:lineRule="auto"/>
        <w:rPr>
          <w:noProof/>
          <w:lang w:val="en-US"/>
        </w:rPr>
      </w:pPr>
    </w:p>
    <w:p w14:paraId="644CBD8E" w14:textId="13171571" w:rsidR="00012B4A" w:rsidRPr="00837D17" w:rsidRDefault="00012B4A" w:rsidP="00844E90">
      <w:pPr>
        <w:spacing w:line="192" w:lineRule="auto"/>
        <w:rPr>
          <w:noProof/>
          <w:lang w:val="en-US"/>
        </w:rPr>
      </w:pPr>
      <w:r w:rsidRPr="00837D17">
        <w:rPr>
          <w:noProof/>
          <w:lang w:val="en-US"/>
        </w:rPr>
        <w:t>[</w:t>
      </w:r>
      <w:r w:rsidR="00431D22" w:rsidRPr="00837D17">
        <w:rPr>
          <w:noProof/>
          <w:lang w:val="en-US"/>
        </w:rPr>
        <w:t>7</w:t>
      </w:r>
      <w:r w:rsidRPr="00837D17">
        <w:rPr>
          <w:noProof/>
          <w:lang w:val="en-US"/>
        </w:rPr>
        <w:t>]</w:t>
      </w:r>
      <w:r w:rsidR="002203A6" w:rsidRPr="00837D17">
        <w:rPr>
          <w:noProof/>
          <w:lang w:val="en-US"/>
        </w:rPr>
        <w:t xml:space="preserve"> </w:t>
      </w:r>
      <w:r w:rsidR="00715A84" w:rsidRPr="00837D17">
        <w:rPr>
          <w:noProof/>
          <w:lang w:val="en-US"/>
        </w:rPr>
        <w:t>B. Bulfin, et al.</w:t>
      </w:r>
      <w:r w:rsidR="00C62AC6" w:rsidRPr="00837D17">
        <w:rPr>
          <w:noProof/>
          <w:lang w:val="en-US"/>
        </w:rPr>
        <w:t xml:space="preserve"> “Analytical model of CeO</w:t>
      </w:r>
      <w:r w:rsidR="00C62AC6" w:rsidRPr="00837D17">
        <w:rPr>
          <w:noProof/>
          <w:vertAlign w:val="subscript"/>
          <w:lang w:val="en-US"/>
        </w:rPr>
        <w:t>2</w:t>
      </w:r>
      <w:r w:rsidR="00C62AC6" w:rsidRPr="00837D17">
        <w:rPr>
          <w:noProof/>
          <w:lang w:val="en-US"/>
        </w:rPr>
        <w:t xml:space="preserve"> oxidation and reduction”</w:t>
      </w:r>
      <w:r w:rsidR="00692A92" w:rsidRPr="00837D17">
        <w:rPr>
          <w:noProof/>
          <w:lang w:val="en-US"/>
        </w:rPr>
        <w:t xml:space="preserve">. </w:t>
      </w:r>
      <w:r w:rsidR="009A65DA" w:rsidRPr="00837D17">
        <w:rPr>
          <w:noProof/>
          <w:lang w:val="en-US"/>
        </w:rPr>
        <w:t>The Journal of Physical Chemistry</w:t>
      </w:r>
      <w:r w:rsidR="004E6D13" w:rsidRPr="00837D17">
        <w:rPr>
          <w:noProof/>
          <w:lang w:val="en-US"/>
        </w:rPr>
        <w:t xml:space="preserve"> (2013)</w:t>
      </w:r>
      <w:r w:rsidR="009A65DA" w:rsidRPr="00837D17">
        <w:rPr>
          <w:noProof/>
          <w:lang w:val="en-US"/>
        </w:rPr>
        <w:t>, 117(46):24129-24137</w:t>
      </w:r>
      <w:r w:rsidR="004E6D13" w:rsidRPr="00837D17">
        <w:rPr>
          <w:noProof/>
          <w:lang w:val="en-US"/>
        </w:rPr>
        <w:t>.</w:t>
      </w:r>
    </w:p>
    <w:p w14:paraId="39473CDA" w14:textId="7CF63CBA" w:rsidR="005B1D7F" w:rsidRPr="00837D17" w:rsidRDefault="005B1D7F" w:rsidP="00844E90">
      <w:pPr>
        <w:spacing w:line="192" w:lineRule="auto"/>
        <w:rPr>
          <w:noProof/>
          <w:lang w:val="en-US"/>
        </w:rPr>
      </w:pPr>
    </w:p>
    <w:p w14:paraId="0D849AFE" w14:textId="0FE748D1" w:rsidR="005B1D7F" w:rsidRPr="00837D17" w:rsidRDefault="005B1D7F" w:rsidP="00844E90">
      <w:pPr>
        <w:spacing w:line="192" w:lineRule="auto"/>
        <w:rPr>
          <w:noProof/>
          <w:lang w:val="en-US"/>
        </w:rPr>
      </w:pPr>
      <w:r w:rsidRPr="00837D17">
        <w:rPr>
          <w:noProof/>
          <w:lang w:val="en-US"/>
        </w:rPr>
        <w:t>[</w:t>
      </w:r>
      <w:r w:rsidR="00431D22" w:rsidRPr="00837D17">
        <w:rPr>
          <w:noProof/>
          <w:lang w:val="en-US"/>
        </w:rPr>
        <w:t>8</w:t>
      </w:r>
      <w:r w:rsidRPr="00837D17">
        <w:rPr>
          <w:noProof/>
          <w:lang w:val="en-US"/>
        </w:rPr>
        <w:t>] D. L. James, et al. “</w:t>
      </w:r>
      <w:r w:rsidR="00AA72F5" w:rsidRPr="00837D17">
        <w:rPr>
          <w:noProof/>
          <w:lang w:val="en-US"/>
        </w:rPr>
        <w:t>Numerical modeling of solar thermo-chemical water-splitting reactor”. ASME 2006 International Solar Energy Conference: 221-227.</w:t>
      </w:r>
    </w:p>
    <w:p w14:paraId="0550C741" w14:textId="06F8BF64" w:rsidR="00676246" w:rsidRPr="00837D17" w:rsidRDefault="00676246" w:rsidP="00844E90">
      <w:pPr>
        <w:spacing w:line="192" w:lineRule="auto"/>
        <w:rPr>
          <w:noProof/>
          <w:lang w:val="en-US"/>
        </w:rPr>
      </w:pPr>
    </w:p>
    <w:p w14:paraId="0FD30A57" w14:textId="7B51EF26" w:rsidR="00676246" w:rsidRPr="00837D17" w:rsidRDefault="00676246" w:rsidP="00844E90">
      <w:pPr>
        <w:spacing w:line="192" w:lineRule="auto"/>
        <w:rPr>
          <w:noProof/>
          <w:lang w:val="en-US"/>
        </w:rPr>
      </w:pPr>
      <w:r w:rsidRPr="00837D17">
        <w:rPr>
          <w:noProof/>
          <w:lang w:val="en-US"/>
        </w:rPr>
        <w:t>[</w:t>
      </w:r>
      <w:r w:rsidR="00431D22" w:rsidRPr="00837D17">
        <w:rPr>
          <w:noProof/>
          <w:lang w:val="en-US"/>
        </w:rPr>
        <w:t>9</w:t>
      </w:r>
      <w:r w:rsidRPr="00837D17">
        <w:rPr>
          <w:noProof/>
          <w:lang w:val="en-US"/>
        </w:rPr>
        <w:t xml:space="preserve">] </w:t>
      </w:r>
      <w:r w:rsidR="0018100A" w:rsidRPr="00837D17">
        <w:rPr>
          <w:noProof/>
          <w:lang w:val="en-US"/>
        </w:rPr>
        <w:t>R. E. Hogan, et al. “Modeling chemical and thermal states of reactive metal oxides in a CR5 solar thermochemical heat engine”. ASME 2012, 6</w:t>
      </w:r>
      <w:r w:rsidR="0018100A" w:rsidRPr="00837D17">
        <w:rPr>
          <w:noProof/>
          <w:vertAlign w:val="superscript"/>
          <w:lang w:val="en-US"/>
        </w:rPr>
        <w:t>th</w:t>
      </w:r>
      <w:r w:rsidR="0018100A" w:rsidRPr="00837D17">
        <w:rPr>
          <w:noProof/>
          <w:lang w:val="en-US"/>
        </w:rPr>
        <w:t xml:space="preserve"> International Conferente on Energy Sustainability: 1137-1144.</w:t>
      </w:r>
    </w:p>
    <w:p w14:paraId="1AEA4EEA" w14:textId="77777777" w:rsidR="006376DC" w:rsidRPr="00837D17" w:rsidRDefault="006376DC" w:rsidP="00844E90">
      <w:pPr>
        <w:spacing w:line="192" w:lineRule="auto"/>
        <w:rPr>
          <w:noProof/>
          <w:lang w:val="en-US"/>
        </w:rPr>
      </w:pPr>
    </w:p>
    <w:p w14:paraId="0D7D4FF5" w14:textId="496CAAC9" w:rsidR="00E8240F" w:rsidRPr="00E8240F" w:rsidRDefault="00C74B3E" w:rsidP="00844E90">
      <w:pPr>
        <w:spacing w:line="192" w:lineRule="auto"/>
        <w:rPr>
          <w:noProof/>
        </w:rPr>
      </w:pPr>
      <w:r w:rsidRPr="00837D17">
        <w:rPr>
          <w:noProof/>
          <w:lang w:val="en-US"/>
        </w:rPr>
        <w:t>[</w:t>
      </w:r>
      <w:r w:rsidR="00431D22" w:rsidRPr="00837D17">
        <w:rPr>
          <w:noProof/>
          <w:lang w:val="en-US"/>
        </w:rPr>
        <w:t>10</w:t>
      </w:r>
      <w:r w:rsidRPr="00837D17">
        <w:rPr>
          <w:noProof/>
          <w:lang w:val="en-US"/>
        </w:rPr>
        <w:t xml:space="preserve">] </w:t>
      </w:r>
      <w:r w:rsidR="005D2342" w:rsidRPr="00837D17">
        <w:rPr>
          <w:noProof/>
          <w:lang w:val="en-US"/>
        </w:rPr>
        <w:t xml:space="preserve">J. Valle-Hernández, et al. </w:t>
      </w:r>
      <w:r w:rsidR="005D2342">
        <w:rPr>
          <w:noProof/>
        </w:rPr>
        <w:t>“Modelado de la hidrólisis del agua para la producción de hidrógeno mediante la descomposición termoquímica del CeO</w:t>
      </w:r>
      <w:r w:rsidR="005D2342">
        <w:rPr>
          <w:noProof/>
          <w:vertAlign w:val="subscript"/>
        </w:rPr>
        <w:t>2</w:t>
      </w:r>
      <w:r w:rsidR="005D2342">
        <w:rPr>
          <w:noProof/>
        </w:rPr>
        <w:t xml:space="preserve"> con energía solar concentrada”. Revista de Aplicación Científica y Técnica (2016)</w:t>
      </w:r>
      <w:r w:rsidR="00E8240F">
        <w:rPr>
          <w:noProof/>
        </w:rPr>
        <w:t>, Vol. 2, No. 6:9-15.</w:t>
      </w:r>
    </w:p>
    <w:p w14:paraId="4D2F7CB4" w14:textId="77777777" w:rsidR="00B51DF3" w:rsidRPr="00F674E4" w:rsidRDefault="00B51DF3" w:rsidP="00844E90">
      <w:pPr>
        <w:spacing w:line="192" w:lineRule="auto"/>
        <w:rPr>
          <w:noProof/>
        </w:rPr>
      </w:pPr>
    </w:p>
    <w:p w14:paraId="5E2B2C53" w14:textId="4DB2A1C1" w:rsidR="004450DE" w:rsidRDefault="004450DE" w:rsidP="00844E90">
      <w:pPr>
        <w:spacing w:line="192" w:lineRule="auto"/>
        <w:rPr>
          <w:noProof/>
        </w:rPr>
      </w:pPr>
      <w:r>
        <w:rPr>
          <w:noProof/>
        </w:rPr>
        <w:t>[</w:t>
      </w:r>
      <w:r w:rsidR="00AE02C1">
        <w:rPr>
          <w:noProof/>
        </w:rPr>
        <w:t>1</w:t>
      </w:r>
      <w:r w:rsidR="00431D22">
        <w:rPr>
          <w:noProof/>
        </w:rPr>
        <w:t>1</w:t>
      </w:r>
      <w:r>
        <w:rPr>
          <w:noProof/>
        </w:rPr>
        <w:t xml:space="preserve">] </w:t>
      </w:r>
      <w:r w:rsidR="00E8240F">
        <w:rPr>
          <w:noProof/>
        </w:rPr>
        <w:t>J. Valle-Hernández</w:t>
      </w:r>
      <w:r w:rsidR="00EF4E9E">
        <w:rPr>
          <w:noProof/>
        </w:rPr>
        <w:t>, et al. “Modelado y simulación de un proceso para la producción de hidrógeno a partir de la descomposición termoquímica de óxido de cerio con energía solar concentrada”. Ingeniería, Tecnología y Ciencias Aplicadas</w:t>
      </w:r>
      <w:r w:rsidR="00174069">
        <w:rPr>
          <w:noProof/>
        </w:rPr>
        <w:t xml:space="preserve"> (2016), 01:42-47.</w:t>
      </w:r>
    </w:p>
    <w:p w14:paraId="157D5EDD" w14:textId="05ACF3F2" w:rsidR="00722701" w:rsidRDefault="00722701" w:rsidP="00844E90">
      <w:pPr>
        <w:spacing w:line="192" w:lineRule="auto"/>
        <w:rPr>
          <w:noProof/>
        </w:rPr>
      </w:pPr>
    </w:p>
    <w:p w14:paraId="57172C1B" w14:textId="2BE1F186" w:rsidR="00722701" w:rsidRDefault="00722701" w:rsidP="00844E90">
      <w:pPr>
        <w:spacing w:line="192" w:lineRule="auto"/>
        <w:rPr>
          <w:noProof/>
        </w:rPr>
      </w:pPr>
      <w:r>
        <w:rPr>
          <w:noProof/>
        </w:rPr>
        <w:t>[1</w:t>
      </w:r>
      <w:r w:rsidR="00431D22">
        <w:rPr>
          <w:noProof/>
        </w:rPr>
        <w:t>2</w:t>
      </w:r>
      <w:r>
        <w:rPr>
          <w:noProof/>
        </w:rPr>
        <w:t>] M. Toledo. “Estudio teórico-computacional de la combustión superadiabática en medios porosos inértes</w:t>
      </w:r>
      <w:r w:rsidR="006A44E4">
        <w:rPr>
          <w:noProof/>
        </w:rPr>
        <w:t>”. Tesis (Doctos en Ciencias de la Ingeniería mención Ingeniería de Procesos)</w:t>
      </w:r>
      <w:r w:rsidR="005B0BD5">
        <w:rPr>
          <w:noProof/>
        </w:rPr>
        <w:t xml:space="preserve"> (2005). Santiago. Universidad de Santiago de Chile, Facultad de Ingeniería.</w:t>
      </w:r>
    </w:p>
    <w:p w14:paraId="7E6BDA7F" w14:textId="0AAA2B5B" w:rsidR="005B0BD5" w:rsidRDefault="005B0BD5" w:rsidP="00844E90">
      <w:pPr>
        <w:spacing w:line="192" w:lineRule="auto"/>
        <w:rPr>
          <w:noProof/>
        </w:rPr>
      </w:pPr>
    </w:p>
    <w:p w14:paraId="3D4E0738" w14:textId="7CD36BC8" w:rsidR="005B0BD5" w:rsidRPr="00837D17" w:rsidRDefault="005B0BD5" w:rsidP="00844E90">
      <w:pPr>
        <w:spacing w:line="192" w:lineRule="auto"/>
        <w:rPr>
          <w:noProof/>
          <w:lang w:val="en-US"/>
        </w:rPr>
      </w:pPr>
      <w:r>
        <w:rPr>
          <w:noProof/>
        </w:rPr>
        <w:t>[1</w:t>
      </w:r>
      <w:r w:rsidR="0086506E">
        <w:rPr>
          <w:noProof/>
        </w:rPr>
        <w:t>3</w:t>
      </w:r>
      <w:r>
        <w:rPr>
          <w:noProof/>
        </w:rPr>
        <w:t xml:space="preserve">] M. Toledo, et al. </w:t>
      </w:r>
      <w:r w:rsidRPr="00837D17">
        <w:rPr>
          <w:noProof/>
          <w:lang w:val="en-US"/>
        </w:rPr>
        <w:t>“Hydrogen production in ultratich combustion of hydrocarbon fuels in porous media”</w:t>
      </w:r>
      <w:r w:rsidR="001A65B5" w:rsidRPr="00837D17">
        <w:rPr>
          <w:noProof/>
          <w:lang w:val="en-US"/>
        </w:rPr>
        <w:t>.</w:t>
      </w:r>
      <w:r w:rsidRPr="00837D17">
        <w:rPr>
          <w:noProof/>
          <w:lang w:val="en-US"/>
        </w:rPr>
        <w:t xml:space="preserve"> International Journal of Hydrogen Energy</w:t>
      </w:r>
      <w:r w:rsidR="00C37681" w:rsidRPr="00837D17">
        <w:rPr>
          <w:noProof/>
          <w:lang w:val="en-US"/>
        </w:rPr>
        <w:t xml:space="preserve"> </w:t>
      </w:r>
      <w:r w:rsidRPr="00837D17">
        <w:rPr>
          <w:noProof/>
          <w:lang w:val="en-US"/>
        </w:rPr>
        <w:t xml:space="preserve">(2009) </w:t>
      </w:r>
      <w:r w:rsidR="00C37681" w:rsidRPr="00837D17">
        <w:rPr>
          <w:noProof/>
          <w:lang w:val="en-US"/>
        </w:rPr>
        <w:t>34: 1818-1827.</w:t>
      </w:r>
    </w:p>
    <w:p w14:paraId="7F0D64E2" w14:textId="3FE43168" w:rsidR="00020A59" w:rsidRPr="00837D17" w:rsidRDefault="00020A59" w:rsidP="00844E90">
      <w:pPr>
        <w:spacing w:line="192" w:lineRule="auto"/>
        <w:rPr>
          <w:noProof/>
          <w:lang w:val="en-US"/>
        </w:rPr>
      </w:pPr>
    </w:p>
    <w:p w14:paraId="5C0B8B4C" w14:textId="474A276E" w:rsidR="00020A59" w:rsidRPr="00837D17" w:rsidRDefault="00020A59" w:rsidP="00020A59">
      <w:pPr>
        <w:spacing w:line="192" w:lineRule="auto"/>
        <w:rPr>
          <w:noProof/>
          <w:lang w:val="en-US"/>
        </w:rPr>
      </w:pPr>
      <w:r w:rsidRPr="00837D17">
        <w:rPr>
          <w:noProof/>
          <w:lang w:val="en-US"/>
        </w:rPr>
        <w:t xml:space="preserve">[14] </w:t>
      </w:r>
      <w:r w:rsidR="001A65B5" w:rsidRPr="00837D17">
        <w:rPr>
          <w:noProof/>
          <w:lang w:val="en-US"/>
        </w:rPr>
        <w:t>O. Levenspiel</w:t>
      </w:r>
      <w:r w:rsidR="001F37D4" w:rsidRPr="00837D17">
        <w:rPr>
          <w:noProof/>
          <w:lang w:val="en-US"/>
        </w:rPr>
        <w:t>. “Chemical reaction engineering”</w:t>
      </w:r>
      <w:r w:rsidR="001A65B5" w:rsidRPr="00837D17">
        <w:rPr>
          <w:noProof/>
          <w:lang w:val="en-US"/>
        </w:rPr>
        <w:t>.</w:t>
      </w:r>
      <w:r w:rsidR="00236691" w:rsidRPr="00837D17">
        <w:rPr>
          <w:noProof/>
          <w:lang w:val="en-US"/>
        </w:rPr>
        <w:t xml:space="preserve"> </w:t>
      </w:r>
      <w:r w:rsidR="001A65B5" w:rsidRPr="00837D17">
        <w:rPr>
          <w:noProof/>
          <w:lang w:val="en-US"/>
        </w:rPr>
        <w:t xml:space="preserve"> </w:t>
      </w:r>
      <w:r w:rsidR="00A403E2" w:rsidRPr="00837D17">
        <w:rPr>
          <w:noProof/>
          <w:lang w:val="en-US"/>
        </w:rPr>
        <w:t>John Wiley &amp; Sons</w:t>
      </w:r>
      <w:r w:rsidR="003467EB" w:rsidRPr="00837D17">
        <w:rPr>
          <w:noProof/>
          <w:lang w:val="en-US"/>
        </w:rPr>
        <w:t xml:space="preserve"> (1999)</w:t>
      </w:r>
      <w:r w:rsidR="001A65B5" w:rsidRPr="00837D17">
        <w:rPr>
          <w:noProof/>
          <w:lang w:val="en-US"/>
        </w:rPr>
        <w:t xml:space="preserve">. </w:t>
      </w:r>
      <w:r w:rsidR="00236691" w:rsidRPr="00837D17">
        <w:rPr>
          <w:noProof/>
          <w:lang w:val="en-US"/>
        </w:rPr>
        <w:t>3er ed. USA. 668 p.</w:t>
      </w:r>
    </w:p>
    <w:p w14:paraId="13FDA349" w14:textId="3FC79F21" w:rsidR="00236691" w:rsidRPr="00837D17" w:rsidRDefault="00236691" w:rsidP="00020A59">
      <w:pPr>
        <w:spacing w:line="192" w:lineRule="auto"/>
        <w:rPr>
          <w:noProof/>
          <w:lang w:val="en-US"/>
        </w:rPr>
      </w:pPr>
    </w:p>
    <w:p w14:paraId="5CC9F31F" w14:textId="0FA896E1" w:rsidR="0073610A" w:rsidRPr="0073610A" w:rsidRDefault="00236691" w:rsidP="00997125">
      <w:pPr>
        <w:spacing w:line="192" w:lineRule="auto"/>
        <w:rPr>
          <w:i/>
          <w:noProof/>
        </w:rPr>
      </w:pPr>
      <w:r w:rsidRPr="00837D17">
        <w:rPr>
          <w:noProof/>
          <w:lang w:val="en-US"/>
        </w:rPr>
        <w:t xml:space="preserve">[15] </w:t>
      </w:r>
      <w:r w:rsidR="003467EB" w:rsidRPr="00837D17">
        <w:rPr>
          <w:noProof/>
          <w:lang w:val="en-US"/>
        </w:rPr>
        <w:t>B. Bulfin et al.</w:t>
      </w:r>
      <w:r w:rsidR="003B4A4D" w:rsidRPr="00837D17">
        <w:rPr>
          <w:noProof/>
          <w:lang w:val="en-US"/>
        </w:rPr>
        <w:t xml:space="preserve"> “Statical thermodynamics of non-stoichiometric ceria and ceria zirconia solid solutions”. </w:t>
      </w:r>
      <w:r w:rsidR="003B4A4D">
        <w:rPr>
          <w:noProof/>
        </w:rPr>
        <w:t>Physical Chemistry</w:t>
      </w:r>
      <w:r w:rsidR="0051470C">
        <w:rPr>
          <w:noProof/>
        </w:rPr>
        <w:t xml:space="preserve"> Chemical Physics</w:t>
      </w:r>
      <w:r w:rsidR="008A48DF">
        <w:rPr>
          <w:noProof/>
        </w:rPr>
        <w:t xml:space="preserve"> (2016) 18:</w:t>
      </w:r>
      <w:r w:rsidR="0051470C">
        <w:rPr>
          <w:noProof/>
        </w:rPr>
        <w:t xml:space="preserve"> </w:t>
      </w:r>
      <w:r w:rsidR="008A48DF">
        <w:rPr>
          <w:noProof/>
        </w:rPr>
        <w:t>23147</w:t>
      </w:r>
      <w:r w:rsidR="0051470C">
        <w:rPr>
          <w:noProof/>
        </w:rPr>
        <w:t>-23154</w:t>
      </w:r>
      <w:r w:rsidR="00997125">
        <w:rPr>
          <w:i/>
          <w:noProof/>
        </w:rPr>
        <w:t>.</w:t>
      </w:r>
    </w:p>
    <w:sectPr w:rsidR="0073610A" w:rsidRPr="0073610A"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DF5E1" w14:textId="77777777" w:rsidR="00A149E1" w:rsidRDefault="00A149E1" w:rsidP="00FB73A9">
      <w:r>
        <w:separator/>
      </w:r>
    </w:p>
  </w:endnote>
  <w:endnote w:type="continuationSeparator" w:id="0">
    <w:p w14:paraId="1C5E7527" w14:textId="77777777" w:rsidR="00A149E1" w:rsidRDefault="00A149E1"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6AC83" w14:textId="77777777" w:rsidR="00A149E1" w:rsidRDefault="00A149E1" w:rsidP="00FB73A9">
      <w:r>
        <w:separator/>
      </w:r>
    </w:p>
  </w:footnote>
  <w:footnote w:type="continuationSeparator" w:id="0">
    <w:p w14:paraId="173BE07E" w14:textId="77777777" w:rsidR="00A149E1" w:rsidRDefault="00A149E1"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0ECBC541" w:rsidR="00D452D6" w:rsidRPr="00426533" w:rsidRDefault="00435FDF" w:rsidP="00FB73A9">
        <w:pPr>
          <w:pStyle w:val="Encabezado"/>
          <w:rPr>
            <w:rFonts w:cs="Times New Roman"/>
          </w:rPr>
        </w:pPr>
        <w:r>
          <w:rPr>
            <w:noProof/>
          </w:rPr>
          <mc:AlternateContent>
            <mc:Choice Requires="wps">
              <w:drawing>
                <wp:anchor distT="45720" distB="45720" distL="114300" distR="114300" simplePos="0" relativeHeight="251654144" behindDoc="0" locked="0" layoutInCell="1" allowOverlap="1" wp14:anchorId="66D182BB" wp14:editId="4584B2CA">
                  <wp:simplePos x="0" y="0"/>
                  <wp:positionH relativeFrom="column">
                    <wp:posOffset>3951605</wp:posOffset>
                  </wp:positionH>
                  <wp:positionV relativeFrom="paragraph">
                    <wp:posOffset>3810</wp:posOffset>
                  </wp:positionV>
                  <wp:extent cx="2108200" cy="225425"/>
                  <wp:effectExtent l="0" t="0" r="0" b="0"/>
                  <wp:wrapSquare wrapText="bothSides"/>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D182BB" id="_x0000_t202" coordsize="21600,21600" o:spt="202" path="m,l,21600r21600,l21600,xe">
                  <v:stroke joinstyle="miter"/>
                  <v:path gradientshapeok="t" o:connecttype="rect"/>
                </v:shapetype>
                <v:shape id="Cuadro de texto 23" o:spid="_x0000_s1027"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00D452D6" w:rsidRPr="00426533">
          <w:rPr>
            <w:rFonts w:cs="Times New Roman"/>
            <w:b/>
            <w:sz w:val="16"/>
            <w:szCs w:val="16"/>
          </w:rPr>
          <w:fldChar w:fldCharType="begin"/>
        </w:r>
        <w:r w:rsidR="00D452D6" w:rsidRPr="00426533">
          <w:rPr>
            <w:rFonts w:cs="Times New Roman"/>
            <w:b/>
            <w:sz w:val="16"/>
            <w:szCs w:val="16"/>
          </w:rPr>
          <w:instrText>PAGE   \* MERGEFORMAT</w:instrText>
        </w:r>
        <w:r w:rsidR="00D452D6" w:rsidRPr="00426533">
          <w:rPr>
            <w:rFonts w:cs="Times New Roman"/>
            <w:b/>
            <w:sz w:val="16"/>
            <w:szCs w:val="16"/>
          </w:rPr>
          <w:fldChar w:fldCharType="separate"/>
        </w:r>
        <w:r w:rsidR="00220E74" w:rsidRPr="00220E74">
          <w:rPr>
            <w:rFonts w:cs="Times New Roman"/>
            <w:b/>
            <w:noProof/>
            <w:sz w:val="16"/>
            <w:szCs w:val="16"/>
            <w:lang w:val="es-ES"/>
          </w:rPr>
          <w:t>2</w:t>
        </w:r>
        <w:r w:rsidR="00D452D6"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157C3C"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23764A56" w:rsidR="00D452D6" w:rsidRDefault="00435FDF" w:rsidP="00463356">
    <w:pPr>
      <w:pStyle w:val="Encabezado"/>
      <w:tabs>
        <w:tab w:val="clear" w:pos="8838"/>
      </w:tabs>
      <w:jc w:val="right"/>
      <w:rPr>
        <w:rFonts w:ascii="Square721 Cn BT" w:hAnsi="Square721 Cn BT"/>
      </w:rPr>
    </w:pPr>
    <w:r>
      <w:rPr>
        <w:noProof/>
      </w:rPr>
      <mc:AlternateContent>
        <mc:Choice Requires="wps">
          <w:drawing>
            <wp:anchor distT="45720" distB="45720" distL="114300" distR="114300" simplePos="0" relativeHeight="251656192" behindDoc="0" locked="0" layoutInCell="1" allowOverlap="1" wp14:anchorId="7AAC7177" wp14:editId="4CD85D0B">
              <wp:simplePos x="0" y="0"/>
              <wp:positionH relativeFrom="column">
                <wp:posOffset>-90805</wp:posOffset>
              </wp:positionH>
              <wp:positionV relativeFrom="paragraph">
                <wp:posOffset>-91440</wp:posOffset>
              </wp:positionV>
              <wp:extent cx="5743575" cy="334645"/>
              <wp:effectExtent l="0" t="0" r="0" b="0"/>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34645"/>
                      </a:xfrm>
                      <a:prstGeom prst="rect">
                        <a:avLst/>
                      </a:prstGeom>
                      <a:solidFill>
                        <a:srgbClr val="FFFFFF"/>
                      </a:solidFill>
                      <a:ln w="9525">
                        <a:noFill/>
                        <a:miter lim="800000"/>
                        <a:headEnd/>
                        <a:tailEnd/>
                      </a:ln>
                    </wps:spPr>
                    <wps:txbx>
                      <w:txbxContent>
                        <w:p w14:paraId="50872779" w14:textId="48E96508" w:rsidR="00D452D6" w:rsidRPr="005C721D" w:rsidRDefault="005C721D" w:rsidP="00FB73A9">
                          <w:pPr>
                            <w:rPr>
                              <w:sz w:val="16"/>
                              <w:szCs w:val="16"/>
                              <w:lang w:val="es-CL"/>
                            </w:rPr>
                          </w:pPr>
                          <w:r>
                            <w:rPr>
                              <w:sz w:val="16"/>
                              <w:szCs w:val="16"/>
                              <w:lang w:val="es-CL"/>
                            </w:rPr>
                            <w:t xml:space="preserve">Modelación numérica de un reactor de </w:t>
                          </w:r>
                          <w:proofErr w:type="spellStart"/>
                          <w:r w:rsidR="002336F7">
                            <w:rPr>
                              <w:sz w:val="16"/>
                              <w:szCs w:val="16"/>
                              <w:lang w:val="es-CL"/>
                            </w:rPr>
                            <w:t>wa</w:t>
                          </w:r>
                          <w:r>
                            <w:rPr>
                              <w:sz w:val="16"/>
                              <w:szCs w:val="16"/>
                              <w:lang w:val="es-CL"/>
                            </w:rPr>
                            <w:t>ter-splitting</w:t>
                          </w:r>
                          <w:proofErr w:type="spellEnd"/>
                          <w:r>
                            <w:rPr>
                              <w:sz w:val="16"/>
                              <w:szCs w:val="16"/>
                              <w:lang w:val="es-CL"/>
                            </w:rPr>
                            <w:t xml:space="preserve"> termoquímico de dos etapas basado en un ciclo reducción-oxidación de óxido de cerio.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AC7177" id="_x0000_t202" coordsize="21600,21600" o:spt="202" path="m,l,21600r21600,l21600,xe">
              <v:stroke joinstyle="miter"/>
              <v:path gradientshapeok="t" o:connecttype="rect"/>
            </v:shapetype>
            <v:shape id="Cuadro de texto 19" o:spid="_x0000_s1028" type="#_x0000_t202" style="position:absolute;left:0;text-align:left;margin-left:-7.15pt;margin-top:-7.2pt;width:452.25pt;height:26.3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" stroked="f">
              <v:textbox>
                <w:txbxContent>
                  <w:p w14:paraId="50872779" w14:textId="48E96508" w:rsidR="00D452D6" w:rsidRPr="005C721D" w:rsidRDefault="005C721D" w:rsidP="00FB73A9">
                    <w:pPr>
                      <w:rPr>
                        <w:sz w:val="16"/>
                        <w:szCs w:val="16"/>
                        <w:lang w:val="es-CL"/>
                      </w:rPr>
                    </w:pPr>
                    <w:r>
                      <w:rPr>
                        <w:sz w:val="16"/>
                        <w:szCs w:val="16"/>
                        <w:lang w:val="es-CL"/>
                      </w:rPr>
                      <w:t xml:space="preserve">Modelación numérica de un reactor de </w:t>
                    </w:r>
                    <w:r w:rsidR="002336F7">
                      <w:rPr>
                        <w:sz w:val="16"/>
                        <w:szCs w:val="16"/>
                        <w:lang w:val="es-CL"/>
                      </w:rPr>
                      <w:t>wa</w:t>
                    </w:r>
                    <w:r>
                      <w:rPr>
                        <w:sz w:val="16"/>
                        <w:szCs w:val="16"/>
                        <w:lang w:val="es-CL"/>
                      </w:rPr>
                      <w:t>ter-splitting termoquímico de dos etapas basado en un ciclo reducción-oxidación de óxido de cerio.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sidR="00D452D6">
          <w:rPr>
            <w:rFonts w:ascii="Square721 Cn BT" w:hAnsi="Square721 Cn BT"/>
          </w:rPr>
          <w:t xml:space="preserve">                           </w:t>
        </w:r>
        <w:r w:rsidR="00D452D6" w:rsidRPr="00426533">
          <w:rPr>
            <w:rFonts w:cs="Times New Roman"/>
            <w:b/>
            <w:sz w:val="16"/>
            <w:szCs w:val="16"/>
          </w:rPr>
          <w:fldChar w:fldCharType="begin"/>
        </w:r>
        <w:r w:rsidR="00D452D6" w:rsidRPr="00426533">
          <w:rPr>
            <w:rFonts w:cs="Times New Roman"/>
            <w:b/>
            <w:sz w:val="16"/>
            <w:szCs w:val="16"/>
          </w:rPr>
          <w:instrText>PAGE   \* MERGEFORMAT</w:instrText>
        </w:r>
        <w:r w:rsidR="00D452D6" w:rsidRPr="00426533">
          <w:rPr>
            <w:rFonts w:cs="Times New Roman"/>
            <w:b/>
            <w:sz w:val="16"/>
            <w:szCs w:val="16"/>
          </w:rPr>
          <w:fldChar w:fldCharType="separate"/>
        </w:r>
        <w:r w:rsidR="00220E74" w:rsidRPr="00220E74">
          <w:rPr>
            <w:rFonts w:cs="Times New Roman"/>
            <w:b/>
            <w:noProof/>
            <w:sz w:val="16"/>
            <w:szCs w:val="16"/>
            <w:lang w:val="es-ES"/>
          </w:rPr>
          <w:t>3</w:t>
        </w:r>
        <w:r w:rsidR="00D452D6"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Ibero-</w:t>
    </w:r>
    <w:r w:rsidR="005713F2" w:rsidRPr="00F61111">
      <w:rPr>
        <w:rFonts w:cs="Times New Roman"/>
        <w:color w:val="003B68"/>
      </w:rPr>
      <w:t>a</w:t>
    </w:r>
    <w:r w:rsidR="00744D7B" w:rsidRPr="00F61111">
      <w:rPr>
        <w:rFonts w:cs="Times New Roman"/>
        <w:color w:val="003B68"/>
      </w:rPr>
      <w:t xml:space="preserve">mericano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5ABF6788" w:rsidR="00D452D6" w:rsidRPr="00F61111" w:rsidRDefault="00435FDF" w:rsidP="00744D7B">
    <w:pPr>
      <w:pStyle w:val="Encabezado"/>
      <w:rPr>
        <w:color w:val="003B68"/>
      </w:rPr>
    </w:pPr>
    <w:r>
      <w:rPr>
        <w:noProof/>
      </w:rPr>
      <mc:AlternateContent>
        <mc:Choice Requires="wps">
          <w:drawing>
            <wp:anchor distT="0" distB="0" distL="114300" distR="114300" simplePos="0" relativeHeight="251661312" behindDoc="0" locked="0" layoutInCell="1" allowOverlap="1" wp14:anchorId="278A28E6" wp14:editId="449672D0">
              <wp:simplePos x="0" y="0"/>
              <wp:positionH relativeFrom="margin">
                <wp:align>left</wp:align>
              </wp:positionH>
              <wp:positionV relativeFrom="paragraph">
                <wp:posOffset>253365</wp:posOffset>
              </wp:positionV>
              <wp:extent cx="5760085" cy="8890"/>
              <wp:effectExtent l="0" t="0" r="12065" b="1016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0085" cy="8890"/>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C7F41" id="Conector recto 2"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" strokecolor="#005392" strokeweight="1pt">
              <v:stroke joinstyle="miter"/>
              <o:lock v:ext="edit" shapetype="f"/>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085766410">
    <w:abstractNumId w:val="4"/>
  </w:num>
  <w:num w:numId="2" w16cid:durableId="1671330589">
    <w:abstractNumId w:val="15"/>
  </w:num>
  <w:num w:numId="3" w16cid:durableId="1061097790">
    <w:abstractNumId w:val="9"/>
  </w:num>
  <w:num w:numId="4" w16cid:durableId="742989418">
    <w:abstractNumId w:val="2"/>
  </w:num>
  <w:num w:numId="5" w16cid:durableId="1767921109">
    <w:abstractNumId w:val="0"/>
  </w:num>
  <w:num w:numId="6" w16cid:durableId="95827940">
    <w:abstractNumId w:val="13"/>
  </w:num>
  <w:num w:numId="7" w16cid:durableId="1364862573">
    <w:abstractNumId w:val="10"/>
  </w:num>
  <w:num w:numId="8" w16cid:durableId="54670620">
    <w:abstractNumId w:val="11"/>
  </w:num>
  <w:num w:numId="9" w16cid:durableId="274094286">
    <w:abstractNumId w:val="14"/>
  </w:num>
  <w:num w:numId="10" w16cid:durableId="1119252884">
    <w:abstractNumId w:val="1"/>
  </w:num>
  <w:num w:numId="11" w16cid:durableId="1987515066">
    <w:abstractNumId w:val="3"/>
  </w:num>
  <w:num w:numId="12" w16cid:durableId="1650088178">
    <w:abstractNumId w:val="6"/>
  </w:num>
  <w:num w:numId="13" w16cid:durableId="343943190">
    <w:abstractNumId w:val="12"/>
  </w:num>
  <w:num w:numId="14" w16cid:durableId="551768402">
    <w:abstractNumId w:val="7"/>
  </w:num>
  <w:num w:numId="15" w16cid:durableId="1416825628">
    <w:abstractNumId w:val="5"/>
  </w:num>
  <w:num w:numId="16" w16cid:durableId="1746682088">
    <w:abstractNumId w:val="8"/>
  </w:num>
  <w:num w:numId="17" w16cid:durableId="2141804602">
    <w:abstractNumId w:val="15"/>
  </w:num>
  <w:num w:numId="18" w16cid:durableId="611865284">
    <w:abstractNumId w:val="15"/>
  </w:num>
  <w:num w:numId="19" w16cid:durableId="263730296">
    <w:abstractNumId w:val="15"/>
  </w:num>
  <w:num w:numId="20" w16cid:durableId="1182009955">
    <w:abstractNumId w:val="15"/>
  </w:num>
  <w:num w:numId="21" w16cid:durableId="1281180251">
    <w:abstractNumId w:val="15"/>
  </w:num>
  <w:num w:numId="22" w16cid:durableId="1193031192">
    <w:abstractNumId w:val="15"/>
  </w:num>
  <w:num w:numId="23" w16cid:durableId="3239692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NDUHYjMDCwtzCyUdpeDU4uLM/DyQAsNaAGNqtREsAAAA"/>
  </w:docVars>
  <w:rsids>
    <w:rsidRoot w:val="00E72566"/>
    <w:rsid w:val="00001692"/>
    <w:rsid w:val="000017DE"/>
    <w:rsid w:val="00002DF3"/>
    <w:rsid w:val="00004BB1"/>
    <w:rsid w:val="00005864"/>
    <w:rsid w:val="00006B17"/>
    <w:rsid w:val="00006D7C"/>
    <w:rsid w:val="000079AE"/>
    <w:rsid w:val="00010971"/>
    <w:rsid w:val="00010BB3"/>
    <w:rsid w:val="00010CB9"/>
    <w:rsid w:val="00012B4A"/>
    <w:rsid w:val="00014332"/>
    <w:rsid w:val="00015F45"/>
    <w:rsid w:val="000166CA"/>
    <w:rsid w:val="00020428"/>
    <w:rsid w:val="00020A59"/>
    <w:rsid w:val="00021ED6"/>
    <w:rsid w:val="00022133"/>
    <w:rsid w:val="00022DB1"/>
    <w:rsid w:val="00027E1A"/>
    <w:rsid w:val="000312B6"/>
    <w:rsid w:val="00031853"/>
    <w:rsid w:val="00032799"/>
    <w:rsid w:val="00032E60"/>
    <w:rsid w:val="00034629"/>
    <w:rsid w:val="00037E57"/>
    <w:rsid w:val="00040AD0"/>
    <w:rsid w:val="00040C03"/>
    <w:rsid w:val="00041E53"/>
    <w:rsid w:val="00046359"/>
    <w:rsid w:val="000500AD"/>
    <w:rsid w:val="0005073A"/>
    <w:rsid w:val="000530E5"/>
    <w:rsid w:val="000552A0"/>
    <w:rsid w:val="0005693D"/>
    <w:rsid w:val="00056B2C"/>
    <w:rsid w:val="00060941"/>
    <w:rsid w:val="00063DED"/>
    <w:rsid w:val="00064087"/>
    <w:rsid w:val="000641D8"/>
    <w:rsid w:val="0006594F"/>
    <w:rsid w:val="00065E68"/>
    <w:rsid w:val="00067B58"/>
    <w:rsid w:val="00067C6F"/>
    <w:rsid w:val="000716C7"/>
    <w:rsid w:val="00071F4D"/>
    <w:rsid w:val="000720D8"/>
    <w:rsid w:val="00072A0D"/>
    <w:rsid w:val="00072B2F"/>
    <w:rsid w:val="00075C38"/>
    <w:rsid w:val="000808C2"/>
    <w:rsid w:val="00080965"/>
    <w:rsid w:val="00090A81"/>
    <w:rsid w:val="000921B2"/>
    <w:rsid w:val="00093E80"/>
    <w:rsid w:val="00095786"/>
    <w:rsid w:val="00095E95"/>
    <w:rsid w:val="00095F3A"/>
    <w:rsid w:val="0009613D"/>
    <w:rsid w:val="00096A26"/>
    <w:rsid w:val="00096C1D"/>
    <w:rsid w:val="000A22BC"/>
    <w:rsid w:val="000B139B"/>
    <w:rsid w:val="000B2E24"/>
    <w:rsid w:val="000B42FA"/>
    <w:rsid w:val="000B5057"/>
    <w:rsid w:val="000B51F4"/>
    <w:rsid w:val="000B52DA"/>
    <w:rsid w:val="000B6E0F"/>
    <w:rsid w:val="000B7EC6"/>
    <w:rsid w:val="000C1567"/>
    <w:rsid w:val="000C3DF6"/>
    <w:rsid w:val="000C562D"/>
    <w:rsid w:val="000C5E3C"/>
    <w:rsid w:val="000C7A04"/>
    <w:rsid w:val="000C7F71"/>
    <w:rsid w:val="000D1B7E"/>
    <w:rsid w:val="000D30E4"/>
    <w:rsid w:val="000D4014"/>
    <w:rsid w:val="000D41AE"/>
    <w:rsid w:val="000D4D3A"/>
    <w:rsid w:val="000D4F8F"/>
    <w:rsid w:val="000D6E58"/>
    <w:rsid w:val="000D71ED"/>
    <w:rsid w:val="000E0A3F"/>
    <w:rsid w:val="000E10B6"/>
    <w:rsid w:val="000E14A0"/>
    <w:rsid w:val="000E1B09"/>
    <w:rsid w:val="000E20EF"/>
    <w:rsid w:val="000E21CA"/>
    <w:rsid w:val="000E2927"/>
    <w:rsid w:val="000E2953"/>
    <w:rsid w:val="000E39A2"/>
    <w:rsid w:val="000E4B8F"/>
    <w:rsid w:val="000E64D9"/>
    <w:rsid w:val="000F0780"/>
    <w:rsid w:val="000F1E84"/>
    <w:rsid w:val="000F46AA"/>
    <w:rsid w:val="000F5EA5"/>
    <w:rsid w:val="00100102"/>
    <w:rsid w:val="001005A1"/>
    <w:rsid w:val="00102377"/>
    <w:rsid w:val="00104272"/>
    <w:rsid w:val="00105214"/>
    <w:rsid w:val="0010625C"/>
    <w:rsid w:val="001111A1"/>
    <w:rsid w:val="00115CDC"/>
    <w:rsid w:val="0011629E"/>
    <w:rsid w:val="00117AB9"/>
    <w:rsid w:val="001204E9"/>
    <w:rsid w:val="00120521"/>
    <w:rsid w:val="001224E9"/>
    <w:rsid w:val="00124D99"/>
    <w:rsid w:val="00124F8A"/>
    <w:rsid w:val="00125086"/>
    <w:rsid w:val="00126351"/>
    <w:rsid w:val="00126DEB"/>
    <w:rsid w:val="0013033A"/>
    <w:rsid w:val="00130DAE"/>
    <w:rsid w:val="00131D4D"/>
    <w:rsid w:val="001322EC"/>
    <w:rsid w:val="00137B95"/>
    <w:rsid w:val="00140025"/>
    <w:rsid w:val="00140C2E"/>
    <w:rsid w:val="00145C96"/>
    <w:rsid w:val="0014678C"/>
    <w:rsid w:val="001514A4"/>
    <w:rsid w:val="00152EE8"/>
    <w:rsid w:val="00153D4E"/>
    <w:rsid w:val="00156538"/>
    <w:rsid w:val="00156556"/>
    <w:rsid w:val="001566C3"/>
    <w:rsid w:val="00157756"/>
    <w:rsid w:val="00157C3C"/>
    <w:rsid w:val="00161BC5"/>
    <w:rsid w:val="00162073"/>
    <w:rsid w:val="00162587"/>
    <w:rsid w:val="001625FF"/>
    <w:rsid w:val="00162A86"/>
    <w:rsid w:val="00163430"/>
    <w:rsid w:val="0016371D"/>
    <w:rsid w:val="001707A9"/>
    <w:rsid w:val="0017204D"/>
    <w:rsid w:val="00174069"/>
    <w:rsid w:val="00176D7A"/>
    <w:rsid w:val="0018080E"/>
    <w:rsid w:val="00180BBD"/>
    <w:rsid w:val="0018100A"/>
    <w:rsid w:val="00181EB5"/>
    <w:rsid w:val="0018238C"/>
    <w:rsid w:val="0018569E"/>
    <w:rsid w:val="00186E57"/>
    <w:rsid w:val="00191108"/>
    <w:rsid w:val="001A0E9E"/>
    <w:rsid w:val="001A5924"/>
    <w:rsid w:val="001A5CC9"/>
    <w:rsid w:val="001A65B5"/>
    <w:rsid w:val="001A7969"/>
    <w:rsid w:val="001B42E5"/>
    <w:rsid w:val="001B446A"/>
    <w:rsid w:val="001B523C"/>
    <w:rsid w:val="001C295A"/>
    <w:rsid w:val="001C5EB3"/>
    <w:rsid w:val="001D2923"/>
    <w:rsid w:val="001D44AE"/>
    <w:rsid w:val="001D6F69"/>
    <w:rsid w:val="001D7905"/>
    <w:rsid w:val="001E22D6"/>
    <w:rsid w:val="001E25F9"/>
    <w:rsid w:val="001E4500"/>
    <w:rsid w:val="001E55B3"/>
    <w:rsid w:val="001E6AD2"/>
    <w:rsid w:val="001E7075"/>
    <w:rsid w:val="001E7B17"/>
    <w:rsid w:val="001F1A0E"/>
    <w:rsid w:val="001F37D4"/>
    <w:rsid w:val="001F549D"/>
    <w:rsid w:val="001F6ABA"/>
    <w:rsid w:val="001F7541"/>
    <w:rsid w:val="00202188"/>
    <w:rsid w:val="00202BA3"/>
    <w:rsid w:val="002038C4"/>
    <w:rsid w:val="00203934"/>
    <w:rsid w:val="0020683D"/>
    <w:rsid w:val="002073D4"/>
    <w:rsid w:val="00211049"/>
    <w:rsid w:val="00211EFE"/>
    <w:rsid w:val="0021238A"/>
    <w:rsid w:val="00217C42"/>
    <w:rsid w:val="002203A6"/>
    <w:rsid w:val="00220E74"/>
    <w:rsid w:val="00220F9C"/>
    <w:rsid w:val="00227216"/>
    <w:rsid w:val="00232719"/>
    <w:rsid w:val="00232C56"/>
    <w:rsid w:val="00233229"/>
    <w:rsid w:val="002336F7"/>
    <w:rsid w:val="002345DE"/>
    <w:rsid w:val="0023537F"/>
    <w:rsid w:val="0023636F"/>
    <w:rsid w:val="00236691"/>
    <w:rsid w:val="00237C92"/>
    <w:rsid w:val="00240A3D"/>
    <w:rsid w:val="002410B9"/>
    <w:rsid w:val="002432AD"/>
    <w:rsid w:val="002436C6"/>
    <w:rsid w:val="00243816"/>
    <w:rsid w:val="00243916"/>
    <w:rsid w:val="00245892"/>
    <w:rsid w:val="00246E83"/>
    <w:rsid w:val="002514D5"/>
    <w:rsid w:val="00251599"/>
    <w:rsid w:val="00252D57"/>
    <w:rsid w:val="00253EB9"/>
    <w:rsid w:val="00254805"/>
    <w:rsid w:val="00254B89"/>
    <w:rsid w:val="0025510E"/>
    <w:rsid w:val="002558D4"/>
    <w:rsid w:val="00255A10"/>
    <w:rsid w:val="00256058"/>
    <w:rsid w:val="00260DAA"/>
    <w:rsid w:val="00261FAB"/>
    <w:rsid w:val="002624D6"/>
    <w:rsid w:val="00263D60"/>
    <w:rsid w:val="00264366"/>
    <w:rsid w:val="00264726"/>
    <w:rsid w:val="00264D10"/>
    <w:rsid w:val="00267BF3"/>
    <w:rsid w:val="00270D49"/>
    <w:rsid w:val="00273B27"/>
    <w:rsid w:val="00273BDE"/>
    <w:rsid w:val="00274281"/>
    <w:rsid w:val="002746ED"/>
    <w:rsid w:val="00277FE3"/>
    <w:rsid w:val="00282755"/>
    <w:rsid w:val="00284D6A"/>
    <w:rsid w:val="00290E29"/>
    <w:rsid w:val="002915C7"/>
    <w:rsid w:val="002928F5"/>
    <w:rsid w:val="00295F42"/>
    <w:rsid w:val="00295F46"/>
    <w:rsid w:val="00296E49"/>
    <w:rsid w:val="00296E4B"/>
    <w:rsid w:val="002979B5"/>
    <w:rsid w:val="002A2E5E"/>
    <w:rsid w:val="002A34CD"/>
    <w:rsid w:val="002A52B7"/>
    <w:rsid w:val="002A6C28"/>
    <w:rsid w:val="002A79AA"/>
    <w:rsid w:val="002A7A58"/>
    <w:rsid w:val="002A7D81"/>
    <w:rsid w:val="002B1613"/>
    <w:rsid w:val="002B48D4"/>
    <w:rsid w:val="002B5F08"/>
    <w:rsid w:val="002B66F3"/>
    <w:rsid w:val="002B7209"/>
    <w:rsid w:val="002C2312"/>
    <w:rsid w:val="002C4AB4"/>
    <w:rsid w:val="002C7108"/>
    <w:rsid w:val="002D0DCE"/>
    <w:rsid w:val="002D1595"/>
    <w:rsid w:val="002D5912"/>
    <w:rsid w:val="002D6396"/>
    <w:rsid w:val="002E01F3"/>
    <w:rsid w:val="002E2C39"/>
    <w:rsid w:val="002E441A"/>
    <w:rsid w:val="002E7459"/>
    <w:rsid w:val="002F1494"/>
    <w:rsid w:val="002F2CDF"/>
    <w:rsid w:val="002F30CC"/>
    <w:rsid w:val="002F4354"/>
    <w:rsid w:val="002F46DC"/>
    <w:rsid w:val="002F5A7F"/>
    <w:rsid w:val="002F6EF2"/>
    <w:rsid w:val="002F7872"/>
    <w:rsid w:val="003003DF"/>
    <w:rsid w:val="00300787"/>
    <w:rsid w:val="003017E3"/>
    <w:rsid w:val="003021D3"/>
    <w:rsid w:val="0030242D"/>
    <w:rsid w:val="00302E89"/>
    <w:rsid w:val="0030362A"/>
    <w:rsid w:val="00303838"/>
    <w:rsid w:val="0030525E"/>
    <w:rsid w:val="003053D1"/>
    <w:rsid w:val="0030736F"/>
    <w:rsid w:val="003074AF"/>
    <w:rsid w:val="00311726"/>
    <w:rsid w:val="00312B7C"/>
    <w:rsid w:val="003134B7"/>
    <w:rsid w:val="00314A49"/>
    <w:rsid w:val="00314B8A"/>
    <w:rsid w:val="00315184"/>
    <w:rsid w:val="00315E48"/>
    <w:rsid w:val="003160FE"/>
    <w:rsid w:val="0031679C"/>
    <w:rsid w:val="00320D78"/>
    <w:rsid w:val="00321569"/>
    <w:rsid w:val="00323F6E"/>
    <w:rsid w:val="00326740"/>
    <w:rsid w:val="0032675A"/>
    <w:rsid w:val="00326850"/>
    <w:rsid w:val="00326CF1"/>
    <w:rsid w:val="003329B6"/>
    <w:rsid w:val="00332E5B"/>
    <w:rsid w:val="00334A86"/>
    <w:rsid w:val="00334C66"/>
    <w:rsid w:val="003413B0"/>
    <w:rsid w:val="00342079"/>
    <w:rsid w:val="00343AB0"/>
    <w:rsid w:val="00344784"/>
    <w:rsid w:val="003455AA"/>
    <w:rsid w:val="00345C30"/>
    <w:rsid w:val="003467EB"/>
    <w:rsid w:val="003524B9"/>
    <w:rsid w:val="00355510"/>
    <w:rsid w:val="00355BFF"/>
    <w:rsid w:val="00355E95"/>
    <w:rsid w:val="0035608C"/>
    <w:rsid w:val="00360A29"/>
    <w:rsid w:val="00360BE1"/>
    <w:rsid w:val="003627F7"/>
    <w:rsid w:val="00363313"/>
    <w:rsid w:val="00364C79"/>
    <w:rsid w:val="00364F52"/>
    <w:rsid w:val="00366118"/>
    <w:rsid w:val="00366D26"/>
    <w:rsid w:val="00367DB8"/>
    <w:rsid w:val="0037126C"/>
    <w:rsid w:val="003713B8"/>
    <w:rsid w:val="0037351D"/>
    <w:rsid w:val="00375168"/>
    <w:rsid w:val="00375185"/>
    <w:rsid w:val="0037720A"/>
    <w:rsid w:val="0038242A"/>
    <w:rsid w:val="00382BC5"/>
    <w:rsid w:val="00387873"/>
    <w:rsid w:val="00392E82"/>
    <w:rsid w:val="00393BC5"/>
    <w:rsid w:val="00395082"/>
    <w:rsid w:val="00397327"/>
    <w:rsid w:val="00397767"/>
    <w:rsid w:val="003A0BC2"/>
    <w:rsid w:val="003A78C5"/>
    <w:rsid w:val="003B017E"/>
    <w:rsid w:val="003B0B02"/>
    <w:rsid w:val="003B0EB7"/>
    <w:rsid w:val="003B3417"/>
    <w:rsid w:val="003B3D5A"/>
    <w:rsid w:val="003B4A4D"/>
    <w:rsid w:val="003B62C4"/>
    <w:rsid w:val="003C0DDA"/>
    <w:rsid w:val="003C133C"/>
    <w:rsid w:val="003C1B0B"/>
    <w:rsid w:val="003C295D"/>
    <w:rsid w:val="003C3CD8"/>
    <w:rsid w:val="003C4447"/>
    <w:rsid w:val="003C4E54"/>
    <w:rsid w:val="003C6385"/>
    <w:rsid w:val="003C64E9"/>
    <w:rsid w:val="003C6922"/>
    <w:rsid w:val="003C73FE"/>
    <w:rsid w:val="003D131B"/>
    <w:rsid w:val="003D1A06"/>
    <w:rsid w:val="003D249A"/>
    <w:rsid w:val="003D2F59"/>
    <w:rsid w:val="003D474D"/>
    <w:rsid w:val="003D578F"/>
    <w:rsid w:val="003D5C6F"/>
    <w:rsid w:val="003E0660"/>
    <w:rsid w:val="003E0B5B"/>
    <w:rsid w:val="003E0F15"/>
    <w:rsid w:val="003E1847"/>
    <w:rsid w:val="003E286E"/>
    <w:rsid w:val="003E3F69"/>
    <w:rsid w:val="003E4DCA"/>
    <w:rsid w:val="003E5D1B"/>
    <w:rsid w:val="003E5ED5"/>
    <w:rsid w:val="003E76B0"/>
    <w:rsid w:val="003F09A9"/>
    <w:rsid w:val="003F3934"/>
    <w:rsid w:val="003F497A"/>
    <w:rsid w:val="003F5490"/>
    <w:rsid w:val="003F73DB"/>
    <w:rsid w:val="004009FF"/>
    <w:rsid w:val="00401F83"/>
    <w:rsid w:val="004025DD"/>
    <w:rsid w:val="0040362B"/>
    <w:rsid w:val="00403D02"/>
    <w:rsid w:val="00405E56"/>
    <w:rsid w:val="00405ED2"/>
    <w:rsid w:val="00406791"/>
    <w:rsid w:val="004072A8"/>
    <w:rsid w:val="004105A5"/>
    <w:rsid w:val="00410E38"/>
    <w:rsid w:val="0041128A"/>
    <w:rsid w:val="00411C11"/>
    <w:rsid w:val="00413BCF"/>
    <w:rsid w:val="004145F8"/>
    <w:rsid w:val="0042006E"/>
    <w:rsid w:val="00420101"/>
    <w:rsid w:val="00420EAB"/>
    <w:rsid w:val="00420F62"/>
    <w:rsid w:val="00424999"/>
    <w:rsid w:val="004254CE"/>
    <w:rsid w:val="00425947"/>
    <w:rsid w:val="00426226"/>
    <w:rsid w:val="00426533"/>
    <w:rsid w:val="00431775"/>
    <w:rsid w:val="004317F1"/>
    <w:rsid w:val="00431D22"/>
    <w:rsid w:val="00434C8B"/>
    <w:rsid w:val="00435746"/>
    <w:rsid w:val="00435FDF"/>
    <w:rsid w:val="004360C6"/>
    <w:rsid w:val="00437547"/>
    <w:rsid w:val="00443D1D"/>
    <w:rsid w:val="004450DE"/>
    <w:rsid w:val="00451205"/>
    <w:rsid w:val="004514B7"/>
    <w:rsid w:val="0045173C"/>
    <w:rsid w:val="00452B6E"/>
    <w:rsid w:val="00452C17"/>
    <w:rsid w:val="004550D4"/>
    <w:rsid w:val="00455B98"/>
    <w:rsid w:val="00456E40"/>
    <w:rsid w:val="00457BCC"/>
    <w:rsid w:val="004608A0"/>
    <w:rsid w:val="00461990"/>
    <w:rsid w:val="00463356"/>
    <w:rsid w:val="004655D7"/>
    <w:rsid w:val="0046643A"/>
    <w:rsid w:val="0046728C"/>
    <w:rsid w:val="00470893"/>
    <w:rsid w:val="0047163D"/>
    <w:rsid w:val="00473C62"/>
    <w:rsid w:val="00474BF4"/>
    <w:rsid w:val="004758B3"/>
    <w:rsid w:val="00475BCC"/>
    <w:rsid w:val="004761CD"/>
    <w:rsid w:val="004779EF"/>
    <w:rsid w:val="00477C26"/>
    <w:rsid w:val="00477DB2"/>
    <w:rsid w:val="00484200"/>
    <w:rsid w:val="004867D5"/>
    <w:rsid w:val="004906A8"/>
    <w:rsid w:val="00491D55"/>
    <w:rsid w:val="00491D97"/>
    <w:rsid w:val="00492007"/>
    <w:rsid w:val="0049256F"/>
    <w:rsid w:val="00492BF5"/>
    <w:rsid w:val="004954EB"/>
    <w:rsid w:val="004A14E1"/>
    <w:rsid w:val="004A17B4"/>
    <w:rsid w:val="004A2DCA"/>
    <w:rsid w:val="004A4281"/>
    <w:rsid w:val="004A6915"/>
    <w:rsid w:val="004B2672"/>
    <w:rsid w:val="004B2B26"/>
    <w:rsid w:val="004B3315"/>
    <w:rsid w:val="004B3EC9"/>
    <w:rsid w:val="004B413C"/>
    <w:rsid w:val="004B5C13"/>
    <w:rsid w:val="004B6281"/>
    <w:rsid w:val="004B7749"/>
    <w:rsid w:val="004C02AA"/>
    <w:rsid w:val="004C1318"/>
    <w:rsid w:val="004C1607"/>
    <w:rsid w:val="004C1FFC"/>
    <w:rsid w:val="004C264B"/>
    <w:rsid w:val="004C430A"/>
    <w:rsid w:val="004C4406"/>
    <w:rsid w:val="004C4D9F"/>
    <w:rsid w:val="004C5140"/>
    <w:rsid w:val="004C6E42"/>
    <w:rsid w:val="004C7858"/>
    <w:rsid w:val="004D2303"/>
    <w:rsid w:val="004D5FAD"/>
    <w:rsid w:val="004D63BE"/>
    <w:rsid w:val="004E0207"/>
    <w:rsid w:val="004E0209"/>
    <w:rsid w:val="004E098D"/>
    <w:rsid w:val="004E188B"/>
    <w:rsid w:val="004E3091"/>
    <w:rsid w:val="004E5CEE"/>
    <w:rsid w:val="004E6D13"/>
    <w:rsid w:val="004F233E"/>
    <w:rsid w:val="004F2742"/>
    <w:rsid w:val="004F4653"/>
    <w:rsid w:val="004F4EC9"/>
    <w:rsid w:val="004F7106"/>
    <w:rsid w:val="004F7877"/>
    <w:rsid w:val="00502363"/>
    <w:rsid w:val="005025F3"/>
    <w:rsid w:val="00503578"/>
    <w:rsid w:val="005038B2"/>
    <w:rsid w:val="005061A5"/>
    <w:rsid w:val="005063B9"/>
    <w:rsid w:val="005067BF"/>
    <w:rsid w:val="00507171"/>
    <w:rsid w:val="0051264F"/>
    <w:rsid w:val="005128E6"/>
    <w:rsid w:val="0051321C"/>
    <w:rsid w:val="0051374B"/>
    <w:rsid w:val="0051470C"/>
    <w:rsid w:val="00516C56"/>
    <w:rsid w:val="00517294"/>
    <w:rsid w:val="005172A7"/>
    <w:rsid w:val="005206E4"/>
    <w:rsid w:val="00521446"/>
    <w:rsid w:val="00522006"/>
    <w:rsid w:val="00522D8D"/>
    <w:rsid w:val="005230CC"/>
    <w:rsid w:val="0052380D"/>
    <w:rsid w:val="0052388D"/>
    <w:rsid w:val="00527D1C"/>
    <w:rsid w:val="00530DB1"/>
    <w:rsid w:val="005321CF"/>
    <w:rsid w:val="0053696A"/>
    <w:rsid w:val="0054092E"/>
    <w:rsid w:val="00540B8D"/>
    <w:rsid w:val="00542BBE"/>
    <w:rsid w:val="00547BB6"/>
    <w:rsid w:val="00547F53"/>
    <w:rsid w:val="0055659A"/>
    <w:rsid w:val="00561135"/>
    <w:rsid w:val="00561DFC"/>
    <w:rsid w:val="0056201A"/>
    <w:rsid w:val="00564171"/>
    <w:rsid w:val="00564D18"/>
    <w:rsid w:val="005705C8"/>
    <w:rsid w:val="005708C5"/>
    <w:rsid w:val="005713F2"/>
    <w:rsid w:val="00572008"/>
    <w:rsid w:val="00577BAB"/>
    <w:rsid w:val="00582CEE"/>
    <w:rsid w:val="005861ED"/>
    <w:rsid w:val="00587719"/>
    <w:rsid w:val="00591DDC"/>
    <w:rsid w:val="00593312"/>
    <w:rsid w:val="00594123"/>
    <w:rsid w:val="005949AE"/>
    <w:rsid w:val="00594A7D"/>
    <w:rsid w:val="005963C3"/>
    <w:rsid w:val="00597AB2"/>
    <w:rsid w:val="005A1113"/>
    <w:rsid w:val="005A310E"/>
    <w:rsid w:val="005A3898"/>
    <w:rsid w:val="005A650E"/>
    <w:rsid w:val="005A7C78"/>
    <w:rsid w:val="005B07DC"/>
    <w:rsid w:val="005B0BD5"/>
    <w:rsid w:val="005B1A8B"/>
    <w:rsid w:val="005B1D7F"/>
    <w:rsid w:val="005B312E"/>
    <w:rsid w:val="005B354A"/>
    <w:rsid w:val="005B45CF"/>
    <w:rsid w:val="005B6BE2"/>
    <w:rsid w:val="005C1299"/>
    <w:rsid w:val="005C12A9"/>
    <w:rsid w:val="005C1552"/>
    <w:rsid w:val="005C27D1"/>
    <w:rsid w:val="005C39A9"/>
    <w:rsid w:val="005C44F0"/>
    <w:rsid w:val="005C54C1"/>
    <w:rsid w:val="005C70AB"/>
    <w:rsid w:val="005C721D"/>
    <w:rsid w:val="005D0DF1"/>
    <w:rsid w:val="005D2342"/>
    <w:rsid w:val="005D2B77"/>
    <w:rsid w:val="005D3256"/>
    <w:rsid w:val="005D432D"/>
    <w:rsid w:val="005D4349"/>
    <w:rsid w:val="005D4E3D"/>
    <w:rsid w:val="005E2CE6"/>
    <w:rsid w:val="005E5ADA"/>
    <w:rsid w:val="005E6DD7"/>
    <w:rsid w:val="005E751A"/>
    <w:rsid w:val="005E7731"/>
    <w:rsid w:val="005F0F51"/>
    <w:rsid w:val="005F1C0B"/>
    <w:rsid w:val="005F2BFE"/>
    <w:rsid w:val="005F423B"/>
    <w:rsid w:val="005F61AA"/>
    <w:rsid w:val="00603D04"/>
    <w:rsid w:val="00606895"/>
    <w:rsid w:val="00607907"/>
    <w:rsid w:val="006123B7"/>
    <w:rsid w:val="00612BC8"/>
    <w:rsid w:val="0061386D"/>
    <w:rsid w:val="0061533F"/>
    <w:rsid w:val="0061567C"/>
    <w:rsid w:val="00615A15"/>
    <w:rsid w:val="006206BC"/>
    <w:rsid w:val="006206D6"/>
    <w:rsid w:val="00622D9D"/>
    <w:rsid w:val="00626358"/>
    <w:rsid w:val="00630412"/>
    <w:rsid w:val="00630BA2"/>
    <w:rsid w:val="0063103B"/>
    <w:rsid w:val="00631710"/>
    <w:rsid w:val="00631F94"/>
    <w:rsid w:val="00633CF7"/>
    <w:rsid w:val="00633EEA"/>
    <w:rsid w:val="00634691"/>
    <w:rsid w:val="00634F49"/>
    <w:rsid w:val="00635444"/>
    <w:rsid w:val="006371D9"/>
    <w:rsid w:val="006376DC"/>
    <w:rsid w:val="00640346"/>
    <w:rsid w:val="00640747"/>
    <w:rsid w:val="00640E41"/>
    <w:rsid w:val="00641CD0"/>
    <w:rsid w:val="00645669"/>
    <w:rsid w:val="00645C9F"/>
    <w:rsid w:val="0064771E"/>
    <w:rsid w:val="00647A73"/>
    <w:rsid w:val="006505C4"/>
    <w:rsid w:val="0065096E"/>
    <w:rsid w:val="00652269"/>
    <w:rsid w:val="00652772"/>
    <w:rsid w:val="006561F5"/>
    <w:rsid w:val="00660803"/>
    <w:rsid w:val="00660C09"/>
    <w:rsid w:val="00660E49"/>
    <w:rsid w:val="006617B7"/>
    <w:rsid w:val="00662B2B"/>
    <w:rsid w:val="00663171"/>
    <w:rsid w:val="00663A68"/>
    <w:rsid w:val="00663F69"/>
    <w:rsid w:val="00665899"/>
    <w:rsid w:val="00666C68"/>
    <w:rsid w:val="006672E5"/>
    <w:rsid w:val="00672320"/>
    <w:rsid w:val="00673449"/>
    <w:rsid w:val="00676246"/>
    <w:rsid w:val="0068016D"/>
    <w:rsid w:val="00680596"/>
    <w:rsid w:val="006855DD"/>
    <w:rsid w:val="00685B02"/>
    <w:rsid w:val="00685CD7"/>
    <w:rsid w:val="00686DB2"/>
    <w:rsid w:val="00686F71"/>
    <w:rsid w:val="0069190D"/>
    <w:rsid w:val="00692A92"/>
    <w:rsid w:val="006933BC"/>
    <w:rsid w:val="0069357E"/>
    <w:rsid w:val="00695B17"/>
    <w:rsid w:val="006960C4"/>
    <w:rsid w:val="006A1165"/>
    <w:rsid w:val="006A2847"/>
    <w:rsid w:val="006A32A8"/>
    <w:rsid w:val="006A4335"/>
    <w:rsid w:val="006A44E4"/>
    <w:rsid w:val="006A5AE4"/>
    <w:rsid w:val="006A5CB1"/>
    <w:rsid w:val="006A6DC9"/>
    <w:rsid w:val="006B034C"/>
    <w:rsid w:val="006B0B60"/>
    <w:rsid w:val="006B1718"/>
    <w:rsid w:val="006B38EB"/>
    <w:rsid w:val="006B3AB3"/>
    <w:rsid w:val="006B526B"/>
    <w:rsid w:val="006B5C1A"/>
    <w:rsid w:val="006B6596"/>
    <w:rsid w:val="006B7489"/>
    <w:rsid w:val="006C0111"/>
    <w:rsid w:val="006C1CCA"/>
    <w:rsid w:val="006D15F2"/>
    <w:rsid w:val="006D2250"/>
    <w:rsid w:val="006D4274"/>
    <w:rsid w:val="006E0684"/>
    <w:rsid w:val="006E220E"/>
    <w:rsid w:val="006E2376"/>
    <w:rsid w:val="006E274D"/>
    <w:rsid w:val="006E4429"/>
    <w:rsid w:val="006E666E"/>
    <w:rsid w:val="006E6B5F"/>
    <w:rsid w:val="006E7BFB"/>
    <w:rsid w:val="006E7EC4"/>
    <w:rsid w:val="006F1570"/>
    <w:rsid w:val="006F1A0B"/>
    <w:rsid w:val="006F4759"/>
    <w:rsid w:val="006F4BB4"/>
    <w:rsid w:val="006F5D5E"/>
    <w:rsid w:val="0070293C"/>
    <w:rsid w:val="00703035"/>
    <w:rsid w:val="00703045"/>
    <w:rsid w:val="00703F4D"/>
    <w:rsid w:val="00703F72"/>
    <w:rsid w:val="00705212"/>
    <w:rsid w:val="007057D6"/>
    <w:rsid w:val="00706D63"/>
    <w:rsid w:val="00707121"/>
    <w:rsid w:val="00707FD9"/>
    <w:rsid w:val="0071178A"/>
    <w:rsid w:val="00712689"/>
    <w:rsid w:val="007129CC"/>
    <w:rsid w:val="00715A84"/>
    <w:rsid w:val="0071728D"/>
    <w:rsid w:val="007174F4"/>
    <w:rsid w:val="007207D9"/>
    <w:rsid w:val="0072182D"/>
    <w:rsid w:val="00722701"/>
    <w:rsid w:val="007237BB"/>
    <w:rsid w:val="0072502C"/>
    <w:rsid w:val="0072569A"/>
    <w:rsid w:val="00734D88"/>
    <w:rsid w:val="0073601B"/>
    <w:rsid w:val="0073610A"/>
    <w:rsid w:val="0074033D"/>
    <w:rsid w:val="00740E10"/>
    <w:rsid w:val="00744BB0"/>
    <w:rsid w:val="00744C7D"/>
    <w:rsid w:val="00744D7B"/>
    <w:rsid w:val="007478C3"/>
    <w:rsid w:val="00751697"/>
    <w:rsid w:val="00751976"/>
    <w:rsid w:val="00753104"/>
    <w:rsid w:val="007541F3"/>
    <w:rsid w:val="00754CBB"/>
    <w:rsid w:val="00757AD2"/>
    <w:rsid w:val="00761923"/>
    <w:rsid w:val="007628B8"/>
    <w:rsid w:val="00764D86"/>
    <w:rsid w:val="00766109"/>
    <w:rsid w:val="0076652B"/>
    <w:rsid w:val="00766FC3"/>
    <w:rsid w:val="007678FE"/>
    <w:rsid w:val="00773369"/>
    <w:rsid w:val="00773B4D"/>
    <w:rsid w:val="00773F2F"/>
    <w:rsid w:val="0077407D"/>
    <w:rsid w:val="00775AE7"/>
    <w:rsid w:val="00776D2E"/>
    <w:rsid w:val="00776FF9"/>
    <w:rsid w:val="00777D45"/>
    <w:rsid w:val="00780E13"/>
    <w:rsid w:val="0078133B"/>
    <w:rsid w:val="00781597"/>
    <w:rsid w:val="007815D0"/>
    <w:rsid w:val="00781A16"/>
    <w:rsid w:val="007828C0"/>
    <w:rsid w:val="007828EB"/>
    <w:rsid w:val="00782C90"/>
    <w:rsid w:val="007844B4"/>
    <w:rsid w:val="007845FD"/>
    <w:rsid w:val="00785B5C"/>
    <w:rsid w:val="00787857"/>
    <w:rsid w:val="007901CA"/>
    <w:rsid w:val="007905C2"/>
    <w:rsid w:val="00792157"/>
    <w:rsid w:val="00794623"/>
    <w:rsid w:val="00796017"/>
    <w:rsid w:val="0079612C"/>
    <w:rsid w:val="00796F2A"/>
    <w:rsid w:val="0079704E"/>
    <w:rsid w:val="00797B75"/>
    <w:rsid w:val="007A0F58"/>
    <w:rsid w:val="007A15FB"/>
    <w:rsid w:val="007A1A72"/>
    <w:rsid w:val="007A2679"/>
    <w:rsid w:val="007A273D"/>
    <w:rsid w:val="007A3371"/>
    <w:rsid w:val="007B128C"/>
    <w:rsid w:val="007B3FF2"/>
    <w:rsid w:val="007B4302"/>
    <w:rsid w:val="007B467B"/>
    <w:rsid w:val="007B6C7A"/>
    <w:rsid w:val="007B6E93"/>
    <w:rsid w:val="007B7A21"/>
    <w:rsid w:val="007C04AA"/>
    <w:rsid w:val="007C4674"/>
    <w:rsid w:val="007C543A"/>
    <w:rsid w:val="007C77BC"/>
    <w:rsid w:val="007C77E3"/>
    <w:rsid w:val="007C788E"/>
    <w:rsid w:val="007D2E9F"/>
    <w:rsid w:val="007D3824"/>
    <w:rsid w:val="007E0F8F"/>
    <w:rsid w:val="007E1603"/>
    <w:rsid w:val="007E1630"/>
    <w:rsid w:val="007E3915"/>
    <w:rsid w:val="007E425D"/>
    <w:rsid w:val="007E43B2"/>
    <w:rsid w:val="007E5264"/>
    <w:rsid w:val="007E529F"/>
    <w:rsid w:val="007E540A"/>
    <w:rsid w:val="007E7479"/>
    <w:rsid w:val="007F0976"/>
    <w:rsid w:val="007F0BA9"/>
    <w:rsid w:val="007F0EFF"/>
    <w:rsid w:val="007F214B"/>
    <w:rsid w:val="007F2B72"/>
    <w:rsid w:val="007F45D8"/>
    <w:rsid w:val="007F67D2"/>
    <w:rsid w:val="007F784C"/>
    <w:rsid w:val="00800CF1"/>
    <w:rsid w:val="0080366A"/>
    <w:rsid w:val="00803946"/>
    <w:rsid w:val="00804988"/>
    <w:rsid w:val="0080625C"/>
    <w:rsid w:val="008065CF"/>
    <w:rsid w:val="00806FF8"/>
    <w:rsid w:val="008075EE"/>
    <w:rsid w:val="008104DA"/>
    <w:rsid w:val="00814DBA"/>
    <w:rsid w:val="008154A1"/>
    <w:rsid w:val="00816BBD"/>
    <w:rsid w:val="00820E7A"/>
    <w:rsid w:val="0082242E"/>
    <w:rsid w:val="00825FB6"/>
    <w:rsid w:val="00826240"/>
    <w:rsid w:val="0082639C"/>
    <w:rsid w:val="00826632"/>
    <w:rsid w:val="0082684E"/>
    <w:rsid w:val="00827AFC"/>
    <w:rsid w:val="0083008D"/>
    <w:rsid w:val="00830C3B"/>
    <w:rsid w:val="00830CD8"/>
    <w:rsid w:val="00831223"/>
    <w:rsid w:val="0083175D"/>
    <w:rsid w:val="00832A11"/>
    <w:rsid w:val="00833027"/>
    <w:rsid w:val="008340AC"/>
    <w:rsid w:val="00834A97"/>
    <w:rsid w:val="00835632"/>
    <w:rsid w:val="00835FF5"/>
    <w:rsid w:val="00837D17"/>
    <w:rsid w:val="00840E8D"/>
    <w:rsid w:val="0084275A"/>
    <w:rsid w:val="00844E90"/>
    <w:rsid w:val="00845444"/>
    <w:rsid w:val="00845B18"/>
    <w:rsid w:val="00845E3A"/>
    <w:rsid w:val="0084680B"/>
    <w:rsid w:val="0084753A"/>
    <w:rsid w:val="00850271"/>
    <w:rsid w:val="00853B8A"/>
    <w:rsid w:val="008555D3"/>
    <w:rsid w:val="00855912"/>
    <w:rsid w:val="00856581"/>
    <w:rsid w:val="0085750B"/>
    <w:rsid w:val="008576B4"/>
    <w:rsid w:val="00857A1D"/>
    <w:rsid w:val="008611E0"/>
    <w:rsid w:val="00861C49"/>
    <w:rsid w:val="00862F13"/>
    <w:rsid w:val="0086506E"/>
    <w:rsid w:val="0086594F"/>
    <w:rsid w:val="008709CA"/>
    <w:rsid w:val="008717E5"/>
    <w:rsid w:val="00874BB6"/>
    <w:rsid w:val="00875C61"/>
    <w:rsid w:val="008801DB"/>
    <w:rsid w:val="00883B33"/>
    <w:rsid w:val="0088497A"/>
    <w:rsid w:val="00884BDD"/>
    <w:rsid w:val="0088561C"/>
    <w:rsid w:val="00885FB1"/>
    <w:rsid w:val="00891B89"/>
    <w:rsid w:val="00891E34"/>
    <w:rsid w:val="00892B4F"/>
    <w:rsid w:val="008939D8"/>
    <w:rsid w:val="008A1B31"/>
    <w:rsid w:val="008A2B5B"/>
    <w:rsid w:val="008A36C7"/>
    <w:rsid w:val="008A41E5"/>
    <w:rsid w:val="008A48DF"/>
    <w:rsid w:val="008A5B4B"/>
    <w:rsid w:val="008A6473"/>
    <w:rsid w:val="008B0F40"/>
    <w:rsid w:val="008B11ED"/>
    <w:rsid w:val="008B2977"/>
    <w:rsid w:val="008B40B2"/>
    <w:rsid w:val="008B6878"/>
    <w:rsid w:val="008B71C8"/>
    <w:rsid w:val="008B75F3"/>
    <w:rsid w:val="008B7E17"/>
    <w:rsid w:val="008B7FDA"/>
    <w:rsid w:val="008C09ED"/>
    <w:rsid w:val="008C163C"/>
    <w:rsid w:val="008C18C5"/>
    <w:rsid w:val="008C2507"/>
    <w:rsid w:val="008C353C"/>
    <w:rsid w:val="008C3950"/>
    <w:rsid w:val="008C4991"/>
    <w:rsid w:val="008C543C"/>
    <w:rsid w:val="008C7C81"/>
    <w:rsid w:val="008C7EE1"/>
    <w:rsid w:val="008D0BAC"/>
    <w:rsid w:val="008E2F0A"/>
    <w:rsid w:val="008E5A23"/>
    <w:rsid w:val="008E7D9E"/>
    <w:rsid w:val="008E7E01"/>
    <w:rsid w:val="008F02BE"/>
    <w:rsid w:val="008F1629"/>
    <w:rsid w:val="008F25A0"/>
    <w:rsid w:val="008F308E"/>
    <w:rsid w:val="008F5A13"/>
    <w:rsid w:val="008F6C8C"/>
    <w:rsid w:val="008F72E0"/>
    <w:rsid w:val="008F7A03"/>
    <w:rsid w:val="008F7EC2"/>
    <w:rsid w:val="0090058A"/>
    <w:rsid w:val="009022F0"/>
    <w:rsid w:val="0090415C"/>
    <w:rsid w:val="00905898"/>
    <w:rsid w:val="00906269"/>
    <w:rsid w:val="009101AC"/>
    <w:rsid w:val="00910C99"/>
    <w:rsid w:val="00913EDC"/>
    <w:rsid w:val="00914FD6"/>
    <w:rsid w:val="00915E45"/>
    <w:rsid w:val="00921F47"/>
    <w:rsid w:val="00925365"/>
    <w:rsid w:val="009272C2"/>
    <w:rsid w:val="0092795C"/>
    <w:rsid w:val="00933B8B"/>
    <w:rsid w:val="009351CB"/>
    <w:rsid w:val="009356D4"/>
    <w:rsid w:val="009359D0"/>
    <w:rsid w:val="00937729"/>
    <w:rsid w:val="009401B3"/>
    <w:rsid w:val="00940578"/>
    <w:rsid w:val="00941124"/>
    <w:rsid w:val="009419EE"/>
    <w:rsid w:val="009451C5"/>
    <w:rsid w:val="00946039"/>
    <w:rsid w:val="00946DBB"/>
    <w:rsid w:val="00947157"/>
    <w:rsid w:val="00947C3E"/>
    <w:rsid w:val="00950759"/>
    <w:rsid w:val="00952055"/>
    <w:rsid w:val="0095211D"/>
    <w:rsid w:val="00954674"/>
    <w:rsid w:val="0095720E"/>
    <w:rsid w:val="00957597"/>
    <w:rsid w:val="009576A0"/>
    <w:rsid w:val="00960B8F"/>
    <w:rsid w:val="00961A87"/>
    <w:rsid w:val="00963049"/>
    <w:rsid w:val="009636E9"/>
    <w:rsid w:val="00965DF1"/>
    <w:rsid w:val="00965F73"/>
    <w:rsid w:val="00966D52"/>
    <w:rsid w:val="0097063C"/>
    <w:rsid w:val="00970F70"/>
    <w:rsid w:val="0097728E"/>
    <w:rsid w:val="00985486"/>
    <w:rsid w:val="00985E30"/>
    <w:rsid w:val="0098656B"/>
    <w:rsid w:val="00987F60"/>
    <w:rsid w:val="00992D87"/>
    <w:rsid w:val="00993604"/>
    <w:rsid w:val="00994F51"/>
    <w:rsid w:val="00996E64"/>
    <w:rsid w:val="00997125"/>
    <w:rsid w:val="009A1D78"/>
    <w:rsid w:val="009A4781"/>
    <w:rsid w:val="009A4D29"/>
    <w:rsid w:val="009A65DA"/>
    <w:rsid w:val="009A7F76"/>
    <w:rsid w:val="009B000C"/>
    <w:rsid w:val="009B2483"/>
    <w:rsid w:val="009B4D5F"/>
    <w:rsid w:val="009B5258"/>
    <w:rsid w:val="009B592E"/>
    <w:rsid w:val="009B754F"/>
    <w:rsid w:val="009C126F"/>
    <w:rsid w:val="009C2728"/>
    <w:rsid w:val="009C2B2D"/>
    <w:rsid w:val="009C3CAC"/>
    <w:rsid w:val="009C7822"/>
    <w:rsid w:val="009D01C5"/>
    <w:rsid w:val="009D20D0"/>
    <w:rsid w:val="009D6C01"/>
    <w:rsid w:val="009D798C"/>
    <w:rsid w:val="009E037A"/>
    <w:rsid w:val="009E0CC5"/>
    <w:rsid w:val="009E1B2F"/>
    <w:rsid w:val="009E40C2"/>
    <w:rsid w:val="009E5175"/>
    <w:rsid w:val="009E5B02"/>
    <w:rsid w:val="009F1E61"/>
    <w:rsid w:val="009F273C"/>
    <w:rsid w:val="009F30E2"/>
    <w:rsid w:val="009F3713"/>
    <w:rsid w:val="009F41A5"/>
    <w:rsid w:val="009F581A"/>
    <w:rsid w:val="009F660D"/>
    <w:rsid w:val="009F79A8"/>
    <w:rsid w:val="00A0060D"/>
    <w:rsid w:val="00A101D8"/>
    <w:rsid w:val="00A10A48"/>
    <w:rsid w:val="00A10E9A"/>
    <w:rsid w:val="00A112B3"/>
    <w:rsid w:val="00A149E1"/>
    <w:rsid w:val="00A14D91"/>
    <w:rsid w:val="00A1552C"/>
    <w:rsid w:val="00A159E9"/>
    <w:rsid w:val="00A16572"/>
    <w:rsid w:val="00A2102E"/>
    <w:rsid w:val="00A22528"/>
    <w:rsid w:val="00A225C8"/>
    <w:rsid w:val="00A22A85"/>
    <w:rsid w:val="00A25DE5"/>
    <w:rsid w:val="00A2629D"/>
    <w:rsid w:val="00A27339"/>
    <w:rsid w:val="00A33744"/>
    <w:rsid w:val="00A33AE5"/>
    <w:rsid w:val="00A352DF"/>
    <w:rsid w:val="00A37852"/>
    <w:rsid w:val="00A403E2"/>
    <w:rsid w:val="00A41308"/>
    <w:rsid w:val="00A42321"/>
    <w:rsid w:val="00A438A1"/>
    <w:rsid w:val="00A44801"/>
    <w:rsid w:val="00A45216"/>
    <w:rsid w:val="00A45915"/>
    <w:rsid w:val="00A45B82"/>
    <w:rsid w:val="00A45C1E"/>
    <w:rsid w:val="00A46EE1"/>
    <w:rsid w:val="00A4743A"/>
    <w:rsid w:val="00A513F7"/>
    <w:rsid w:val="00A52275"/>
    <w:rsid w:val="00A53A2C"/>
    <w:rsid w:val="00A60A86"/>
    <w:rsid w:val="00A60D18"/>
    <w:rsid w:val="00A63D90"/>
    <w:rsid w:val="00A64CCD"/>
    <w:rsid w:val="00A65CBA"/>
    <w:rsid w:val="00A6627C"/>
    <w:rsid w:val="00A71747"/>
    <w:rsid w:val="00A74404"/>
    <w:rsid w:val="00A74984"/>
    <w:rsid w:val="00A751E1"/>
    <w:rsid w:val="00A83E3C"/>
    <w:rsid w:val="00A84736"/>
    <w:rsid w:val="00A84CB6"/>
    <w:rsid w:val="00A85C55"/>
    <w:rsid w:val="00A87F73"/>
    <w:rsid w:val="00A92033"/>
    <w:rsid w:val="00A94163"/>
    <w:rsid w:val="00A94BD5"/>
    <w:rsid w:val="00A97770"/>
    <w:rsid w:val="00AA26C0"/>
    <w:rsid w:val="00AA4150"/>
    <w:rsid w:val="00AA5F9D"/>
    <w:rsid w:val="00AA5FE4"/>
    <w:rsid w:val="00AA704C"/>
    <w:rsid w:val="00AA72F5"/>
    <w:rsid w:val="00AB12D6"/>
    <w:rsid w:val="00AB20EB"/>
    <w:rsid w:val="00AB530C"/>
    <w:rsid w:val="00AB5671"/>
    <w:rsid w:val="00AB7A10"/>
    <w:rsid w:val="00AC5834"/>
    <w:rsid w:val="00AC7888"/>
    <w:rsid w:val="00AD155F"/>
    <w:rsid w:val="00AD16A4"/>
    <w:rsid w:val="00AD6B5F"/>
    <w:rsid w:val="00AE02C1"/>
    <w:rsid w:val="00AE10CD"/>
    <w:rsid w:val="00AE1D54"/>
    <w:rsid w:val="00AE2964"/>
    <w:rsid w:val="00AE3C9D"/>
    <w:rsid w:val="00AE3DC8"/>
    <w:rsid w:val="00AE51D3"/>
    <w:rsid w:val="00AE5979"/>
    <w:rsid w:val="00AE6BC7"/>
    <w:rsid w:val="00AE7206"/>
    <w:rsid w:val="00AF0701"/>
    <w:rsid w:val="00AF167B"/>
    <w:rsid w:val="00AF2255"/>
    <w:rsid w:val="00AF43FE"/>
    <w:rsid w:val="00AF493C"/>
    <w:rsid w:val="00AF4F1C"/>
    <w:rsid w:val="00AF569B"/>
    <w:rsid w:val="00AF597E"/>
    <w:rsid w:val="00AF59BC"/>
    <w:rsid w:val="00AF6689"/>
    <w:rsid w:val="00B01B0B"/>
    <w:rsid w:val="00B02CE9"/>
    <w:rsid w:val="00B0369A"/>
    <w:rsid w:val="00B03D01"/>
    <w:rsid w:val="00B03E1B"/>
    <w:rsid w:val="00B046B8"/>
    <w:rsid w:val="00B04E44"/>
    <w:rsid w:val="00B05A51"/>
    <w:rsid w:val="00B06019"/>
    <w:rsid w:val="00B07CC7"/>
    <w:rsid w:val="00B104B2"/>
    <w:rsid w:val="00B1201B"/>
    <w:rsid w:val="00B127F0"/>
    <w:rsid w:val="00B1358D"/>
    <w:rsid w:val="00B16285"/>
    <w:rsid w:val="00B171D2"/>
    <w:rsid w:val="00B1770E"/>
    <w:rsid w:val="00B201AE"/>
    <w:rsid w:val="00B2265B"/>
    <w:rsid w:val="00B22F9D"/>
    <w:rsid w:val="00B23DFE"/>
    <w:rsid w:val="00B24914"/>
    <w:rsid w:val="00B26BAE"/>
    <w:rsid w:val="00B27355"/>
    <w:rsid w:val="00B31CDB"/>
    <w:rsid w:val="00B330C2"/>
    <w:rsid w:val="00B3327E"/>
    <w:rsid w:val="00B37A3D"/>
    <w:rsid w:val="00B42F8C"/>
    <w:rsid w:val="00B43539"/>
    <w:rsid w:val="00B450CE"/>
    <w:rsid w:val="00B45359"/>
    <w:rsid w:val="00B45384"/>
    <w:rsid w:val="00B47255"/>
    <w:rsid w:val="00B47C55"/>
    <w:rsid w:val="00B51DF3"/>
    <w:rsid w:val="00B54150"/>
    <w:rsid w:val="00B57717"/>
    <w:rsid w:val="00B57B67"/>
    <w:rsid w:val="00B57E96"/>
    <w:rsid w:val="00B61BAC"/>
    <w:rsid w:val="00B64360"/>
    <w:rsid w:val="00B71313"/>
    <w:rsid w:val="00B71ADF"/>
    <w:rsid w:val="00B73276"/>
    <w:rsid w:val="00B76565"/>
    <w:rsid w:val="00B80822"/>
    <w:rsid w:val="00B90EB6"/>
    <w:rsid w:val="00B914D9"/>
    <w:rsid w:val="00B91A00"/>
    <w:rsid w:val="00B92006"/>
    <w:rsid w:val="00B9202C"/>
    <w:rsid w:val="00B96A00"/>
    <w:rsid w:val="00BA052F"/>
    <w:rsid w:val="00BA4B3C"/>
    <w:rsid w:val="00BA6CFB"/>
    <w:rsid w:val="00BB005A"/>
    <w:rsid w:val="00BB026B"/>
    <w:rsid w:val="00BB131D"/>
    <w:rsid w:val="00BB31D1"/>
    <w:rsid w:val="00BB31FD"/>
    <w:rsid w:val="00BB7E0E"/>
    <w:rsid w:val="00BC2186"/>
    <w:rsid w:val="00BC2409"/>
    <w:rsid w:val="00BC4B7E"/>
    <w:rsid w:val="00BC5570"/>
    <w:rsid w:val="00BC6198"/>
    <w:rsid w:val="00BC72CE"/>
    <w:rsid w:val="00BD01C8"/>
    <w:rsid w:val="00BD13F3"/>
    <w:rsid w:val="00BD1561"/>
    <w:rsid w:val="00BD1FA8"/>
    <w:rsid w:val="00BD4371"/>
    <w:rsid w:val="00BD591F"/>
    <w:rsid w:val="00BE03F8"/>
    <w:rsid w:val="00BE12FA"/>
    <w:rsid w:val="00BE2D32"/>
    <w:rsid w:val="00BE3CF7"/>
    <w:rsid w:val="00BE48D8"/>
    <w:rsid w:val="00BF0E65"/>
    <w:rsid w:val="00BF3ABE"/>
    <w:rsid w:val="00BF46F0"/>
    <w:rsid w:val="00BF5296"/>
    <w:rsid w:val="00BF5520"/>
    <w:rsid w:val="00BF6E04"/>
    <w:rsid w:val="00BF7EE5"/>
    <w:rsid w:val="00C017CF"/>
    <w:rsid w:val="00C018C4"/>
    <w:rsid w:val="00C05085"/>
    <w:rsid w:val="00C067FC"/>
    <w:rsid w:val="00C06EF3"/>
    <w:rsid w:val="00C078CF"/>
    <w:rsid w:val="00C140C8"/>
    <w:rsid w:val="00C14429"/>
    <w:rsid w:val="00C14470"/>
    <w:rsid w:val="00C15459"/>
    <w:rsid w:val="00C15DDF"/>
    <w:rsid w:val="00C169C6"/>
    <w:rsid w:val="00C171DE"/>
    <w:rsid w:val="00C20024"/>
    <w:rsid w:val="00C20FD1"/>
    <w:rsid w:val="00C217C9"/>
    <w:rsid w:val="00C22277"/>
    <w:rsid w:val="00C2312D"/>
    <w:rsid w:val="00C24EAF"/>
    <w:rsid w:val="00C33A92"/>
    <w:rsid w:val="00C34D57"/>
    <w:rsid w:val="00C36792"/>
    <w:rsid w:val="00C37681"/>
    <w:rsid w:val="00C421F0"/>
    <w:rsid w:val="00C42436"/>
    <w:rsid w:val="00C42D36"/>
    <w:rsid w:val="00C449D9"/>
    <w:rsid w:val="00C45912"/>
    <w:rsid w:val="00C4631F"/>
    <w:rsid w:val="00C47722"/>
    <w:rsid w:val="00C50FD0"/>
    <w:rsid w:val="00C5141A"/>
    <w:rsid w:val="00C52480"/>
    <w:rsid w:val="00C55E9F"/>
    <w:rsid w:val="00C56945"/>
    <w:rsid w:val="00C602C0"/>
    <w:rsid w:val="00C60908"/>
    <w:rsid w:val="00C618DC"/>
    <w:rsid w:val="00C62049"/>
    <w:rsid w:val="00C62AC6"/>
    <w:rsid w:val="00C6346A"/>
    <w:rsid w:val="00C63591"/>
    <w:rsid w:val="00C63DA3"/>
    <w:rsid w:val="00C67077"/>
    <w:rsid w:val="00C74B3E"/>
    <w:rsid w:val="00C75055"/>
    <w:rsid w:val="00C750C9"/>
    <w:rsid w:val="00C80AA7"/>
    <w:rsid w:val="00C8136E"/>
    <w:rsid w:val="00C82CAA"/>
    <w:rsid w:val="00C8756A"/>
    <w:rsid w:val="00C87975"/>
    <w:rsid w:val="00C90597"/>
    <w:rsid w:val="00C919A7"/>
    <w:rsid w:val="00C92B20"/>
    <w:rsid w:val="00C92E04"/>
    <w:rsid w:val="00C97579"/>
    <w:rsid w:val="00CA2AD8"/>
    <w:rsid w:val="00CA424A"/>
    <w:rsid w:val="00CA48FA"/>
    <w:rsid w:val="00CA6A87"/>
    <w:rsid w:val="00CB195E"/>
    <w:rsid w:val="00CB2383"/>
    <w:rsid w:val="00CB2C9C"/>
    <w:rsid w:val="00CB3A3C"/>
    <w:rsid w:val="00CB3E7F"/>
    <w:rsid w:val="00CB7AAA"/>
    <w:rsid w:val="00CB7B6E"/>
    <w:rsid w:val="00CC051D"/>
    <w:rsid w:val="00CC1826"/>
    <w:rsid w:val="00CC292B"/>
    <w:rsid w:val="00CC44CC"/>
    <w:rsid w:val="00CC4749"/>
    <w:rsid w:val="00CC63F4"/>
    <w:rsid w:val="00CC74BA"/>
    <w:rsid w:val="00CD0F7C"/>
    <w:rsid w:val="00CD21FB"/>
    <w:rsid w:val="00CD3010"/>
    <w:rsid w:val="00CD31D4"/>
    <w:rsid w:val="00CD3BA5"/>
    <w:rsid w:val="00CD4C1A"/>
    <w:rsid w:val="00CD52C7"/>
    <w:rsid w:val="00CD538B"/>
    <w:rsid w:val="00CD7659"/>
    <w:rsid w:val="00CE3094"/>
    <w:rsid w:val="00CE42D0"/>
    <w:rsid w:val="00CE5C28"/>
    <w:rsid w:val="00CE68EC"/>
    <w:rsid w:val="00CF0E5B"/>
    <w:rsid w:val="00CF248E"/>
    <w:rsid w:val="00D01BF9"/>
    <w:rsid w:val="00D01CD2"/>
    <w:rsid w:val="00D038B3"/>
    <w:rsid w:val="00D03A90"/>
    <w:rsid w:val="00D051D1"/>
    <w:rsid w:val="00D056C4"/>
    <w:rsid w:val="00D061CE"/>
    <w:rsid w:val="00D0728D"/>
    <w:rsid w:val="00D07CD4"/>
    <w:rsid w:val="00D10124"/>
    <w:rsid w:val="00D10BFD"/>
    <w:rsid w:val="00D10F12"/>
    <w:rsid w:val="00D11187"/>
    <w:rsid w:val="00D1398D"/>
    <w:rsid w:val="00D1488D"/>
    <w:rsid w:val="00D15066"/>
    <w:rsid w:val="00D170DB"/>
    <w:rsid w:val="00D1756C"/>
    <w:rsid w:val="00D226F3"/>
    <w:rsid w:val="00D251FF"/>
    <w:rsid w:val="00D25DCA"/>
    <w:rsid w:val="00D27DB6"/>
    <w:rsid w:val="00D30033"/>
    <w:rsid w:val="00D3334B"/>
    <w:rsid w:val="00D35347"/>
    <w:rsid w:val="00D40ADC"/>
    <w:rsid w:val="00D41213"/>
    <w:rsid w:val="00D4206A"/>
    <w:rsid w:val="00D42C09"/>
    <w:rsid w:val="00D4311C"/>
    <w:rsid w:val="00D44211"/>
    <w:rsid w:val="00D4484D"/>
    <w:rsid w:val="00D452D6"/>
    <w:rsid w:val="00D45D8F"/>
    <w:rsid w:val="00D500C9"/>
    <w:rsid w:val="00D50CA7"/>
    <w:rsid w:val="00D519CE"/>
    <w:rsid w:val="00D51B90"/>
    <w:rsid w:val="00D5430F"/>
    <w:rsid w:val="00D5433C"/>
    <w:rsid w:val="00D54FB2"/>
    <w:rsid w:val="00D559EB"/>
    <w:rsid w:val="00D57814"/>
    <w:rsid w:val="00D60343"/>
    <w:rsid w:val="00D658B1"/>
    <w:rsid w:val="00D66063"/>
    <w:rsid w:val="00D6669B"/>
    <w:rsid w:val="00D67BEE"/>
    <w:rsid w:val="00D67EA7"/>
    <w:rsid w:val="00D67F67"/>
    <w:rsid w:val="00D72BDA"/>
    <w:rsid w:val="00D73A78"/>
    <w:rsid w:val="00D76615"/>
    <w:rsid w:val="00D775E0"/>
    <w:rsid w:val="00D805D5"/>
    <w:rsid w:val="00D81BEB"/>
    <w:rsid w:val="00D831CA"/>
    <w:rsid w:val="00D83B12"/>
    <w:rsid w:val="00D84162"/>
    <w:rsid w:val="00D92534"/>
    <w:rsid w:val="00D931EE"/>
    <w:rsid w:val="00D93F9B"/>
    <w:rsid w:val="00D971DF"/>
    <w:rsid w:val="00DA008E"/>
    <w:rsid w:val="00DA0B9C"/>
    <w:rsid w:val="00DA0BCD"/>
    <w:rsid w:val="00DA1C32"/>
    <w:rsid w:val="00DA60D6"/>
    <w:rsid w:val="00DA6B01"/>
    <w:rsid w:val="00DA6B2F"/>
    <w:rsid w:val="00DA7E72"/>
    <w:rsid w:val="00DB2607"/>
    <w:rsid w:val="00DB4521"/>
    <w:rsid w:val="00DB770A"/>
    <w:rsid w:val="00DB775A"/>
    <w:rsid w:val="00DC060F"/>
    <w:rsid w:val="00DC1411"/>
    <w:rsid w:val="00DC3AD8"/>
    <w:rsid w:val="00DC5D9B"/>
    <w:rsid w:val="00DD1207"/>
    <w:rsid w:val="00DD12F1"/>
    <w:rsid w:val="00DD224F"/>
    <w:rsid w:val="00DD4D54"/>
    <w:rsid w:val="00DD59ED"/>
    <w:rsid w:val="00DD68AF"/>
    <w:rsid w:val="00DE0A3D"/>
    <w:rsid w:val="00DE2BBC"/>
    <w:rsid w:val="00DE4155"/>
    <w:rsid w:val="00DE5A68"/>
    <w:rsid w:val="00DE5E02"/>
    <w:rsid w:val="00DE6FF0"/>
    <w:rsid w:val="00DE777B"/>
    <w:rsid w:val="00DF015E"/>
    <w:rsid w:val="00DF3073"/>
    <w:rsid w:val="00DF3F68"/>
    <w:rsid w:val="00DF49F6"/>
    <w:rsid w:val="00DF4D7F"/>
    <w:rsid w:val="00DF590B"/>
    <w:rsid w:val="00DF5EF1"/>
    <w:rsid w:val="00DF7012"/>
    <w:rsid w:val="00DF752B"/>
    <w:rsid w:val="00E0042F"/>
    <w:rsid w:val="00E00CDD"/>
    <w:rsid w:val="00E011CC"/>
    <w:rsid w:val="00E02948"/>
    <w:rsid w:val="00E049B0"/>
    <w:rsid w:val="00E04A8A"/>
    <w:rsid w:val="00E05D18"/>
    <w:rsid w:val="00E072A9"/>
    <w:rsid w:val="00E07DFD"/>
    <w:rsid w:val="00E10295"/>
    <w:rsid w:val="00E10BC7"/>
    <w:rsid w:val="00E1173D"/>
    <w:rsid w:val="00E13CBC"/>
    <w:rsid w:val="00E17485"/>
    <w:rsid w:val="00E21DD8"/>
    <w:rsid w:val="00E22F10"/>
    <w:rsid w:val="00E25ECB"/>
    <w:rsid w:val="00E261C1"/>
    <w:rsid w:val="00E26588"/>
    <w:rsid w:val="00E265E6"/>
    <w:rsid w:val="00E27252"/>
    <w:rsid w:val="00E3149C"/>
    <w:rsid w:val="00E31502"/>
    <w:rsid w:val="00E3251A"/>
    <w:rsid w:val="00E34FCE"/>
    <w:rsid w:val="00E369AA"/>
    <w:rsid w:val="00E404C8"/>
    <w:rsid w:val="00E40895"/>
    <w:rsid w:val="00E40A5F"/>
    <w:rsid w:val="00E412A2"/>
    <w:rsid w:val="00E41378"/>
    <w:rsid w:val="00E41B8C"/>
    <w:rsid w:val="00E431FC"/>
    <w:rsid w:val="00E44373"/>
    <w:rsid w:val="00E500FB"/>
    <w:rsid w:val="00E5037F"/>
    <w:rsid w:val="00E52732"/>
    <w:rsid w:val="00E53539"/>
    <w:rsid w:val="00E5429A"/>
    <w:rsid w:val="00E54D56"/>
    <w:rsid w:val="00E54DF4"/>
    <w:rsid w:val="00E55FD5"/>
    <w:rsid w:val="00E60161"/>
    <w:rsid w:val="00E6049B"/>
    <w:rsid w:val="00E61583"/>
    <w:rsid w:val="00E61D3D"/>
    <w:rsid w:val="00E61D42"/>
    <w:rsid w:val="00E636E7"/>
    <w:rsid w:val="00E66004"/>
    <w:rsid w:val="00E66C41"/>
    <w:rsid w:val="00E70D18"/>
    <w:rsid w:val="00E71D9F"/>
    <w:rsid w:val="00E72566"/>
    <w:rsid w:val="00E72652"/>
    <w:rsid w:val="00E732A9"/>
    <w:rsid w:val="00E738C7"/>
    <w:rsid w:val="00E7489F"/>
    <w:rsid w:val="00E75638"/>
    <w:rsid w:val="00E76CE7"/>
    <w:rsid w:val="00E77607"/>
    <w:rsid w:val="00E82183"/>
    <w:rsid w:val="00E8240F"/>
    <w:rsid w:val="00E825B7"/>
    <w:rsid w:val="00E8494F"/>
    <w:rsid w:val="00E84B3C"/>
    <w:rsid w:val="00E84D2D"/>
    <w:rsid w:val="00E8641E"/>
    <w:rsid w:val="00E8676E"/>
    <w:rsid w:val="00E8728E"/>
    <w:rsid w:val="00E90A45"/>
    <w:rsid w:val="00E95CF5"/>
    <w:rsid w:val="00E96E0E"/>
    <w:rsid w:val="00EA0530"/>
    <w:rsid w:val="00EA0554"/>
    <w:rsid w:val="00EA2C22"/>
    <w:rsid w:val="00EA6144"/>
    <w:rsid w:val="00EB1CF4"/>
    <w:rsid w:val="00EB472B"/>
    <w:rsid w:val="00EB7785"/>
    <w:rsid w:val="00EB7C56"/>
    <w:rsid w:val="00EC07C9"/>
    <w:rsid w:val="00EC190B"/>
    <w:rsid w:val="00EC229B"/>
    <w:rsid w:val="00EC290A"/>
    <w:rsid w:val="00EC49F9"/>
    <w:rsid w:val="00EC55B5"/>
    <w:rsid w:val="00EC5C16"/>
    <w:rsid w:val="00EC6012"/>
    <w:rsid w:val="00EC6A34"/>
    <w:rsid w:val="00EC718B"/>
    <w:rsid w:val="00ED2E43"/>
    <w:rsid w:val="00ED534E"/>
    <w:rsid w:val="00ED561C"/>
    <w:rsid w:val="00ED7B2B"/>
    <w:rsid w:val="00EE1D17"/>
    <w:rsid w:val="00EE379A"/>
    <w:rsid w:val="00EE5A9C"/>
    <w:rsid w:val="00EF150E"/>
    <w:rsid w:val="00EF4E9E"/>
    <w:rsid w:val="00EF4EF3"/>
    <w:rsid w:val="00EF5692"/>
    <w:rsid w:val="00F07957"/>
    <w:rsid w:val="00F101CF"/>
    <w:rsid w:val="00F12EEC"/>
    <w:rsid w:val="00F13480"/>
    <w:rsid w:val="00F15A07"/>
    <w:rsid w:val="00F20FE3"/>
    <w:rsid w:val="00F24535"/>
    <w:rsid w:val="00F24C9F"/>
    <w:rsid w:val="00F257D0"/>
    <w:rsid w:val="00F2709E"/>
    <w:rsid w:val="00F32269"/>
    <w:rsid w:val="00F3260E"/>
    <w:rsid w:val="00F32892"/>
    <w:rsid w:val="00F33C05"/>
    <w:rsid w:val="00F343D3"/>
    <w:rsid w:val="00F3480A"/>
    <w:rsid w:val="00F3772E"/>
    <w:rsid w:val="00F37E98"/>
    <w:rsid w:val="00F37EC4"/>
    <w:rsid w:val="00F4102E"/>
    <w:rsid w:val="00F4234F"/>
    <w:rsid w:val="00F42A6C"/>
    <w:rsid w:val="00F430DC"/>
    <w:rsid w:val="00F43FE4"/>
    <w:rsid w:val="00F44747"/>
    <w:rsid w:val="00F44F63"/>
    <w:rsid w:val="00F452F4"/>
    <w:rsid w:val="00F47EFF"/>
    <w:rsid w:val="00F51524"/>
    <w:rsid w:val="00F51CFD"/>
    <w:rsid w:val="00F5265E"/>
    <w:rsid w:val="00F54F18"/>
    <w:rsid w:val="00F56167"/>
    <w:rsid w:val="00F56631"/>
    <w:rsid w:val="00F56B9E"/>
    <w:rsid w:val="00F61111"/>
    <w:rsid w:val="00F616DE"/>
    <w:rsid w:val="00F6512E"/>
    <w:rsid w:val="00F652C8"/>
    <w:rsid w:val="00F665BD"/>
    <w:rsid w:val="00F728E1"/>
    <w:rsid w:val="00F7610D"/>
    <w:rsid w:val="00F766F2"/>
    <w:rsid w:val="00F80593"/>
    <w:rsid w:val="00F824FE"/>
    <w:rsid w:val="00F829BE"/>
    <w:rsid w:val="00F82E6A"/>
    <w:rsid w:val="00F834BD"/>
    <w:rsid w:val="00F850E2"/>
    <w:rsid w:val="00F872EB"/>
    <w:rsid w:val="00F87449"/>
    <w:rsid w:val="00F8755A"/>
    <w:rsid w:val="00F87CA8"/>
    <w:rsid w:val="00F92E25"/>
    <w:rsid w:val="00F93467"/>
    <w:rsid w:val="00F93F6C"/>
    <w:rsid w:val="00F95867"/>
    <w:rsid w:val="00F963F6"/>
    <w:rsid w:val="00F96A0B"/>
    <w:rsid w:val="00FA1C08"/>
    <w:rsid w:val="00FA1C85"/>
    <w:rsid w:val="00FA21FB"/>
    <w:rsid w:val="00FA5F4E"/>
    <w:rsid w:val="00FB197C"/>
    <w:rsid w:val="00FB1C06"/>
    <w:rsid w:val="00FB1C4A"/>
    <w:rsid w:val="00FB4A7B"/>
    <w:rsid w:val="00FB73A9"/>
    <w:rsid w:val="00FC4259"/>
    <w:rsid w:val="00FC5F20"/>
    <w:rsid w:val="00FC7F89"/>
    <w:rsid w:val="00FD1DF2"/>
    <w:rsid w:val="00FD1E45"/>
    <w:rsid w:val="00FD225E"/>
    <w:rsid w:val="00FD6E20"/>
    <w:rsid w:val="00FD70AC"/>
    <w:rsid w:val="00FE137D"/>
    <w:rsid w:val="00FE3856"/>
    <w:rsid w:val="00FE4382"/>
    <w:rsid w:val="00FE655F"/>
    <w:rsid w:val="00FE7335"/>
    <w:rsid w:val="00FF0A94"/>
    <w:rsid w:val="00FF20B4"/>
    <w:rsid w:val="00FF2749"/>
    <w:rsid w:val="00FF3333"/>
    <w:rsid w:val="00FF37E4"/>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4156EEDD-0D8F-4EA0-B69E-3D35819D0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Textodelmarcadordeposicin">
    <w:name w:val="Placeholder Text"/>
    <w:basedOn w:val="Fuentedeprrafopredeter"/>
    <w:uiPriority w:val="99"/>
    <w:semiHidden/>
    <w:rsid w:val="00703035"/>
    <w:rPr>
      <w:color w:val="808080"/>
    </w:rPr>
  </w:style>
  <w:style w:type="character" w:styleId="Mencinsinresolver">
    <w:name w:val="Unresolved Mention"/>
    <w:basedOn w:val="Fuentedeprrafopredeter"/>
    <w:uiPriority w:val="99"/>
    <w:semiHidden/>
    <w:unhideWhenUsed/>
    <w:rsid w:val="005E5A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021871">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mailto:mario.toledo@usm.cl"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nicolas.alegria.13@sansano.usm.cl"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hyperlink" Target="mailto:paula.rojasa@sansano.usm.c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5597</Words>
  <Characters>30789</Characters>
  <Application>Microsoft Office Word</Application>
  <DocSecurity>0</DocSecurity>
  <Lines>256</Lines>
  <Paragraphs>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Paula Rojas</cp:lastModifiedBy>
  <cp:revision>2</cp:revision>
  <cp:lastPrinted>2016-05-06T04:48:00Z</cp:lastPrinted>
  <dcterms:created xsi:type="dcterms:W3CDTF">2022-09-15T17:07:00Z</dcterms:created>
  <dcterms:modified xsi:type="dcterms:W3CDTF">2022-09-15T17:07:00Z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