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18D2F1D9" w:rsidR="002F2CDF" w:rsidRPr="00EC290A" w:rsidRDefault="009343BB" w:rsidP="002F2CDF">
      <w:pPr>
        <w:pStyle w:val="Default"/>
        <w:tabs>
          <w:tab w:val="left" w:pos="2268"/>
        </w:tabs>
        <w:jc w:val="center"/>
        <w:rPr>
          <w:b/>
          <w:sz w:val="32"/>
          <w:szCs w:val="28"/>
        </w:rPr>
      </w:pPr>
      <w:r>
        <w:rPr>
          <w:rFonts w:eastAsia="Calibri"/>
          <w:b/>
          <w:bCs/>
          <w:sz w:val="32"/>
          <w:szCs w:val="28"/>
        </w:rPr>
        <w:t xml:space="preserve">Sistema de Monitorización de Estado para ejes ferroviarios basado en </w:t>
      </w:r>
      <w:r w:rsidR="006B353A">
        <w:rPr>
          <w:rFonts w:eastAsia="Calibri"/>
          <w:b/>
          <w:bCs/>
          <w:sz w:val="32"/>
          <w:szCs w:val="28"/>
        </w:rPr>
        <w:t>señales de vibración y procesamiento con Redes Neuronales Convolucionales y Temporales</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61E2DB12" w:rsidR="002F2CDF" w:rsidRPr="00A84CB6" w:rsidRDefault="006B353A" w:rsidP="002F2CDF">
      <w:pPr>
        <w:pStyle w:val="Default"/>
        <w:jc w:val="center"/>
        <w:rPr>
          <w:b/>
          <w:bCs/>
          <w:smallCaps/>
          <w:sz w:val="20"/>
          <w:szCs w:val="20"/>
          <w:vertAlign w:val="superscript"/>
        </w:rPr>
      </w:pPr>
      <w:r>
        <w:rPr>
          <w:b/>
          <w:bCs/>
          <w:sz w:val="20"/>
          <w:szCs w:val="20"/>
        </w:rPr>
        <w:t>Antía López Galdo</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María Jesús Gómez García</w:t>
      </w:r>
      <w:r w:rsidR="002F2CDF" w:rsidRPr="00A84CB6">
        <w:rPr>
          <w:b/>
          <w:bCs/>
          <w:smallCaps/>
          <w:sz w:val="20"/>
          <w:szCs w:val="20"/>
          <w:vertAlign w:val="superscript"/>
        </w:rPr>
        <w:t>2</w:t>
      </w:r>
      <w:r w:rsidR="002F2CDF" w:rsidRPr="00A84CB6">
        <w:rPr>
          <w:b/>
          <w:bCs/>
          <w:smallCaps/>
          <w:sz w:val="20"/>
          <w:szCs w:val="20"/>
        </w:rPr>
        <w:t xml:space="preserve">, </w:t>
      </w:r>
      <w:r>
        <w:rPr>
          <w:b/>
          <w:bCs/>
          <w:smallCaps/>
          <w:sz w:val="20"/>
          <w:szCs w:val="20"/>
        </w:rPr>
        <w:t>P</w:t>
      </w:r>
      <w:r>
        <w:rPr>
          <w:b/>
          <w:bCs/>
          <w:sz w:val="20"/>
          <w:szCs w:val="20"/>
        </w:rPr>
        <w:t>ablo Martínez Olmos</w:t>
      </w:r>
      <w:r>
        <w:rPr>
          <w:b/>
          <w:bCs/>
          <w:smallCaps/>
          <w:sz w:val="20"/>
          <w:szCs w:val="20"/>
          <w:vertAlign w:val="superscript"/>
        </w:rPr>
        <w:t>3</w:t>
      </w:r>
      <w:r>
        <w:rPr>
          <w:b/>
          <w:bCs/>
          <w:sz w:val="20"/>
          <w:szCs w:val="20"/>
        </w:rPr>
        <w:t>, Cristina Castejón Sisamón</w:t>
      </w:r>
      <w:r>
        <w:rPr>
          <w:b/>
          <w:bCs/>
          <w:smallCaps/>
          <w:sz w:val="20"/>
          <w:szCs w:val="20"/>
          <w:vertAlign w:val="superscript"/>
        </w:rPr>
        <w:t>4</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0B08FB23" w14:textId="77777777" w:rsidR="005F4721" w:rsidRDefault="002F2CDF" w:rsidP="002F2CDF">
      <w:pPr>
        <w:jc w:val="center"/>
        <w:rPr>
          <w:sz w:val="18"/>
        </w:rPr>
      </w:pPr>
      <w:r w:rsidRPr="00FB73A9">
        <w:rPr>
          <w:sz w:val="18"/>
          <w:vertAlign w:val="superscript"/>
        </w:rPr>
        <w:t>1</w:t>
      </w:r>
      <w:r w:rsidR="006B353A" w:rsidRPr="006B353A">
        <w:rPr>
          <w:sz w:val="18"/>
        </w:rPr>
        <w:t xml:space="preserve"> </w:t>
      </w:r>
      <w:proofErr w:type="spellStart"/>
      <w:r w:rsidR="006B353A">
        <w:rPr>
          <w:sz w:val="18"/>
        </w:rPr>
        <w:t>Signal</w:t>
      </w:r>
      <w:proofErr w:type="spellEnd"/>
      <w:r w:rsidR="006B353A">
        <w:rPr>
          <w:sz w:val="18"/>
        </w:rPr>
        <w:t xml:space="preserve"> Processing and </w:t>
      </w:r>
      <w:proofErr w:type="spellStart"/>
      <w:r w:rsidR="006B353A">
        <w:rPr>
          <w:sz w:val="18"/>
        </w:rPr>
        <w:t>Learning</w:t>
      </w:r>
      <w:proofErr w:type="spellEnd"/>
      <w:r w:rsidR="006B353A">
        <w:rPr>
          <w:sz w:val="18"/>
        </w:rPr>
        <w:t xml:space="preserve"> </w:t>
      </w:r>
      <w:proofErr w:type="spellStart"/>
      <w:r w:rsidR="006B353A">
        <w:rPr>
          <w:sz w:val="18"/>
        </w:rPr>
        <w:t>Group</w:t>
      </w:r>
      <w:proofErr w:type="spellEnd"/>
      <w:r w:rsidR="006B353A">
        <w:rPr>
          <w:sz w:val="18"/>
        </w:rPr>
        <w:t xml:space="preserve"> (GTSA)</w:t>
      </w:r>
      <w:r w:rsidR="006B353A" w:rsidRPr="00FB73A9">
        <w:rPr>
          <w:sz w:val="18"/>
        </w:rPr>
        <w:t xml:space="preserve">, </w:t>
      </w:r>
      <w:r w:rsidR="006B353A">
        <w:rPr>
          <w:sz w:val="18"/>
        </w:rPr>
        <w:t>Universidad Carlos III de Madrid, España</w:t>
      </w:r>
      <w:r w:rsidR="006B353A" w:rsidRPr="00FB73A9">
        <w:rPr>
          <w:sz w:val="18"/>
        </w:rPr>
        <w:t>. Email:</w:t>
      </w:r>
      <w:r w:rsidR="006B353A">
        <w:rPr>
          <w:sz w:val="18"/>
        </w:rPr>
        <w:t xml:space="preserve"> </w:t>
      </w:r>
      <w:hyperlink r:id="rId8" w:history="1">
        <w:r w:rsidR="005F4721" w:rsidRPr="005F4721">
          <w:rPr>
            <w:sz w:val="18"/>
          </w:rPr>
          <w:t>antlopez@pa.uc3m.es</w:t>
        </w:r>
      </w:hyperlink>
    </w:p>
    <w:p w14:paraId="0EA7752E" w14:textId="1FD35FA5" w:rsidR="002F2CDF" w:rsidRPr="00FB73A9" w:rsidRDefault="006B353A" w:rsidP="002F2CDF">
      <w:pPr>
        <w:jc w:val="center"/>
        <w:rPr>
          <w:sz w:val="18"/>
        </w:rPr>
      </w:pPr>
      <w:r w:rsidRPr="00FB73A9">
        <w:rPr>
          <w:rStyle w:val="Refdenotaalpie"/>
          <w:rFonts w:cs="Times New Roman"/>
          <w:sz w:val="16"/>
          <w:szCs w:val="18"/>
        </w:rPr>
        <w:t xml:space="preserve"> </w:t>
      </w:r>
      <w:r w:rsidR="002F2CDF" w:rsidRPr="00FB73A9">
        <w:rPr>
          <w:rStyle w:val="Refdenotaalpie"/>
          <w:rFonts w:cs="Times New Roman"/>
          <w:sz w:val="16"/>
          <w:szCs w:val="18"/>
        </w:rPr>
        <w:t xml:space="preserve">2 </w:t>
      </w:r>
      <w:r w:rsidR="002F2CDF" w:rsidRPr="00FB73A9">
        <w:rPr>
          <w:sz w:val="18"/>
        </w:rPr>
        <w:t>Grup</w:t>
      </w:r>
      <w:r w:rsidR="002F2CDF">
        <w:rPr>
          <w:sz w:val="18"/>
        </w:rPr>
        <w:t>o de investigación</w:t>
      </w:r>
      <w:r>
        <w:rPr>
          <w:sz w:val="18"/>
        </w:rPr>
        <w:t xml:space="preserve"> </w:t>
      </w:r>
      <w:proofErr w:type="spellStart"/>
      <w:r>
        <w:rPr>
          <w:sz w:val="18"/>
        </w:rPr>
        <w:t>Maqlab</w:t>
      </w:r>
      <w:proofErr w:type="spellEnd"/>
      <w:r w:rsidR="002F2CDF">
        <w:rPr>
          <w:sz w:val="18"/>
        </w:rPr>
        <w:t xml:space="preserve">, </w:t>
      </w:r>
      <w:r>
        <w:rPr>
          <w:sz w:val="18"/>
        </w:rPr>
        <w:t>Departamento de Ingeniería Mecánica, Universidad Carlos III de Madrid, España</w:t>
      </w:r>
      <w:r w:rsidR="002F2CDF" w:rsidRPr="00FB73A9">
        <w:rPr>
          <w:sz w:val="18"/>
        </w:rPr>
        <w:t xml:space="preserve">. Email: </w:t>
      </w:r>
      <w:r>
        <w:rPr>
          <w:sz w:val="18"/>
        </w:rPr>
        <w:t>mjggarci@ing.uc3m.es</w:t>
      </w:r>
    </w:p>
    <w:p w14:paraId="49472D44" w14:textId="08BD3863" w:rsidR="002F2CDF" w:rsidRPr="00FB73A9" w:rsidRDefault="002F2CDF" w:rsidP="002F2CDF">
      <w:pPr>
        <w:jc w:val="center"/>
        <w:rPr>
          <w:sz w:val="18"/>
        </w:rPr>
      </w:pPr>
      <w:r w:rsidRPr="00FB73A9">
        <w:rPr>
          <w:rStyle w:val="Refdenotaalpie"/>
          <w:sz w:val="16"/>
          <w:szCs w:val="18"/>
        </w:rPr>
        <w:t>3</w:t>
      </w:r>
      <w:r w:rsidRPr="00FB73A9">
        <w:rPr>
          <w:sz w:val="18"/>
          <w:vertAlign w:val="superscript"/>
        </w:rPr>
        <w:t xml:space="preserve"> </w:t>
      </w:r>
      <w:proofErr w:type="spellStart"/>
      <w:r w:rsidR="006B353A">
        <w:rPr>
          <w:sz w:val="18"/>
        </w:rPr>
        <w:t>Signal</w:t>
      </w:r>
      <w:proofErr w:type="spellEnd"/>
      <w:r w:rsidR="006B353A">
        <w:rPr>
          <w:sz w:val="18"/>
        </w:rPr>
        <w:t xml:space="preserve"> Processing and </w:t>
      </w:r>
      <w:proofErr w:type="spellStart"/>
      <w:r w:rsidR="006B353A">
        <w:rPr>
          <w:sz w:val="18"/>
        </w:rPr>
        <w:t>Learning</w:t>
      </w:r>
      <w:proofErr w:type="spellEnd"/>
      <w:r w:rsidR="006B353A">
        <w:rPr>
          <w:sz w:val="18"/>
        </w:rPr>
        <w:t xml:space="preserve"> </w:t>
      </w:r>
      <w:proofErr w:type="spellStart"/>
      <w:r w:rsidR="006B353A">
        <w:rPr>
          <w:sz w:val="18"/>
        </w:rPr>
        <w:t>Group</w:t>
      </w:r>
      <w:proofErr w:type="spellEnd"/>
      <w:r w:rsidR="006B353A">
        <w:rPr>
          <w:sz w:val="18"/>
        </w:rPr>
        <w:t xml:space="preserve"> (GTSA)</w:t>
      </w:r>
      <w:r w:rsidRPr="00FB73A9">
        <w:rPr>
          <w:sz w:val="18"/>
        </w:rPr>
        <w:t xml:space="preserve">, </w:t>
      </w:r>
      <w:r w:rsidR="006B353A">
        <w:rPr>
          <w:sz w:val="18"/>
        </w:rPr>
        <w:t>Universidad Carlos III de Madrid, España</w:t>
      </w:r>
      <w:r w:rsidR="006B353A" w:rsidRPr="00FB73A9">
        <w:rPr>
          <w:sz w:val="18"/>
        </w:rPr>
        <w:t>. Email:</w:t>
      </w:r>
      <w:r w:rsidR="006B353A">
        <w:rPr>
          <w:sz w:val="18"/>
        </w:rPr>
        <w:t xml:space="preserve"> pamartin@ing.uc3m.es</w:t>
      </w:r>
    </w:p>
    <w:p w14:paraId="749095EA" w14:textId="4C534CC6" w:rsidR="006B353A" w:rsidRPr="00FB73A9" w:rsidRDefault="006B353A" w:rsidP="006B353A">
      <w:pPr>
        <w:jc w:val="center"/>
        <w:rPr>
          <w:sz w:val="18"/>
        </w:rPr>
      </w:pPr>
      <w:r w:rsidRPr="00FB73A9">
        <w:rPr>
          <w:rStyle w:val="Refdenotaalpie"/>
          <w:rFonts w:cs="Times New Roman"/>
          <w:sz w:val="16"/>
          <w:szCs w:val="18"/>
        </w:rPr>
        <w:t xml:space="preserve"> </w:t>
      </w:r>
      <w:r>
        <w:rPr>
          <w:rStyle w:val="Refdenotaalpie"/>
          <w:rFonts w:cs="Times New Roman"/>
          <w:sz w:val="16"/>
          <w:szCs w:val="18"/>
        </w:rPr>
        <w:t>4</w:t>
      </w:r>
      <w:r w:rsidRPr="00FB73A9">
        <w:rPr>
          <w:sz w:val="18"/>
        </w:rPr>
        <w:t>Grup</w:t>
      </w:r>
      <w:r>
        <w:rPr>
          <w:sz w:val="18"/>
        </w:rPr>
        <w:t xml:space="preserve">o de investigación </w:t>
      </w:r>
      <w:proofErr w:type="spellStart"/>
      <w:r>
        <w:rPr>
          <w:sz w:val="18"/>
        </w:rPr>
        <w:t>Maqlab</w:t>
      </w:r>
      <w:proofErr w:type="spellEnd"/>
      <w:r>
        <w:rPr>
          <w:sz w:val="18"/>
        </w:rPr>
        <w:t>, Departamento de Ingeniería Mecánica, Universidad Carlos III de Madrid, España</w:t>
      </w:r>
      <w:r w:rsidRPr="00FB73A9">
        <w:rPr>
          <w:sz w:val="18"/>
        </w:rPr>
        <w:t xml:space="preserve">. Email: </w:t>
      </w:r>
      <w:r>
        <w:rPr>
          <w:sz w:val="18"/>
        </w:rPr>
        <w:t>castejon@ing.uc3m.es</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9"/>
          <w:headerReference w:type="default" r:id="rId10"/>
          <w:headerReference w:type="first" r:id="rId11"/>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64CB5380" w14:textId="77777777" w:rsidR="004D7C96" w:rsidRDefault="004D7C96" w:rsidP="004D7C96">
      <w:pPr>
        <w:rPr>
          <w:color w:val="000000"/>
        </w:rPr>
      </w:pPr>
      <w:r>
        <w:t xml:space="preserve">Dentro de la industria ferroviaria se están empleando muchos esfuerzos en la digitalización del mantenimiento y en la monitorización de estado. Sin embargo, en el caso de ejes ferroviarios, así como de otros elementos mecánicos, el principal cuello de botella se encuentra en la falta de modelos que sean lo suficientemente generalistas y permitan predecir lo que ocurrirá en otras condiciones o utilizando otro espécimen. En este trabajo, se propone la utilización del aprendizaje profundo, </w:t>
      </w:r>
      <w:proofErr w:type="spellStart"/>
      <w:r>
        <w:t>meidante</w:t>
      </w:r>
      <w:proofErr w:type="spellEnd"/>
      <w:r>
        <w:t xml:space="preserve"> modelos de redes neuronales, para la detección de fisuras en ejes ferroviarios. Para ello, se utilizan las señales de vibración de cuatro conjuntos diferentes eje-rueda, instalados en un </w:t>
      </w:r>
      <w:proofErr w:type="spellStart"/>
      <w:r>
        <w:t>bogie</w:t>
      </w:r>
      <w:proofErr w:type="spellEnd"/>
      <w:r>
        <w:t xml:space="preserve"> y accionados sobre un banco de ensayos. Las señales son obtenidas durante su funcionamiento a distintas condiciones de operación. Las redes neuronales utilizadas </w:t>
      </w:r>
      <w:r>
        <w:rPr>
          <w:color w:val="000000"/>
        </w:rPr>
        <w:t xml:space="preserve">combinan una red neuronal </w:t>
      </w:r>
      <w:proofErr w:type="spellStart"/>
      <w:r>
        <w:rPr>
          <w:color w:val="000000"/>
        </w:rPr>
        <w:t>convolucional</w:t>
      </w:r>
      <w:proofErr w:type="spellEnd"/>
      <w:r>
        <w:rPr>
          <w:color w:val="000000"/>
        </w:rPr>
        <w:t xml:space="preserve"> (CNN), </w:t>
      </w:r>
      <w:bookmarkStart w:id="0" w:name="_Hlk108602896"/>
      <w:r>
        <w:rPr>
          <w:color w:val="000000"/>
        </w:rPr>
        <w:t xml:space="preserve">con una recurrente (LTSM) </w:t>
      </w:r>
      <w:bookmarkEnd w:id="0"/>
      <w:r>
        <w:rPr>
          <w:color w:val="000000"/>
        </w:rPr>
        <w:t xml:space="preserve">y finalmente un perceptrón multicapa (MLP) que proporciona como salida el resultado de la tarea de clasificación. Las curvas ROC muestran una elevada fiabilidad de los modelos que, entrenados únicamente con datos correspondientes a uno de los conjuntos, son capaces de diagnosticar los defectos en el resto de conjuntos, independientemente de las condiciones de montaje y operación. </w:t>
      </w:r>
    </w:p>
    <w:p w14:paraId="7B6E0F13" w14:textId="2E103A6C" w:rsidR="00D11F2F" w:rsidRDefault="00D11F2F" w:rsidP="00D11F2F"/>
    <w:p w14:paraId="011830A1" w14:textId="77777777" w:rsidR="00D24A51" w:rsidRPr="00D11F2F" w:rsidRDefault="00D24A51" w:rsidP="00D24A51"/>
    <w:p w14:paraId="7E4DBB50" w14:textId="77777777" w:rsidR="00D24A51" w:rsidRPr="006E4267" w:rsidRDefault="00D24A51" w:rsidP="00D24A51">
      <w:pPr>
        <w:rPr>
          <w:lang w:val="es-ES"/>
        </w:rPr>
      </w:pPr>
    </w:p>
    <w:p w14:paraId="70A85AF5" w14:textId="51E5AF39" w:rsidR="009B4D5F" w:rsidRPr="00B202D3" w:rsidRDefault="0083008D" w:rsidP="00FB73A9">
      <w:pPr>
        <w:rPr>
          <w:lang w:val="es-ES"/>
        </w:rPr>
      </w:pPr>
      <w:r w:rsidRPr="00B202D3">
        <w:rPr>
          <w:b/>
          <w:bCs/>
          <w:lang w:val="es-ES"/>
        </w:rPr>
        <w:t>P</w:t>
      </w:r>
      <w:r w:rsidR="00905898" w:rsidRPr="00B202D3">
        <w:rPr>
          <w:b/>
          <w:bCs/>
          <w:lang w:val="es-ES"/>
        </w:rPr>
        <w:t>alabras clave</w:t>
      </w:r>
      <w:r w:rsidR="00E72566" w:rsidRPr="00B202D3">
        <w:rPr>
          <w:b/>
          <w:lang w:val="es-ES"/>
        </w:rPr>
        <w:t>:</w:t>
      </w:r>
      <w:r w:rsidR="00EE1D17" w:rsidRPr="00B202D3">
        <w:rPr>
          <w:b/>
          <w:lang w:val="es-ES"/>
        </w:rPr>
        <w:t xml:space="preserve"> </w:t>
      </w:r>
      <w:r w:rsidR="00B202D3" w:rsidRPr="00B202D3">
        <w:rPr>
          <w:lang w:val="es-ES"/>
        </w:rPr>
        <w:t>monitorización de estado</w:t>
      </w:r>
      <w:r w:rsidR="00D24A51" w:rsidRPr="00B202D3">
        <w:rPr>
          <w:lang w:val="es-ES"/>
        </w:rPr>
        <w:t xml:space="preserve">, </w:t>
      </w:r>
      <w:r w:rsidR="00B202D3" w:rsidRPr="00B202D3">
        <w:rPr>
          <w:lang w:val="es-ES"/>
        </w:rPr>
        <w:t>señales de vibración, detección de fisuras</w:t>
      </w:r>
      <w:r w:rsidR="00D24A51" w:rsidRPr="00B202D3">
        <w:rPr>
          <w:lang w:val="es-ES"/>
        </w:rPr>
        <w:t xml:space="preserve">, </w:t>
      </w:r>
      <w:r w:rsidR="00B202D3" w:rsidRPr="00B202D3">
        <w:rPr>
          <w:lang w:val="es-ES"/>
        </w:rPr>
        <w:t>e</w:t>
      </w:r>
      <w:r w:rsidR="00B202D3">
        <w:rPr>
          <w:lang w:val="es-ES"/>
        </w:rPr>
        <w:t>jes ferroviarios</w:t>
      </w:r>
      <w:r w:rsidR="00D24A51" w:rsidRPr="00B202D3">
        <w:rPr>
          <w:lang w:val="es-ES"/>
        </w:rPr>
        <w:t xml:space="preserve">, </w:t>
      </w:r>
      <w:r w:rsidR="005F4721">
        <w:rPr>
          <w:lang w:val="es-ES"/>
        </w:rPr>
        <w:t xml:space="preserve">aprendizaje profundo, </w:t>
      </w:r>
      <w:r w:rsidR="00554FB2">
        <w:rPr>
          <w:rStyle w:val="Refdecomentario"/>
        </w:rPr>
        <w:commentReference w:id="1"/>
      </w:r>
      <w:r w:rsidR="00B202D3">
        <w:rPr>
          <w:lang w:val="es-ES"/>
        </w:rPr>
        <w:t xml:space="preserve">redes neuronales </w:t>
      </w:r>
      <w:proofErr w:type="spellStart"/>
      <w:r w:rsidR="00B202D3">
        <w:rPr>
          <w:lang w:val="es-ES"/>
        </w:rPr>
        <w:t>convolucionales</w:t>
      </w:r>
      <w:proofErr w:type="spellEnd"/>
      <w:r w:rsidR="00B202D3">
        <w:rPr>
          <w:lang w:val="es-ES"/>
        </w:rPr>
        <w:t xml:space="preserve">, redes neuronales recurrentes, redes neuronales </w:t>
      </w:r>
      <w:r w:rsidR="005F4721">
        <w:rPr>
          <w:lang w:val="es-ES"/>
        </w:rPr>
        <w:t>perceptrón multicapa</w:t>
      </w:r>
      <w:r w:rsidR="00B202D3">
        <w:rPr>
          <w:lang w:val="es-ES"/>
        </w:rPr>
        <w:t>.</w:t>
      </w:r>
    </w:p>
    <w:p w14:paraId="65B0EAD8" w14:textId="77777777" w:rsidR="00E53539" w:rsidRPr="00B202D3" w:rsidRDefault="00E53539" w:rsidP="00E34FCE">
      <w:pPr>
        <w:pStyle w:val="Default"/>
        <w:ind w:right="-232"/>
        <w:jc w:val="both"/>
        <w:rPr>
          <w:sz w:val="20"/>
          <w:lang w:val="es-ES"/>
        </w:rPr>
      </w:pPr>
    </w:p>
    <w:p w14:paraId="357A92A6" w14:textId="77777777" w:rsidR="00845B18" w:rsidRPr="00B202D3" w:rsidRDefault="00845B18" w:rsidP="00E34FCE">
      <w:pPr>
        <w:pStyle w:val="Default"/>
        <w:ind w:right="-232"/>
        <w:jc w:val="both"/>
        <w:rPr>
          <w:sz w:val="20"/>
          <w:lang w:val="es-ES"/>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7AC94F3F" w14:textId="22FE8850" w:rsidR="00750621" w:rsidRPr="00750621" w:rsidRDefault="00750621" w:rsidP="00750621">
      <w:pPr>
        <w:rPr>
          <w:lang w:val="en-US"/>
        </w:rPr>
      </w:pPr>
      <w:r w:rsidRPr="00750621">
        <w:rPr>
          <w:lang w:val="en-US"/>
        </w:rPr>
        <w:t xml:space="preserve">Within the railway industry, a lot of effort is being put into the digitalization of maintenance and condition monitoring. However, in the case of railway axles, as well as other mechanical elements, the main bottleneck lies in the lack of models that are general enough to predict what will happen in other conditions or using another specimen. In this work, we propose the use of deep learning, using neural network models, for the detection of cracks in railway axles. For this purpose, the vibration signals of four different </w:t>
      </w:r>
      <w:r>
        <w:rPr>
          <w:lang w:val="en-US"/>
        </w:rPr>
        <w:t>wheelset</w:t>
      </w:r>
      <w:r w:rsidRPr="00750621">
        <w:rPr>
          <w:lang w:val="en-US"/>
        </w:rPr>
        <w:t xml:space="preserve"> assemblies, installed on a bogie and driven on a test bench, are used. The signals are obtained during operation at different operating conditions. The neural networks used combine a convolutional neural network (CNN), a recurrent neural network (LTSM) and finally a multilayer perceptron (MLP) that provide as output the result of the classification task. The ROC curves show a high reliability of the models that, trained only with data corresponding to one of the </w:t>
      </w:r>
      <w:r>
        <w:rPr>
          <w:lang w:val="en-US"/>
        </w:rPr>
        <w:t>wheel</w:t>
      </w:r>
      <w:r w:rsidRPr="00750621">
        <w:rPr>
          <w:lang w:val="en-US"/>
        </w:rPr>
        <w:t xml:space="preserve">sets, are able to diagnose the defects in the rest of the sets, independently of the assembly and operating conditions. </w:t>
      </w:r>
    </w:p>
    <w:p w14:paraId="17F230C1" w14:textId="77777777" w:rsidR="00750621" w:rsidRPr="00750621" w:rsidRDefault="00750621" w:rsidP="00750621">
      <w:pPr>
        <w:rPr>
          <w:lang w:val="en-US"/>
        </w:rPr>
      </w:pPr>
    </w:p>
    <w:p w14:paraId="70B7966B" w14:textId="5FF911DC" w:rsidR="009A4D29"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DD2388" w:rsidRPr="00D24A51">
        <w:rPr>
          <w:lang w:val="en-US"/>
        </w:rPr>
        <w:t>condition monitoring, vibrati</w:t>
      </w:r>
      <w:r w:rsidR="00051CF9">
        <w:rPr>
          <w:lang w:val="en-US"/>
        </w:rPr>
        <w:t>on</w:t>
      </w:r>
      <w:r w:rsidR="00DD2388" w:rsidRPr="00D24A51">
        <w:rPr>
          <w:lang w:val="en-US"/>
        </w:rPr>
        <w:t xml:space="preserve"> signal, crack detection, railway axles, deep learning, convolutional neural networks, recurrent neural networks, multilayer perceptron.</w:t>
      </w: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lastRenderedPageBreak/>
        <w:t>I</w:t>
      </w:r>
      <w:r w:rsidR="00905898" w:rsidRPr="00960B8F">
        <w:t>ntroducción</w:t>
      </w:r>
    </w:p>
    <w:p w14:paraId="7AE2EAC2" w14:textId="77777777" w:rsidR="00D6669B" w:rsidRPr="00D6669B" w:rsidRDefault="00D6669B" w:rsidP="00FB73A9"/>
    <w:p w14:paraId="461657FF" w14:textId="3B935D67" w:rsidR="00051CF9" w:rsidRPr="00051CF9" w:rsidRDefault="00051CF9" w:rsidP="00051CF9">
      <w:pPr>
        <w:rPr>
          <w:lang w:val="es-ES"/>
        </w:rPr>
      </w:pPr>
      <w:r w:rsidRPr="00051CF9">
        <w:rPr>
          <w:lang w:val="es-ES"/>
        </w:rPr>
        <w:t>En plena cuarta revolución industrial</w:t>
      </w:r>
      <w:r>
        <w:rPr>
          <w:lang w:val="es-ES"/>
        </w:rPr>
        <w:t>,</w:t>
      </w:r>
      <w:r w:rsidRPr="00051CF9">
        <w:rPr>
          <w:lang w:val="es-ES"/>
        </w:rPr>
        <w:t xml:space="preserve"> o el llamado paradigma de la Industria 4.0, el desarrollo de nuevas tecnologías y la tendencia a la automatización de los procesos han abierto nuevas líneas de investigación en el campo del mantenimiento.</w:t>
      </w:r>
    </w:p>
    <w:p w14:paraId="623AB1F5" w14:textId="77777777" w:rsidR="00051CF9" w:rsidRPr="00051CF9" w:rsidRDefault="00051CF9" w:rsidP="00051CF9">
      <w:pPr>
        <w:rPr>
          <w:lang w:val="es-ES"/>
        </w:rPr>
      </w:pPr>
    </w:p>
    <w:p w14:paraId="00C9DDC6" w14:textId="51CEEC0D" w:rsidR="00051CF9" w:rsidRDefault="00051CF9" w:rsidP="00051CF9">
      <w:pPr>
        <w:rPr>
          <w:lang w:val="es-ES"/>
        </w:rPr>
      </w:pPr>
      <w:r w:rsidRPr="00051CF9">
        <w:rPr>
          <w:lang w:val="es-ES"/>
        </w:rPr>
        <w:t xml:space="preserve">En concreto, la monitorización de </w:t>
      </w:r>
      <w:r>
        <w:rPr>
          <w:lang w:val="es-ES"/>
        </w:rPr>
        <w:t>estado</w:t>
      </w:r>
      <w:r w:rsidRPr="00051CF9">
        <w:rPr>
          <w:lang w:val="es-ES"/>
        </w:rPr>
        <w:t xml:space="preserve"> tiene como objetivo supervisar e informar de forma continua sobre el estado de una máquina durante su funcionamiento. Conocer los patrones normales de funcionamiento es esencial para detectar alteraciones y tomar las medidas adecuadas. Este tipo de mantenimiento aumenta la productividad, ya que la máquina se detiene sólo cuando es necesario, ahorra costes y tiempo y mejora la seguridad.</w:t>
      </w:r>
    </w:p>
    <w:p w14:paraId="0A429767" w14:textId="77777777" w:rsidR="00051CF9" w:rsidRPr="00051CF9" w:rsidRDefault="00051CF9" w:rsidP="00051CF9">
      <w:pPr>
        <w:rPr>
          <w:lang w:val="es-ES"/>
        </w:rPr>
      </w:pPr>
    </w:p>
    <w:p w14:paraId="11A362CD" w14:textId="34158214" w:rsidR="004C658B" w:rsidRPr="00051CF9" w:rsidRDefault="001324B3" w:rsidP="004C658B">
      <w:pPr>
        <w:rPr>
          <w:lang w:val="es-ES"/>
        </w:rPr>
      </w:pPr>
      <w:r w:rsidRPr="001324B3">
        <w:rPr>
          <w:lang w:val="es-ES"/>
        </w:rPr>
        <w:t>En la actualidad, no existe ningún sistema comercial que resuelva la monitorización de estado para diagnóstico de fisuras en ejes ferroviarios. Estas técnicas, se encuentran en fase de investigación y deben ser todavía exploradas y mejoradas antes de poderse implantar en vehículos comerciales.</w:t>
      </w:r>
      <w:r w:rsidR="004C658B">
        <w:rPr>
          <w:lang w:val="es-ES"/>
        </w:rPr>
        <w:t xml:space="preserve"> Además, la implantación de este tipo de técnicas es </w:t>
      </w:r>
      <w:r w:rsidR="004C658B" w:rsidRPr="00051CF9">
        <w:rPr>
          <w:lang w:val="es-ES"/>
        </w:rPr>
        <w:t>uno de los retos actuales de la estrategia europea en el sector</w:t>
      </w:r>
      <w:r w:rsidR="004C658B">
        <w:rPr>
          <w:lang w:val="es-ES"/>
        </w:rPr>
        <w:t xml:space="preserve"> ferroviario</w:t>
      </w:r>
      <w:r w:rsidR="004C658B" w:rsidRPr="00051CF9">
        <w:rPr>
          <w:lang w:val="es-ES"/>
        </w:rPr>
        <w:t xml:space="preserve">. </w:t>
      </w:r>
    </w:p>
    <w:p w14:paraId="4AFDC994" w14:textId="77777777" w:rsidR="00051CF9" w:rsidRPr="00051CF9" w:rsidRDefault="00051CF9" w:rsidP="00051CF9">
      <w:pPr>
        <w:rPr>
          <w:lang w:val="es-ES"/>
        </w:rPr>
      </w:pPr>
    </w:p>
    <w:p w14:paraId="736F4B16" w14:textId="728A34A5" w:rsidR="001324B3" w:rsidRDefault="00051CF9" w:rsidP="001324B3">
      <w:pPr>
        <w:rPr>
          <w:lang w:val="es-ES"/>
        </w:rPr>
      </w:pPr>
      <w:r w:rsidRPr="00051CF9">
        <w:rPr>
          <w:lang w:val="es-ES"/>
        </w:rPr>
        <w:t>En las últimas décadas, se han realizado numerosos estudios sobre el comportamiento dinámico de los ejes y la maquinaria rotativa en presencia de un defecto. Según la literatura, las señales de vibración proporcionan una cantidad significativa de información sobre el comportamiento mecánico en los ejes ferroviarios. El creciente interés en este campo se debe a que la rotura de un elemento de este tipo puede provocar una situación muy crítica, con altos riesgos para las personas, la propia máquina y los equipos circundantes.</w:t>
      </w:r>
      <w:r w:rsidR="001324B3">
        <w:rPr>
          <w:lang w:val="es-ES"/>
        </w:rPr>
        <w:t xml:space="preserve"> </w:t>
      </w:r>
      <w:r w:rsidR="001324B3" w:rsidRPr="001324B3">
        <w:rPr>
          <w:lang w:val="es-ES"/>
        </w:rPr>
        <w:t>Son muchos los tipos diferentes de grietas que pueden aparecer en un eje, dependiendo de su forma, dirección, evolución y comportamiento durante el giro, pero en el caso de ejes ferroviarios, éstas son generalmente transversales y se propagan en un plano perpendicular al plano del eje. De este modo, la manera de modelar o cuantificar la flexibilidad local inducida por una fisura ha sido objeto de numerosas investigaciones, [1, 2].</w:t>
      </w:r>
    </w:p>
    <w:p w14:paraId="20CDA608" w14:textId="77777777" w:rsidR="002F1E69" w:rsidRPr="001324B3" w:rsidRDefault="002F1E69" w:rsidP="001324B3">
      <w:pPr>
        <w:rPr>
          <w:lang w:val="es-ES"/>
        </w:rPr>
      </w:pPr>
    </w:p>
    <w:p w14:paraId="153DA905" w14:textId="30315820" w:rsidR="001324B3" w:rsidRPr="002F1E69" w:rsidRDefault="001324B3" w:rsidP="002F1E69">
      <w:pPr>
        <w:rPr>
          <w:lang w:val="es-ES"/>
        </w:rPr>
      </w:pPr>
      <w:r w:rsidRPr="001324B3">
        <w:rPr>
          <w:lang w:val="es-ES"/>
        </w:rPr>
        <w:t>A</w:t>
      </w:r>
      <w:r w:rsidR="002F1E69">
        <w:rPr>
          <w:lang w:val="es-ES"/>
        </w:rPr>
        <w:t xml:space="preserve">demás de los numerosos trabajos analizando la respuesta dinámica de rotores fisurados, también ha habido mucho interés en la búsqueda de técnicas eficaces de detección de fisuras en rotores. Es bien sabido que, al aparecer una fisura, </w:t>
      </w:r>
      <w:r w:rsidRPr="002F1E69">
        <w:rPr>
          <w:lang w:val="es-ES"/>
        </w:rPr>
        <w:t xml:space="preserve">las frecuencias naturales se ven reducidas y los modos de vibración también se ven alterados, hecho que ha sido utilizado tradicionalmente para intentar detectar defectos en estructuras. Principalmente se atiende a la reducción en las frecuencias naturales, ya que sus valores se pueden obtener de forma sencilla midiendo vibraciones en un </w:t>
      </w:r>
      <w:r w:rsidRPr="002F1E69">
        <w:rPr>
          <w:lang w:val="es-ES"/>
        </w:rPr>
        <w:t xml:space="preserve">punto de la estructura [3]. Sin embargo, estas técnicas tienen una desventaja muy importante, y es que las variaciones en la frecuencia natural son insignificantes para las necesidades prácticas. Otro de los métodos propuestos en este sentido consiste en utilizar la relación entre las amplitudes de la aceleración y la excitación como indicador de defecto, ya que los defectos provocan cambios en la transmisibilidad de las vibraciones forzadas, según </w:t>
      </w:r>
      <w:proofErr w:type="spellStart"/>
      <w:r w:rsidRPr="002F1E69">
        <w:rPr>
          <w:lang w:val="es-ES"/>
        </w:rPr>
        <w:t>Akgun</w:t>
      </w:r>
      <w:proofErr w:type="spellEnd"/>
      <w:r w:rsidRPr="002F1E69">
        <w:rPr>
          <w:lang w:val="es-ES"/>
        </w:rPr>
        <w:t xml:space="preserve"> en [4]. Estas técnicas también muestran limitaciones en la práctica a la hora de detectar defectos en estructuras.</w:t>
      </w:r>
    </w:p>
    <w:p w14:paraId="7989EDDE" w14:textId="6ABB2355" w:rsidR="001324B3" w:rsidRPr="002F1E69" w:rsidRDefault="001324B3" w:rsidP="001324B3">
      <w:pPr>
        <w:rPr>
          <w:lang w:val="es-ES"/>
        </w:rPr>
      </w:pPr>
      <w:r w:rsidRPr="002F1E69">
        <w:rPr>
          <w:lang w:val="es-ES"/>
        </w:rPr>
        <w:t xml:space="preserve">Para el caso de maquinaria rotativa se han intentado utilizar, como medio para la diagnosis, los cambios en la respuesta dinámica vibratoria cuando aparece un defecto. Además, esto permite la posibilidad de realizar una monitorización de estado. Según señalan </w:t>
      </w:r>
      <w:proofErr w:type="spellStart"/>
      <w:r w:rsidRPr="002F1E69">
        <w:rPr>
          <w:lang w:val="es-ES"/>
        </w:rPr>
        <w:t>Bachschmid</w:t>
      </w:r>
      <w:proofErr w:type="spellEnd"/>
      <w:r w:rsidRPr="002F1E69">
        <w:rPr>
          <w:lang w:val="es-ES"/>
        </w:rPr>
        <w:t xml:space="preserve"> y </w:t>
      </w:r>
      <w:proofErr w:type="spellStart"/>
      <w:r w:rsidRPr="002F1E69">
        <w:rPr>
          <w:lang w:val="es-ES"/>
        </w:rPr>
        <w:t>Penacci</w:t>
      </w:r>
      <w:proofErr w:type="spellEnd"/>
      <w:r w:rsidRPr="002F1E69">
        <w:rPr>
          <w:lang w:val="es-ES"/>
        </w:rPr>
        <w:t xml:space="preserve"> en 2008 [5], a pesar de los numerosos estudios del comportamiento dinámico de maquinaria rotativa, pocos eran los trabajos que, hasta ese momento, presentaban resultados experimentales, y </w:t>
      </w:r>
      <w:r w:rsidR="002F1E69">
        <w:rPr>
          <w:lang w:val="es-ES"/>
        </w:rPr>
        <w:t xml:space="preserve">además no eran planteados </w:t>
      </w:r>
      <w:r w:rsidRPr="002F1E69">
        <w:rPr>
          <w:lang w:val="es-ES"/>
        </w:rPr>
        <w:t xml:space="preserve">desde un punto de vista de identificación de defectos. A partir de esta denuncia, en los últimos años han aparecido trabajos presentando resultados experimentales, </w:t>
      </w:r>
      <w:r w:rsidR="002F1E69">
        <w:rPr>
          <w:lang w:val="es-ES"/>
        </w:rPr>
        <w:t xml:space="preserve">y con datos sobre tasas de acuerdo en la identificación </w:t>
      </w:r>
      <w:r w:rsidRPr="002F1E69">
        <w:rPr>
          <w:lang w:val="es-ES"/>
        </w:rPr>
        <w:t xml:space="preserve">[6-8]. </w:t>
      </w:r>
    </w:p>
    <w:p w14:paraId="3B7761AC" w14:textId="4C124FA0" w:rsidR="001324B3" w:rsidRPr="002F1E69" w:rsidRDefault="001324B3" w:rsidP="001324B3">
      <w:pPr>
        <w:rPr>
          <w:lang w:val="es-ES"/>
        </w:rPr>
      </w:pPr>
    </w:p>
    <w:p w14:paraId="4F712757" w14:textId="5AE2DC1F" w:rsidR="00AC00B0" w:rsidRDefault="001324B3" w:rsidP="00051CF9">
      <w:pPr>
        <w:rPr>
          <w:lang w:val="es-ES"/>
        </w:rPr>
      </w:pPr>
      <w:r w:rsidRPr="002F1E69">
        <w:rPr>
          <w:lang w:val="es-ES"/>
        </w:rPr>
        <w:t>En el campo de la monitorización de estado aplicada al material ferroviario</w:t>
      </w:r>
      <w:r w:rsidR="002F1E69">
        <w:rPr>
          <w:lang w:val="es-ES"/>
        </w:rPr>
        <w:t>, en los últimos años las</w:t>
      </w:r>
      <w:r w:rsidRPr="002F1E69">
        <w:rPr>
          <w:lang w:val="es-ES"/>
        </w:rPr>
        <w:t xml:space="preserve"> investigaciones se han centrado en la monitorización del estado de la vía y de los rodamientos [9, 10]. </w:t>
      </w:r>
      <w:r w:rsidR="00CB6CFF">
        <w:rPr>
          <w:lang w:val="es-ES"/>
        </w:rPr>
        <w:t>También ha habido investigaciones sobre el análisis del fenómeno de desgaste en la</w:t>
      </w:r>
      <w:r w:rsidR="00893F0C">
        <w:rPr>
          <w:lang w:val="es-ES"/>
        </w:rPr>
        <w:t>s</w:t>
      </w:r>
      <w:r w:rsidR="00CB6CFF">
        <w:rPr>
          <w:lang w:val="es-ES"/>
        </w:rPr>
        <w:t xml:space="preserve"> rueda</w:t>
      </w:r>
      <w:r w:rsidR="00893F0C">
        <w:rPr>
          <w:lang w:val="es-ES"/>
        </w:rPr>
        <w:t>s</w:t>
      </w:r>
      <w:r w:rsidR="00CB6CFF">
        <w:rPr>
          <w:lang w:val="es-ES"/>
        </w:rPr>
        <w:t xml:space="preserve"> [</w:t>
      </w:r>
      <w:r w:rsidR="00B84CA6">
        <w:rPr>
          <w:lang w:val="es-ES"/>
        </w:rPr>
        <w:t>1</w:t>
      </w:r>
      <w:r w:rsidR="00CB6CFF">
        <w:rPr>
          <w:lang w:val="es-ES"/>
        </w:rPr>
        <w:t xml:space="preserve">1, </w:t>
      </w:r>
      <w:r w:rsidR="00B84CA6">
        <w:rPr>
          <w:lang w:val="es-ES"/>
        </w:rPr>
        <w:t>1</w:t>
      </w:r>
      <w:r w:rsidR="00CB6CFF">
        <w:rPr>
          <w:lang w:val="es-ES"/>
        </w:rPr>
        <w:t>2]</w:t>
      </w:r>
      <w:r w:rsidR="00893F0C">
        <w:rPr>
          <w:lang w:val="es-ES"/>
        </w:rPr>
        <w:t>, y detección de fisuras en las mismas [13]</w:t>
      </w:r>
      <w:r w:rsidR="00CB6CFF">
        <w:rPr>
          <w:lang w:val="es-ES"/>
        </w:rPr>
        <w:t xml:space="preserve">. </w:t>
      </w:r>
      <w:r w:rsidR="002F1E69">
        <w:rPr>
          <w:lang w:val="es-ES"/>
        </w:rPr>
        <w:t>Sin embargo, también han empezado a darse algunas publicaciones sobre modelado de ejes ferroviarios con fisuras con enfoque tolerante a fallos y modelos de propagación de fisuras [1</w:t>
      </w:r>
      <w:r w:rsidR="00B10000">
        <w:rPr>
          <w:lang w:val="es-ES"/>
        </w:rPr>
        <w:t>4</w:t>
      </w:r>
      <w:r w:rsidR="002F1E69">
        <w:rPr>
          <w:lang w:val="es-ES"/>
        </w:rPr>
        <w:t>, 1</w:t>
      </w:r>
      <w:r w:rsidR="00B10000">
        <w:rPr>
          <w:lang w:val="es-ES"/>
        </w:rPr>
        <w:t>5</w:t>
      </w:r>
      <w:r w:rsidR="002F1E69">
        <w:rPr>
          <w:lang w:val="es-ES"/>
        </w:rPr>
        <w:t xml:space="preserve">], su comportamiento dinámico </w:t>
      </w:r>
      <w:r w:rsidR="004013EF">
        <w:rPr>
          <w:lang w:val="es-ES"/>
        </w:rPr>
        <w:t>[</w:t>
      </w:r>
      <w:r w:rsidR="00B10000">
        <w:rPr>
          <w:lang w:val="es-ES"/>
        </w:rPr>
        <w:t>16</w:t>
      </w:r>
      <w:r w:rsidR="004013EF">
        <w:rPr>
          <w:lang w:val="es-ES"/>
        </w:rPr>
        <w:t xml:space="preserve">, </w:t>
      </w:r>
      <w:r w:rsidR="00B10000">
        <w:rPr>
          <w:lang w:val="es-ES"/>
        </w:rPr>
        <w:t>17</w:t>
      </w:r>
      <w:r w:rsidR="004013EF">
        <w:rPr>
          <w:lang w:val="es-ES"/>
        </w:rPr>
        <w:t>]</w:t>
      </w:r>
      <w:r w:rsidR="002F1E69">
        <w:rPr>
          <w:lang w:val="es-ES"/>
        </w:rPr>
        <w:t>, y la detección de fisuras</w:t>
      </w:r>
      <w:r w:rsidR="004013EF">
        <w:rPr>
          <w:lang w:val="es-ES"/>
        </w:rPr>
        <w:t xml:space="preserve"> [</w:t>
      </w:r>
      <w:r w:rsidR="00B10000">
        <w:rPr>
          <w:lang w:val="es-ES"/>
        </w:rPr>
        <w:t>18</w:t>
      </w:r>
      <w:r w:rsidR="004013EF">
        <w:rPr>
          <w:lang w:val="es-ES"/>
        </w:rPr>
        <w:t>-2</w:t>
      </w:r>
      <w:r w:rsidR="00B10000">
        <w:rPr>
          <w:lang w:val="es-ES"/>
        </w:rPr>
        <w:t>1</w:t>
      </w:r>
      <w:r w:rsidR="004013EF">
        <w:rPr>
          <w:lang w:val="es-ES"/>
        </w:rPr>
        <w:t>].</w:t>
      </w:r>
    </w:p>
    <w:p w14:paraId="5619AD21" w14:textId="1E4BE98F" w:rsidR="00AC00B0" w:rsidRDefault="00AC00B0" w:rsidP="00AC00B0">
      <w:pPr>
        <w:rPr>
          <w:lang w:val="es-ES"/>
        </w:rPr>
      </w:pPr>
      <w:r w:rsidRPr="00AC00B0">
        <w:rPr>
          <w:lang w:val="es-ES"/>
        </w:rPr>
        <w:t xml:space="preserve">La hipótesis de partida </w:t>
      </w:r>
      <w:r>
        <w:rPr>
          <w:lang w:val="es-ES"/>
        </w:rPr>
        <w:t xml:space="preserve">de este trabajo, </w:t>
      </w:r>
      <w:r w:rsidRPr="00AC00B0">
        <w:rPr>
          <w:lang w:val="es-ES"/>
        </w:rPr>
        <w:t xml:space="preserve">es que </w:t>
      </w:r>
      <w:r>
        <w:rPr>
          <w:lang w:val="es-ES"/>
        </w:rPr>
        <w:t xml:space="preserve">los avances de las tecnologías modernas, </w:t>
      </w:r>
      <w:r w:rsidRPr="00AC00B0">
        <w:rPr>
          <w:lang w:val="es-ES"/>
        </w:rPr>
        <w:t xml:space="preserve">las muy recientes y enormes aportaciones en el campo de la Inteligencia Artificial y la modelización de datos basada en modelos de aprendizaje profundo son suficientemente potentes y flexibles para captar todos los efectos </w:t>
      </w:r>
      <w:r w:rsidR="00487DAB">
        <w:rPr>
          <w:lang w:val="es-ES"/>
        </w:rPr>
        <w:t xml:space="preserve">producidos por una fisura sobre la señal de vibración medida durante el funcionamiento de un eje ferroviario, </w:t>
      </w:r>
      <w:r w:rsidRPr="00AC00B0">
        <w:rPr>
          <w:lang w:val="es-ES"/>
        </w:rPr>
        <w:t>y dar así alarmas automatizadas con un alto grado de precisión.</w:t>
      </w:r>
    </w:p>
    <w:p w14:paraId="614BD21D" w14:textId="77777777" w:rsidR="00487DAB" w:rsidRPr="00AC00B0" w:rsidRDefault="00487DAB" w:rsidP="00AC00B0">
      <w:pPr>
        <w:rPr>
          <w:lang w:val="es-ES"/>
        </w:rPr>
      </w:pPr>
    </w:p>
    <w:p w14:paraId="3213A26E" w14:textId="36986AC6" w:rsidR="00AC00B0" w:rsidRDefault="00AC00B0" w:rsidP="00AC00B0">
      <w:pPr>
        <w:rPr>
          <w:lang w:val="es-ES"/>
        </w:rPr>
      </w:pPr>
      <w:r w:rsidRPr="00AC00B0">
        <w:rPr>
          <w:lang w:val="es-ES"/>
        </w:rPr>
        <w:t>De ahí que la introducción de un sistema de monitorización del estado de los ejes ferroviarios basado en algoritmos avanzados de aprendizaje automático profundo mejoraría la seguridad, al tiempo que reduciría costes al ampliar los</w:t>
      </w:r>
      <w:r w:rsidR="00487DAB">
        <w:rPr>
          <w:lang w:val="es-ES"/>
        </w:rPr>
        <w:t xml:space="preserve"> actuales</w:t>
      </w:r>
      <w:r w:rsidRPr="00AC00B0">
        <w:rPr>
          <w:lang w:val="es-ES"/>
        </w:rPr>
        <w:t xml:space="preserve"> intervalos de inspección.</w:t>
      </w:r>
    </w:p>
    <w:p w14:paraId="104509CC" w14:textId="43957EBF" w:rsidR="008F531B" w:rsidRDefault="008F531B" w:rsidP="00AC00B0">
      <w:pPr>
        <w:rPr>
          <w:lang w:val="es-ES"/>
        </w:rPr>
      </w:pPr>
    </w:p>
    <w:p w14:paraId="1203BFED" w14:textId="5125978B" w:rsidR="008F531B" w:rsidRPr="006B400E" w:rsidRDefault="008F531B" w:rsidP="008F531B">
      <w:r w:rsidRPr="006B400E">
        <w:t>Específicamente, la propuesta se basa en desarrollar un modelo que combine una red neuronal convolucional</w:t>
      </w:r>
      <w:r w:rsidR="00FA3895">
        <w:t xml:space="preserve"> (CNN)</w:t>
      </w:r>
      <w:r w:rsidRPr="006B400E">
        <w:t xml:space="preserve">, </w:t>
      </w:r>
      <w:r w:rsidR="000932A2">
        <w:t xml:space="preserve">con una recurrente (LTSM) </w:t>
      </w:r>
      <w:r w:rsidRPr="006B400E">
        <w:t xml:space="preserve">y finalmente un </w:t>
      </w:r>
      <w:r w:rsidRPr="006B400E">
        <w:lastRenderedPageBreak/>
        <w:t xml:space="preserve">perceptrón multicapa (MLP) que proporcione como salida el resultado de la tarea de clasificación. Para evaluar y analizar los resultados, se emplean la tasa de precisión en distintos sets de entrenamiento, validación y prueba, así como las matrices de confusión y las curvas ROC para medir la sensibilidad frente a la especificidad de un sistema de clasificación. </w:t>
      </w:r>
    </w:p>
    <w:p w14:paraId="07006004" w14:textId="34703326" w:rsidR="00CD32E0" w:rsidRDefault="00CD32E0" w:rsidP="008F531B">
      <w:pPr>
        <w:rPr>
          <w:color w:val="FF0000"/>
        </w:rPr>
      </w:pPr>
    </w:p>
    <w:p w14:paraId="4F670D66" w14:textId="5D29C700" w:rsidR="00CD32E0" w:rsidRDefault="00491E66" w:rsidP="00CD32E0">
      <w:pPr>
        <w:pStyle w:val="Ttulo1"/>
      </w:pPr>
      <w:r>
        <w:t>Redes neuronales</w:t>
      </w:r>
    </w:p>
    <w:p w14:paraId="26C42571" w14:textId="4DDD1CBE" w:rsidR="00491E66" w:rsidRDefault="00491E66" w:rsidP="00491E66"/>
    <w:p w14:paraId="5723378E" w14:textId="0094ACFB" w:rsidR="00E11EF3" w:rsidRDefault="00E11EF3" w:rsidP="00E11EF3">
      <w:pPr>
        <w:rPr>
          <w:color w:val="000000"/>
        </w:rPr>
      </w:pPr>
      <w:r>
        <w:rPr>
          <w:color w:val="000000"/>
        </w:rPr>
        <w:t xml:space="preserve">Las redes neuronales convolucionales están diseñadas con la finalidad de extraer características de datos secuenciales. Las capas de 1-D </w:t>
      </w:r>
      <w:proofErr w:type="spellStart"/>
      <w:r>
        <w:rPr>
          <w:color w:val="000000"/>
        </w:rPr>
        <w:t>CNNs</w:t>
      </w:r>
      <w:proofErr w:type="spellEnd"/>
      <w:r>
        <w:rPr>
          <w:color w:val="000000"/>
        </w:rPr>
        <w:t xml:space="preserve"> procesan los datos de las señales y aprenden a extraer ciertos rasgos, que </w:t>
      </w:r>
      <w:r w:rsidR="000932A2">
        <w:rPr>
          <w:color w:val="000000"/>
        </w:rPr>
        <w:t>se</w:t>
      </w:r>
      <w:r>
        <w:rPr>
          <w:color w:val="000000"/>
        </w:rPr>
        <w:t xml:space="preserve"> emplea</w:t>
      </w:r>
      <w:r w:rsidR="000932A2">
        <w:rPr>
          <w:color w:val="000000"/>
        </w:rPr>
        <w:t>n</w:t>
      </w:r>
      <w:r>
        <w:rPr>
          <w:color w:val="000000"/>
        </w:rPr>
        <w:t xml:space="preserve"> en la tarea de clasificación realizada </w:t>
      </w:r>
      <w:r w:rsidR="000932A2">
        <w:rPr>
          <w:color w:val="000000"/>
        </w:rPr>
        <w:t xml:space="preserve">posteriormente </w:t>
      </w:r>
      <w:r>
        <w:rPr>
          <w:color w:val="000000"/>
        </w:rPr>
        <w:t xml:space="preserve">por las capas MLP. Una ventaja de las </w:t>
      </w:r>
      <w:proofErr w:type="spellStart"/>
      <w:r>
        <w:rPr>
          <w:color w:val="000000"/>
        </w:rPr>
        <w:t>CNNs</w:t>
      </w:r>
      <w:proofErr w:type="spellEnd"/>
      <w:r>
        <w:rPr>
          <w:color w:val="000000"/>
        </w:rPr>
        <w:t xml:space="preserve"> es que su complejidad computacional es baja, debido a que la única operación que se ejecuta es una secuencia de convoluciones de una dimensión, que consisten básicamente en sumas ponderadas de </w:t>
      </w:r>
      <w:proofErr w:type="spellStart"/>
      <w:r>
        <w:rPr>
          <w:color w:val="000000"/>
        </w:rPr>
        <w:t>arrays</w:t>
      </w:r>
      <w:proofErr w:type="spellEnd"/>
      <w:r>
        <w:rPr>
          <w:color w:val="000000"/>
        </w:rPr>
        <w:t xml:space="preserve"> unidimensionales. </w:t>
      </w:r>
    </w:p>
    <w:p w14:paraId="62BCD640" w14:textId="77777777" w:rsidR="000932A2" w:rsidRDefault="000932A2" w:rsidP="00E11EF3"/>
    <w:p w14:paraId="7D172B68" w14:textId="4D9E68C1" w:rsidR="00E11EF3" w:rsidRDefault="00E11EF3" w:rsidP="00E11EF3">
      <w:pPr>
        <w:rPr>
          <w:color w:val="000000"/>
        </w:rPr>
      </w:pPr>
      <w:r>
        <w:rPr>
          <w:color w:val="000000"/>
        </w:rPr>
        <w:t xml:space="preserve">Una variante avanzada de las redes neuronales recurrentes son las </w:t>
      </w:r>
      <w:proofErr w:type="spellStart"/>
      <w:r>
        <w:rPr>
          <w:color w:val="000000"/>
        </w:rPr>
        <w:t>LSTMs</w:t>
      </w:r>
      <w:proofErr w:type="spellEnd"/>
      <w:r>
        <w:rPr>
          <w:color w:val="000000"/>
        </w:rPr>
        <w:t xml:space="preserve">, unas estructuras que controlan el flujo de información ampliando la memoria de las redes neuronales para recordar sus entradas durante un mayor período de tiempo. Esto se debe a que las LSTM se estructuran en distintos tipos de celdas y se puede decidir si se almacena o elimina la información en función de la importancia (peso) asignado a ésta. En una </w:t>
      </w:r>
      <w:r w:rsidR="005B77BE">
        <w:rPr>
          <w:color w:val="000000"/>
        </w:rPr>
        <w:t>unidad</w:t>
      </w:r>
      <w:r>
        <w:rPr>
          <w:color w:val="000000"/>
        </w:rPr>
        <w:t xml:space="preserve"> LSTM existen tres puertas a estas celdas de información: puerta de entrada (</w:t>
      </w:r>
      <w:r>
        <w:rPr>
          <w:i/>
          <w:color w:val="000000"/>
        </w:rPr>
        <w:t>input gate</w:t>
      </w:r>
      <w:r>
        <w:rPr>
          <w:color w:val="000000"/>
        </w:rPr>
        <w:t>), puerta de olvidar (</w:t>
      </w:r>
      <w:proofErr w:type="spellStart"/>
      <w:r>
        <w:rPr>
          <w:i/>
          <w:color w:val="000000"/>
        </w:rPr>
        <w:t>forget</w:t>
      </w:r>
      <w:proofErr w:type="spellEnd"/>
      <w:r>
        <w:rPr>
          <w:i/>
          <w:color w:val="000000"/>
        </w:rPr>
        <w:t xml:space="preserve"> </w:t>
      </w:r>
      <w:proofErr w:type="spellStart"/>
      <w:r>
        <w:rPr>
          <w:i/>
          <w:color w:val="000000"/>
        </w:rPr>
        <w:t>gate</w:t>
      </w:r>
      <w:proofErr w:type="spellEnd"/>
      <w:r>
        <w:rPr>
          <w:color w:val="000000"/>
        </w:rPr>
        <w:t>) y puerta de salida (</w:t>
      </w:r>
      <w:r>
        <w:rPr>
          <w:i/>
          <w:color w:val="000000"/>
        </w:rPr>
        <w:t>output gate</w:t>
      </w:r>
      <w:r>
        <w:rPr>
          <w:color w:val="000000"/>
        </w:rPr>
        <w:t xml:space="preserve">). De esta forma se elige si se permite una nueva entrada, se elimina la información o se deja que influya a la salida en cierto momento. </w:t>
      </w:r>
    </w:p>
    <w:p w14:paraId="3EC9206C" w14:textId="44EDA507" w:rsidR="000932A2" w:rsidRDefault="000932A2" w:rsidP="00E11EF3">
      <w:pPr>
        <w:rPr>
          <w:color w:val="000000"/>
        </w:rPr>
      </w:pPr>
    </w:p>
    <w:p w14:paraId="1EEF6940" w14:textId="3036A615" w:rsidR="000932A2" w:rsidRDefault="00E11EF3" w:rsidP="00997BA4">
      <w:pPr>
        <w:rPr>
          <w:color w:val="000000"/>
        </w:rPr>
      </w:pPr>
      <w:r>
        <w:rPr>
          <w:color w:val="000000"/>
        </w:rPr>
        <w:t xml:space="preserve">Por último, la información extraída a partir de las señales a lo largo del tiempo se utiliza como entrada de la última capa, el perceptrón multicapa, encargada de asignar una etiqueta a cada secuencia de datos. </w:t>
      </w:r>
      <w:r w:rsidR="0001317C" w:rsidRPr="0001317C">
        <w:rPr>
          <w:color w:val="000000"/>
        </w:rPr>
        <w:t xml:space="preserve">Una capa de neuronas de tipo perceptrón, es </w:t>
      </w:r>
      <w:r w:rsidR="0001317C">
        <w:rPr>
          <w:color w:val="000000"/>
        </w:rPr>
        <w:t xml:space="preserve">el modelo más sencillo de red neuronal, que tiene la limitación de aprender solamente patrones linealmente separables, actuando como una regresión lineal. La función de activación es sencillamente un valor umbral para predecir una clase. </w:t>
      </w:r>
      <w:r w:rsidR="0001317C" w:rsidRPr="0001317C">
        <w:rPr>
          <w:color w:val="000000"/>
          <w:lang w:val="es-ES"/>
        </w:rPr>
        <w:t>En el caso de un perceptrón multicapa, que es un modelo q</w:t>
      </w:r>
      <w:r w:rsidR="0001317C">
        <w:rPr>
          <w:color w:val="000000"/>
          <w:lang w:val="es-ES"/>
        </w:rPr>
        <w:t xml:space="preserve">ue parte del perceptrón simple, se pueden extraer características más complejas y de tipo no lineal. Para este objetivo se utilizan una o más capas de neuronas ocultas, en las que todos los nodos están conectados a todas las neuronas de la siguiente capa, lo que resulta en </w:t>
      </w:r>
      <w:r w:rsidR="00997BA4">
        <w:rPr>
          <w:color w:val="000000"/>
          <w:lang w:val="es-ES"/>
        </w:rPr>
        <w:t xml:space="preserve">una red neuronal totalmente conectada. </w:t>
      </w:r>
    </w:p>
    <w:p w14:paraId="253187EC" w14:textId="77777777" w:rsidR="000932A2" w:rsidRDefault="000932A2" w:rsidP="00E11EF3">
      <w:pPr>
        <w:rPr>
          <w:color w:val="000000"/>
        </w:rPr>
      </w:pPr>
    </w:p>
    <w:p w14:paraId="0C826236" w14:textId="3369928C" w:rsidR="00E72566" w:rsidRDefault="00A975D3" w:rsidP="00960B8F">
      <w:pPr>
        <w:pStyle w:val="Ttulo1"/>
      </w:pPr>
      <w:r>
        <w:t>Sistema experimental</w:t>
      </w:r>
    </w:p>
    <w:p w14:paraId="7427DF12" w14:textId="77777777" w:rsidR="00491E66" w:rsidRPr="00491E66" w:rsidRDefault="00491E66" w:rsidP="00491E66"/>
    <w:p w14:paraId="55CFA63C" w14:textId="0AF350A5" w:rsidR="00491E66" w:rsidRPr="00491E66" w:rsidRDefault="00491E66" w:rsidP="00491E66">
      <w:r>
        <w:t xml:space="preserve">En esta sección se explican el banco de ensayos de </w:t>
      </w:r>
      <w:proofErr w:type="spellStart"/>
      <w:r>
        <w:t>bogies</w:t>
      </w:r>
      <w:proofErr w:type="spellEnd"/>
      <w:r>
        <w:t xml:space="preserve">, las condiciones ensayadas y las señales adquiridas. </w:t>
      </w:r>
    </w:p>
    <w:p w14:paraId="2722113D" w14:textId="77777777" w:rsidR="00A84CB6" w:rsidRPr="00A84CB6" w:rsidRDefault="00A84CB6" w:rsidP="00A84CB6">
      <w:pPr>
        <w:pStyle w:val="Default"/>
        <w:jc w:val="both"/>
        <w:rPr>
          <w:rFonts w:ascii="Calibri" w:hAnsi="Calibri" w:cs="Calibri"/>
          <w:b/>
          <w:smallCaps/>
          <w:sz w:val="20"/>
          <w:szCs w:val="20"/>
        </w:rPr>
      </w:pPr>
    </w:p>
    <w:p w14:paraId="3DD8EDB3" w14:textId="6C1A3E13" w:rsidR="00A84CB6" w:rsidRPr="00960B8F" w:rsidRDefault="00A975D3" w:rsidP="00960B8F">
      <w:pPr>
        <w:pStyle w:val="Ttulo2"/>
      </w:pPr>
      <w:r>
        <w:t>Banco de ensayos</w:t>
      </w:r>
    </w:p>
    <w:p w14:paraId="6B87D9FC" w14:textId="77777777" w:rsidR="009B4D5F" w:rsidRDefault="009B4D5F" w:rsidP="00FB73A9"/>
    <w:p w14:paraId="47EC6147" w14:textId="44F9666C" w:rsidR="00CE3AA6" w:rsidRDefault="00A975D3" w:rsidP="00491E66">
      <w:pPr>
        <w:rPr>
          <w:rFonts w:eastAsia="Times New Roman" w:cs="Times New Roman"/>
          <w:color w:val="000000"/>
          <w:lang w:val="es-ES" w:eastAsia="es-ES"/>
        </w:rPr>
      </w:pPr>
      <w:r w:rsidRPr="00A975D3">
        <w:rPr>
          <w:rFonts w:eastAsia="Times New Roman" w:cs="Times New Roman"/>
          <w:color w:val="000000"/>
          <w:lang w:eastAsia="es-ES"/>
        </w:rPr>
        <w:t xml:space="preserve">El banco de ensayos se compone de una bancada y un </w:t>
      </w:r>
      <w:r w:rsidR="003D1CEA">
        <w:rPr>
          <w:rFonts w:eastAsia="Times New Roman" w:cs="Times New Roman"/>
          <w:color w:val="000000"/>
          <w:lang w:eastAsia="es-ES"/>
        </w:rPr>
        <w:t>s</w:t>
      </w:r>
      <w:r w:rsidRPr="00A975D3">
        <w:rPr>
          <w:rFonts w:eastAsia="Times New Roman" w:cs="Times New Roman"/>
          <w:color w:val="000000"/>
          <w:lang w:eastAsia="es-ES"/>
        </w:rPr>
        <w:t>istema de</w:t>
      </w:r>
      <w:r>
        <w:rPr>
          <w:rFonts w:eastAsia="Times New Roman" w:cs="Times New Roman"/>
          <w:color w:val="000000"/>
          <w:lang w:eastAsia="es-ES"/>
        </w:rPr>
        <w:t xml:space="preserve"> accionamiento</w:t>
      </w:r>
      <w:r w:rsidR="001A1392">
        <w:rPr>
          <w:rFonts w:eastAsia="Times New Roman" w:cs="Times New Roman"/>
          <w:color w:val="000000"/>
          <w:lang w:eastAsia="es-ES"/>
        </w:rPr>
        <w:t>,</w:t>
      </w:r>
      <w:r>
        <w:rPr>
          <w:rFonts w:eastAsia="Times New Roman" w:cs="Times New Roman"/>
          <w:color w:val="000000"/>
          <w:lang w:eastAsia="es-ES"/>
        </w:rPr>
        <w:t xml:space="preserve"> basado en rodillos</w:t>
      </w:r>
      <w:r w:rsidR="001A1392">
        <w:rPr>
          <w:rFonts w:eastAsia="Times New Roman" w:cs="Times New Roman"/>
          <w:color w:val="000000"/>
          <w:lang w:eastAsia="es-ES"/>
        </w:rPr>
        <w:t>,</w:t>
      </w:r>
      <w:r>
        <w:rPr>
          <w:rFonts w:eastAsia="Times New Roman" w:cs="Times New Roman"/>
          <w:color w:val="000000"/>
          <w:lang w:eastAsia="es-ES"/>
        </w:rPr>
        <w:t xml:space="preserve"> que conduce</w:t>
      </w:r>
      <w:r w:rsidR="003D1CEA">
        <w:rPr>
          <w:rFonts w:eastAsia="Times New Roman" w:cs="Times New Roman"/>
          <w:color w:val="000000"/>
          <w:lang w:eastAsia="es-ES"/>
        </w:rPr>
        <w:t>n</w:t>
      </w:r>
      <w:r>
        <w:rPr>
          <w:rFonts w:eastAsia="Times New Roman" w:cs="Times New Roman"/>
          <w:color w:val="000000"/>
          <w:lang w:eastAsia="es-ES"/>
        </w:rPr>
        <w:t xml:space="preserve"> el movimiento de </w:t>
      </w:r>
      <w:r w:rsidR="006E024F">
        <w:rPr>
          <w:rFonts w:eastAsia="Times New Roman" w:cs="Times New Roman"/>
          <w:color w:val="000000"/>
          <w:lang w:eastAsia="es-ES"/>
        </w:rPr>
        <w:t xml:space="preserve">uno de los dos ejes que componen el </w:t>
      </w:r>
      <w:proofErr w:type="spellStart"/>
      <w:r w:rsidR="006E024F">
        <w:rPr>
          <w:rFonts w:eastAsia="Times New Roman" w:cs="Times New Roman"/>
          <w:color w:val="000000"/>
          <w:lang w:eastAsia="es-ES"/>
        </w:rPr>
        <w:t>bogie</w:t>
      </w:r>
      <w:proofErr w:type="spellEnd"/>
      <w:r w:rsidR="006E024F">
        <w:rPr>
          <w:rFonts w:eastAsia="Times New Roman" w:cs="Times New Roman"/>
          <w:color w:val="000000"/>
          <w:lang w:eastAsia="es-ES"/>
        </w:rPr>
        <w:t xml:space="preserve">. </w:t>
      </w:r>
      <w:r w:rsidRPr="00A975D3">
        <w:rPr>
          <w:rFonts w:eastAsia="Times New Roman" w:cs="Times New Roman"/>
          <w:color w:val="000000"/>
          <w:lang w:eastAsia="es-ES"/>
        </w:rPr>
        <w:t xml:space="preserve">También se incorpora un </w:t>
      </w:r>
      <w:r w:rsidR="003D1CEA">
        <w:rPr>
          <w:rFonts w:eastAsia="Times New Roman" w:cs="Times New Roman"/>
          <w:color w:val="000000"/>
          <w:lang w:eastAsia="es-ES"/>
        </w:rPr>
        <w:t>s</w:t>
      </w:r>
      <w:r w:rsidRPr="00A975D3">
        <w:rPr>
          <w:rFonts w:eastAsia="Times New Roman" w:cs="Times New Roman"/>
          <w:color w:val="000000"/>
          <w:lang w:eastAsia="es-ES"/>
        </w:rPr>
        <w:t xml:space="preserve">istema de carga basado en actuadores hidráulicos </w:t>
      </w:r>
      <w:r>
        <w:rPr>
          <w:rFonts w:eastAsia="Times New Roman" w:cs="Times New Roman"/>
          <w:color w:val="000000"/>
          <w:lang w:eastAsia="es-ES"/>
        </w:rPr>
        <w:t>que aplican una carga vertical</w:t>
      </w:r>
      <w:r w:rsidR="003D1CEA">
        <w:rPr>
          <w:rFonts w:eastAsia="Times New Roman" w:cs="Times New Roman"/>
          <w:color w:val="000000"/>
          <w:lang w:eastAsia="es-ES"/>
        </w:rPr>
        <w:t xml:space="preserve"> sobre el </w:t>
      </w:r>
      <w:proofErr w:type="spellStart"/>
      <w:r w:rsidR="003D1CEA">
        <w:rPr>
          <w:rFonts w:eastAsia="Times New Roman" w:cs="Times New Roman"/>
          <w:color w:val="000000"/>
          <w:lang w:eastAsia="es-ES"/>
        </w:rPr>
        <w:t>bogie</w:t>
      </w:r>
      <w:proofErr w:type="spellEnd"/>
      <w:r w:rsidR="003D1CEA">
        <w:rPr>
          <w:rFonts w:eastAsia="Times New Roman" w:cs="Times New Roman"/>
          <w:color w:val="000000"/>
          <w:lang w:eastAsia="es-ES"/>
        </w:rPr>
        <w:t xml:space="preserve">. </w:t>
      </w:r>
      <w:r w:rsidR="00440662" w:rsidRPr="00440662">
        <w:rPr>
          <w:rFonts w:eastAsia="Times New Roman" w:cs="Times New Roman"/>
          <w:color w:val="000000"/>
          <w:lang w:val="es-ES" w:eastAsia="es-ES"/>
        </w:rPr>
        <w:t xml:space="preserve">El banco de ensayos se muestra en la figura </w:t>
      </w:r>
      <w:r w:rsidR="00440662">
        <w:rPr>
          <w:rFonts w:eastAsia="Times New Roman" w:cs="Times New Roman"/>
          <w:color w:val="000000"/>
          <w:lang w:val="es-ES" w:eastAsia="es-ES"/>
        </w:rPr>
        <w:t>1</w:t>
      </w:r>
      <w:r w:rsidR="00440662" w:rsidRPr="00440662">
        <w:rPr>
          <w:rFonts w:eastAsia="Times New Roman" w:cs="Times New Roman"/>
          <w:color w:val="000000"/>
          <w:lang w:val="es-ES" w:eastAsia="es-ES"/>
        </w:rPr>
        <w:t xml:space="preserve">. </w:t>
      </w:r>
    </w:p>
    <w:p w14:paraId="2EDB095D" w14:textId="41766256" w:rsidR="004B0894" w:rsidRDefault="004B0894" w:rsidP="00491E66">
      <w:pPr>
        <w:rPr>
          <w:rFonts w:eastAsia="Times New Roman" w:cs="Times New Roman"/>
          <w:sz w:val="24"/>
          <w:szCs w:val="24"/>
          <w:lang w:val="es-ES" w:eastAsia="es-ES"/>
        </w:rPr>
      </w:pPr>
      <w:r>
        <w:rPr>
          <w:noProof/>
          <w:bdr w:val="none" w:sz="0" w:space="0" w:color="auto" w:frame="1"/>
        </w:rPr>
        <w:drawing>
          <wp:inline distT="0" distB="0" distL="0" distR="0" wp14:anchorId="3A5631E8" wp14:editId="05419ED1">
            <wp:extent cx="2721255" cy="1813850"/>
            <wp:effectExtent l="0" t="0" r="3175" b="0"/>
            <wp:docPr id="7" name="Imagen 7" descr="Imagen que contiene piso, interior, oficina,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que contiene piso, interior, oficina, pequeñ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614" cy="1828753"/>
                    </a:xfrm>
                    <a:prstGeom prst="rect">
                      <a:avLst/>
                    </a:prstGeom>
                    <a:noFill/>
                    <a:ln>
                      <a:noFill/>
                    </a:ln>
                  </pic:spPr>
                </pic:pic>
              </a:graphicData>
            </a:graphic>
          </wp:inline>
        </w:drawing>
      </w:r>
    </w:p>
    <w:p w14:paraId="75A74FBC" w14:textId="5D8967D4" w:rsidR="004B0894" w:rsidRDefault="004B0894" w:rsidP="00491E66">
      <w:pPr>
        <w:rPr>
          <w:rFonts w:eastAsia="Times New Roman" w:cs="Times New Roman"/>
          <w:sz w:val="24"/>
          <w:szCs w:val="24"/>
          <w:lang w:val="es-ES" w:eastAsia="es-ES"/>
        </w:rPr>
      </w:pPr>
    </w:p>
    <w:p w14:paraId="7B61225A" w14:textId="27C08E9C" w:rsidR="004B0894" w:rsidRPr="004B0894" w:rsidRDefault="004B0894" w:rsidP="004B0894">
      <w:pPr>
        <w:jc w:val="center"/>
        <w:rPr>
          <w:rFonts w:eastAsia="Times New Roman" w:cs="Times New Roman"/>
          <w:sz w:val="18"/>
          <w:szCs w:val="18"/>
          <w:lang w:val="es-ES" w:eastAsia="es-ES"/>
        </w:rPr>
      </w:pPr>
      <w:r w:rsidRPr="004B0894">
        <w:rPr>
          <w:rFonts w:eastAsia="Times New Roman" w:cs="Times New Roman"/>
          <w:b/>
          <w:sz w:val="18"/>
          <w:szCs w:val="18"/>
          <w:lang w:val="es-ES" w:eastAsia="es-ES"/>
        </w:rPr>
        <w:t>Figura 1</w:t>
      </w:r>
      <w:r w:rsidRPr="004B0894">
        <w:rPr>
          <w:rFonts w:eastAsia="Times New Roman" w:cs="Times New Roman"/>
          <w:sz w:val="18"/>
          <w:szCs w:val="18"/>
          <w:lang w:val="es-ES" w:eastAsia="es-ES"/>
        </w:rPr>
        <w:t xml:space="preserve">. Banco de ensayos de </w:t>
      </w:r>
      <w:proofErr w:type="spellStart"/>
      <w:r w:rsidRPr="004B0894">
        <w:rPr>
          <w:rFonts w:eastAsia="Times New Roman" w:cs="Times New Roman"/>
          <w:sz w:val="18"/>
          <w:szCs w:val="18"/>
          <w:lang w:val="es-ES" w:eastAsia="es-ES"/>
        </w:rPr>
        <w:t>bogies</w:t>
      </w:r>
      <w:proofErr w:type="spellEnd"/>
      <w:r w:rsidRPr="004B0894">
        <w:rPr>
          <w:rFonts w:eastAsia="Times New Roman" w:cs="Times New Roman"/>
          <w:sz w:val="18"/>
          <w:szCs w:val="18"/>
          <w:lang w:val="es-ES" w:eastAsia="es-ES"/>
        </w:rPr>
        <w:t xml:space="preserve"> utilizado</w:t>
      </w:r>
    </w:p>
    <w:p w14:paraId="47D2E8A8" w14:textId="77777777" w:rsidR="00CE3AA6" w:rsidRPr="00A975D3" w:rsidRDefault="00CE3AA6" w:rsidP="00A975D3">
      <w:pPr>
        <w:ind w:firstLine="238"/>
        <w:rPr>
          <w:rFonts w:eastAsia="Times New Roman" w:cs="Times New Roman"/>
          <w:sz w:val="24"/>
          <w:szCs w:val="24"/>
          <w:lang w:val="es-ES" w:eastAsia="es-ES"/>
        </w:rPr>
      </w:pPr>
    </w:p>
    <w:p w14:paraId="4E85697E" w14:textId="0300D6F8" w:rsidR="00A975D3" w:rsidRPr="00A975D3" w:rsidRDefault="006E024F" w:rsidP="00A975D3">
      <w:pPr>
        <w:ind w:firstLine="238"/>
        <w:rPr>
          <w:rFonts w:eastAsia="Times New Roman" w:cs="Times New Roman"/>
          <w:sz w:val="24"/>
          <w:szCs w:val="24"/>
          <w:lang w:val="es-ES" w:eastAsia="es-ES"/>
        </w:rPr>
      </w:pPr>
      <w:r w:rsidRPr="001E3EDD">
        <w:rPr>
          <w:rFonts w:eastAsia="Times New Roman" w:cs="Times New Roman"/>
          <w:color w:val="000000"/>
          <w:lang w:val="es-ES" w:eastAsia="es-ES"/>
        </w:rPr>
        <w:t xml:space="preserve">En ambas cajas de grasa del eje conducido, tanto la izquierda (RHS, </w:t>
      </w:r>
      <w:proofErr w:type="spellStart"/>
      <w:r w:rsidRPr="001E3EDD">
        <w:rPr>
          <w:rFonts w:eastAsia="Times New Roman" w:cs="Times New Roman"/>
          <w:i/>
          <w:color w:val="000000"/>
          <w:lang w:val="es-ES" w:eastAsia="es-ES"/>
        </w:rPr>
        <w:t>right</w:t>
      </w:r>
      <w:proofErr w:type="spellEnd"/>
      <w:r w:rsidRPr="001E3EDD">
        <w:rPr>
          <w:rFonts w:eastAsia="Times New Roman" w:cs="Times New Roman"/>
          <w:i/>
          <w:color w:val="000000"/>
          <w:lang w:val="es-ES" w:eastAsia="es-ES"/>
        </w:rPr>
        <w:t xml:space="preserve"> </w:t>
      </w:r>
      <w:proofErr w:type="spellStart"/>
      <w:r w:rsidRPr="001E3EDD">
        <w:rPr>
          <w:rFonts w:eastAsia="Times New Roman" w:cs="Times New Roman"/>
          <w:i/>
          <w:color w:val="000000"/>
          <w:lang w:val="es-ES" w:eastAsia="es-ES"/>
        </w:rPr>
        <w:t>hand</w:t>
      </w:r>
      <w:proofErr w:type="spellEnd"/>
      <w:r w:rsidRPr="001E3EDD">
        <w:rPr>
          <w:rFonts w:eastAsia="Times New Roman" w:cs="Times New Roman"/>
          <w:i/>
          <w:color w:val="000000"/>
          <w:lang w:val="es-ES" w:eastAsia="es-ES"/>
        </w:rPr>
        <w:t xml:space="preserve"> </w:t>
      </w:r>
      <w:proofErr w:type="spellStart"/>
      <w:r w:rsidRPr="001E3EDD">
        <w:rPr>
          <w:rFonts w:eastAsia="Times New Roman" w:cs="Times New Roman"/>
          <w:i/>
          <w:color w:val="000000"/>
          <w:lang w:val="es-ES" w:eastAsia="es-ES"/>
        </w:rPr>
        <w:t>side</w:t>
      </w:r>
      <w:proofErr w:type="spellEnd"/>
      <w:r w:rsidRPr="001E3EDD">
        <w:rPr>
          <w:rFonts w:eastAsia="Times New Roman" w:cs="Times New Roman"/>
          <w:color w:val="000000"/>
          <w:lang w:val="es-ES" w:eastAsia="es-ES"/>
        </w:rPr>
        <w:t xml:space="preserve">) como la derecha (LHS, </w:t>
      </w:r>
      <w:proofErr w:type="spellStart"/>
      <w:r w:rsidRPr="001E3EDD">
        <w:rPr>
          <w:rFonts w:eastAsia="Times New Roman" w:cs="Times New Roman"/>
          <w:i/>
          <w:color w:val="000000"/>
          <w:lang w:val="es-ES" w:eastAsia="es-ES"/>
        </w:rPr>
        <w:t>left</w:t>
      </w:r>
      <w:proofErr w:type="spellEnd"/>
      <w:r w:rsidRPr="001E3EDD">
        <w:rPr>
          <w:rFonts w:eastAsia="Times New Roman" w:cs="Times New Roman"/>
          <w:i/>
          <w:color w:val="000000"/>
          <w:lang w:val="es-ES" w:eastAsia="es-ES"/>
        </w:rPr>
        <w:t xml:space="preserve"> </w:t>
      </w:r>
      <w:proofErr w:type="spellStart"/>
      <w:r w:rsidRPr="001E3EDD">
        <w:rPr>
          <w:rFonts w:eastAsia="Times New Roman" w:cs="Times New Roman"/>
          <w:i/>
          <w:color w:val="000000"/>
          <w:lang w:val="es-ES" w:eastAsia="es-ES"/>
        </w:rPr>
        <w:t>hand</w:t>
      </w:r>
      <w:proofErr w:type="spellEnd"/>
      <w:r w:rsidRPr="001E3EDD">
        <w:rPr>
          <w:rFonts w:eastAsia="Times New Roman" w:cs="Times New Roman"/>
          <w:i/>
          <w:color w:val="000000"/>
          <w:lang w:val="es-ES" w:eastAsia="es-ES"/>
        </w:rPr>
        <w:t xml:space="preserve"> </w:t>
      </w:r>
      <w:proofErr w:type="spellStart"/>
      <w:r w:rsidRPr="001E3EDD">
        <w:rPr>
          <w:rFonts w:eastAsia="Times New Roman" w:cs="Times New Roman"/>
          <w:i/>
          <w:color w:val="000000"/>
          <w:lang w:val="es-ES" w:eastAsia="es-ES"/>
        </w:rPr>
        <w:t>side</w:t>
      </w:r>
      <w:proofErr w:type="spellEnd"/>
      <w:r w:rsidRPr="001E3EDD">
        <w:rPr>
          <w:rFonts w:eastAsia="Times New Roman" w:cs="Times New Roman"/>
          <w:color w:val="000000"/>
          <w:lang w:val="es-ES" w:eastAsia="es-ES"/>
        </w:rPr>
        <w:t>)</w:t>
      </w:r>
      <w:r w:rsidR="001E3EDD" w:rsidRPr="001E3EDD">
        <w:rPr>
          <w:rFonts w:eastAsia="Times New Roman" w:cs="Times New Roman"/>
          <w:color w:val="000000"/>
          <w:lang w:val="es-ES" w:eastAsia="es-ES"/>
        </w:rPr>
        <w:t xml:space="preserve"> </w:t>
      </w:r>
      <w:r w:rsidRPr="001E3EDD">
        <w:rPr>
          <w:rFonts w:eastAsia="Times New Roman" w:cs="Times New Roman"/>
          <w:color w:val="000000"/>
          <w:lang w:val="es-ES" w:eastAsia="es-ES"/>
        </w:rPr>
        <w:t xml:space="preserve">se </w:t>
      </w:r>
      <w:r w:rsidR="001E3EDD" w:rsidRPr="001E3EDD">
        <w:rPr>
          <w:rFonts w:eastAsia="Times New Roman" w:cs="Times New Roman"/>
          <w:color w:val="000000"/>
          <w:lang w:val="es-ES" w:eastAsia="es-ES"/>
        </w:rPr>
        <w:t>ins</w:t>
      </w:r>
      <w:r w:rsidR="001E3EDD">
        <w:rPr>
          <w:rFonts w:eastAsia="Times New Roman" w:cs="Times New Roman"/>
          <w:color w:val="000000"/>
          <w:lang w:val="es-ES" w:eastAsia="es-ES"/>
        </w:rPr>
        <w:t>tala</w:t>
      </w:r>
      <w:r w:rsidRPr="001E3EDD">
        <w:rPr>
          <w:rFonts w:eastAsia="Times New Roman" w:cs="Times New Roman"/>
          <w:color w:val="000000"/>
          <w:lang w:val="es-ES" w:eastAsia="es-ES"/>
        </w:rPr>
        <w:t>n tres acelerómetros uniaxiales</w:t>
      </w:r>
      <w:r w:rsidR="00A975D3" w:rsidRPr="00A975D3">
        <w:rPr>
          <w:rFonts w:eastAsia="Times New Roman" w:cs="Times New Roman"/>
          <w:color w:val="000000"/>
          <w:lang w:val="es-ES" w:eastAsia="es-ES"/>
        </w:rPr>
        <w:t xml:space="preserve"> </w:t>
      </w:r>
      <w:r w:rsidR="001E3EDD">
        <w:rPr>
          <w:rFonts w:eastAsia="Times New Roman" w:cs="Times New Roman"/>
          <w:color w:val="000000"/>
          <w:lang w:val="es-ES" w:eastAsia="es-ES"/>
        </w:rPr>
        <w:t>orientados en las tres direcciones</w:t>
      </w:r>
      <w:r w:rsidR="00A975D3" w:rsidRPr="00A975D3">
        <w:rPr>
          <w:rFonts w:eastAsia="Times New Roman" w:cs="Times New Roman"/>
          <w:color w:val="000000"/>
          <w:lang w:val="es-ES" w:eastAsia="es-ES"/>
        </w:rPr>
        <w:t xml:space="preserve">: vertical, axial, </w:t>
      </w:r>
      <w:r w:rsidR="001E3EDD">
        <w:rPr>
          <w:rFonts w:eastAsia="Times New Roman" w:cs="Times New Roman"/>
          <w:color w:val="000000"/>
          <w:lang w:val="es-ES" w:eastAsia="es-ES"/>
        </w:rPr>
        <w:t>y longitudinal</w:t>
      </w:r>
      <w:r w:rsidR="000144EC">
        <w:rPr>
          <w:rFonts w:eastAsia="Times New Roman" w:cs="Times New Roman"/>
          <w:color w:val="000000"/>
          <w:lang w:val="es-ES" w:eastAsia="es-ES"/>
        </w:rPr>
        <w:t>, aunque finalmente la dirección axial no se incluye en el análisis debido al elevado número de información utilizada, y a que en trabajos previos parece demostrarse que son más relevantes las direcciones longitudinal y vertical [</w:t>
      </w:r>
      <w:r w:rsidR="00763A80" w:rsidRPr="00763A80">
        <w:rPr>
          <w:rFonts w:eastAsia="Times New Roman" w:cs="Times New Roman"/>
          <w:lang w:val="es-ES" w:eastAsia="es-ES"/>
        </w:rPr>
        <w:t>16, 20</w:t>
      </w:r>
      <w:r w:rsidR="000144EC">
        <w:rPr>
          <w:rFonts w:eastAsia="Times New Roman" w:cs="Times New Roman"/>
          <w:color w:val="000000"/>
          <w:lang w:val="es-ES" w:eastAsia="es-ES"/>
        </w:rPr>
        <w:t>]</w:t>
      </w:r>
      <w:r w:rsidR="00763A80">
        <w:rPr>
          <w:rFonts w:eastAsia="Times New Roman" w:cs="Times New Roman"/>
          <w:color w:val="000000"/>
          <w:lang w:val="es-ES" w:eastAsia="es-ES"/>
        </w:rPr>
        <w:t>.</w:t>
      </w:r>
    </w:p>
    <w:p w14:paraId="3AC0D3E2" w14:textId="688D22F1" w:rsidR="009B4D5F" w:rsidRPr="001E3EDD" w:rsidRDefault="009B4D5F" w:rsidP="002E2C39">
      <w:pPr>
        <w:rPr>
          <w:noProof/>
          <w:lang w:val="es-ES"/>
        </w:rPr>
      </w:pPr>
    </w:p>
    <w:p w14:paraId="386A53E0" w14:textId="1A0753F3" w:rsidR="00A84CB6" w:rsidRPr="00A84CB6" w:rsidRDefault="00CE3AA6" w:rsidP="00960B8F">
      <w:pPr>
        <w:pStyle w:val="Ttulo2"/>
      </w:pPr>
      <w:r>
        <w:t>Condiciones de los ensayos</w:t>
      </w:r>
    </w:p>
    <w:p w14:paraId="55BF26DE" w14:textId="77777777" w:rsidR="009B4D5F" w:rsidRPr="00322F16" w:rsidRDefault="009B4D5F" w:rsidP="002E2C39">
      <w:pPr>
        <w:rPr>
          <w:noProof/>
        </w:rPr>
      </w:pPr>
    </w:p>
    <w:p w14:paraId="3B515D62" w14:textId="77777777" w:rsidR="009A7F70" w:rsidRDefault="009A7F70" w:rsidP="002E2C39">
      <w:pPr>
        <w:rPr>
          <w:rFonts w:eastAsia="Times New Roman" w:cs="Times New Roman"/>
          <w:color w:val="000000"/>
          <w:lang w:eastAsia="es-ES"/>
        </w:rPr>
      </w:pPr>
      <w:r>
        <w:rPr>
          <w:rFonts w:eastAsia="Times New Roman" w:cs="Times New Roman"/>
          <w:color w:val="000000"/>
          <w:lang w:eastAsia="es-ES"/>
        </w:rPr>
        <w:t>Los ensayos se realizan para 4 conjuntos eje rueda o</w:t>
      </w:r>
      <w:r w:rsidRPr="009A7F70">
        <w:rPr>
          <w:rFonts w:eastAsia="Times New Roman" w:cs="Times New Roman"/>
          <w:i/>
          <w:color w:val="000000"/>
          <w:lang w:eastAsia="es-ES"/>
        </w:rPr>
        <w:t xml:space="preserve"> </w:t>
      </w:r>
      <w:proofErr w:type="spellStart"/>
      <w:r w:rsidRPr="009A7F70">
        <w:rPr>
          <w:rFonts w:eastAsia="Times New Roman" w:cs="Times New Roman"/>
          <w:i/>
          <w:color w:val="000000"/>
          <w:lang w:eastAsia="es-ES"/>
        </w:rPr>
        <w:t>wheelset</w:t>
      </w:r>
      <w:r>
        <w:rPr>
          <w:rFonts w:eastAsia="Times New Roman" w:cs="Times New Roman"/>
          <w:color w:val="000000"/>
          <w:lang w:eastAsia="es-ES"/>
        </w:rPr>
        <w:t>s</w:t>
      </w:r>
      <w:proofErr w:type="spellEnd"/>
      <w:r>
        <w:rPr>
          <w:rFonts w:eastAsia="Times New Roman" w:cs="Times New Roman"/>
          <w:color w:val="000000"/>
          <w:lang w:eastAsia="es-ES"/>
        </w:rPr>
        <w:t xml:space="preserve"> (WS), denominados WS1, WS2, WS3 y WS4. </w:t>
      </w:r>
    </w:p>
    <w:p w14:paraId="6C47DA64" w14:textId="053CD5BD" w:rsidR="009A7F70" w:rsidRDefault="009A7F70" w:rsidP="002E2C39">
      <w:pPr>
        <w:rPr>
          <w:rFonts w:eastAsia="Times New Roman" w:cs="Times New Roman"/>
          <w:color w:val="000000"/>
          <w:lang w:eastAsia="es-ES"/>
        </w:rPr>
      </w:pPr>
      <w:r>
        <w:rPr>
          <w:rFonts w:eastAsia="Times New Roman" w:cs="Times New Roman"/>
          <w:color w:val="000000"/>
          <w:lang w:eastAsia="es-ES"/>
        </w:rPr>
        <w:t xml:space="preserve">Para cada uno de los conjuntos ensayados, en primer </w:t>
      </w:r>
      <w:proofErr w:type="gramStart"/>
      <w:r>
        <w:rPr>
          <w:rFonts w:eastAsia="Times New Roman" w:cs="Times New Roman"/>
          <w:color w:val="000000"/>
          <w:lang w:eastAsia="es-ES"/>
        </w:rPr>
        <w:t>lugar</w:t>
      </w:r>
      <w:proofErr w:type="gramEnd"/>
      <w:r>
        <w:rPr>
          <w:rFonts w:eastAsia="Times New Roman" w:cs="Times New Roman"/>
          <w:color w:val="000000"/>
          <w:lang w:eastAsia="es-ES"/>
        </w:rPr>
        <w:t xml:space="preserve"> se ensaya el eje sin fisura. Posteriormente, y sin desmontar el eje, se mecanizan tres tamaños diferentes de fisura</w:t>
      </w:r>
      <w:r w:rsidR="0075443E">
        <w:rPr>
          <w:rFonts w:eastAsia="Times New Roman" w:cs="Times New Roman"/>
          <w:color w:val="000000"/>
          <w:lang w:eastAsia="es-ES"/>
        </w:rPr>
        <w:t xml:space="preserve"> en la sección central del eje</w:t>
      </w:r>
      <w:r>
        <w:rPr>
          <w:rFonts w:eastAsia="Times New Roman" w:cs="Times New Roman"/>
          <w:color w:val="000000"/>
          <w:lang w:eastAsia="es-ES"/>
        </w:rPr>
        <w:t>. Por tanto, se realizan ensayos para cuatro condiciones diferentes de defectos, que se corresponden con:</w:t>
      </w:r>
    </w:p>
    <w:p w14:paraId="4F7F79AA" w14:textId="1EDF73A0" w:rsidR="009A7F70" w:rsidRDefault="009A7F70" w:rsidP="009A7F70">
      <w:pPr>
        <w:pStyle w:val="Prrafodelista"/>
        <w:numPr>
          <w:ilvl w:val="0"/>
          <w:numId w:val="20"/>
        </w:numPr>
        <w:rPr>
          <w:rFonts w:eastAsia="Times New Roman" w:cs="Times New Roman"/>
          <w:color w:val="000000"/>
          <w:lang w:eastAsia="es-ES"/>
        </w:rPr>
      </w:pPr>
      <w:r>
        <w:rPr>
          <w:rFonts w:eastAsia="Times New Roman" w:cs="Times New Roman"/>
          <w:color w:val="000000"/>
          <w:lang w:eastAsia="es-ES"/>
        </w:rPr>
        <w:t>D0</w:t>
      </w:r>
      <w:r w:rsidR="0075443E">
        <w:rPr>
          <w:rFonts w:eastAsia="Times New Roman" w:cs="Times New Roman"/>
          <w:color w:val="000000"/>
          <w:lang w:eastAsia="es-ES"/>
        </w:rPr>
        <w:t xml:space="preserve"> (eje sano)</w:t>
      </w:r>
    </w:p>
    <w:p w14:paraId="5A1C8510" w14:textId="262F08FF" w:rsidR="009A7F70" w:rsidRDefault="009A7F70" w:rsidP="009A7F70">
      <w:pPr>
        <w:pStyle w:val="Prrafodelista"/>
        <w:numPr>
          <w:ilvl w:val="0"/>
          <w:numId w:val="20"/>
        </w:numPr>
        <w:rPr>
          <w:rFonts w:eastAsia="Times New Roman" w:cs="Times New Roman"/>
          <w:color w:val="000000"/>
          <w:lang w:eastAsia="es-ES"/>
        </w:rPr>
      </w:pPr>
      <w:r>
        <w:rPr>
          <w:rFonts w:eastAsia="Times New Roman" w:cs="Times New Roman"/>
          <w:color w:val="000000"/>
          <w:lang w:eastAsia="es-ES"/>
        </w:rPr>
        <w:t>D1</w:t>
      </w:r>
      <w:r w:rsidR="0075443E">
        <w:rPr>
          <w:rFonts w:eastAsia="Times New Roman" w:cs="Times New Roman"/>
          <w:color w:val="000000"/>
          <w:lang w:eastAsia="es-ES"/>
        </w:rPr>
        <w:t xml:space="preserve"> (5.7 mm de profundidad de defecto)</w:t>
      </w:r>
    </w:p>
    <w:p w14:paraId="6D51C954" w14:textId="3806685A" w:rsidR="009A7F70" w:rsidRDefault="009A7F70" w:rsidP="009A7F70">
      <w:pPr>
        <w:pStyle w:val="Prrafodelista"/>
        <w:numPr>
          <w:ilvl w:val="0"/>
          <w:numId w:val="20"/>
        </w:numPr>
        <w:rPr>
          <w:rFonts w:eastAsia="Times New Roman" w:cs="Times New Roman"/>
          <w:color w:val="000000"/>
          <w:lang w:eastAsia="es-ES"/>
        </w:rPr>
      </w:pPr>
      <w:r>
        <w:rPr>
          <w:rFonts w:eastAsia="Times New Roman" w:cs="Times New Roman"/>
          <w:color w:val="000000"/>
          <w:lang w:eastAsia="es-ES"/>
        </w:rPr>
        <w:t>D2</w:t>
      </w:r>
      <w:r w:rsidR="0075443E">
        <w:rPr>
          <w:rFonts w:eastAsia="Times New Roman" w:cs="Times New Roman"/>
          <w:color w:val="000000"/>
          <w:lang w:eastAsia="es-ES"/>
        </w:rPr>
        <w:t xml:space="preserve"> (10</w:t>
      </w:r>
      <w:r w:rsidR="00706E74">
        <w:rPr>
          <w:rFonts w:eastAsia="Times New Roman" w:cs="Times New Roman"/>
          <w:color w:val="000000"/>
          <w:lang w:eastAsia="es-ES"/>
        </w:rPr>
        <w:t>.9</w:t>
      </w:r>
      <w:r w:rsidR="0075443E">
        <w:rPr>
          <w:rFonts w:eastAsia="Times New Roman" w:cs="Times New Roman"/>
          <w:color w:val="000000"/>
          <w:lang w:eastAsia="es-ES"/>
        </w:rPr>
        <w:t xml:space="preserve"> mm de profundidad de defecto)</w:t>
      </w:r>
    </w:p>
    <w:p w14:paraId="1FC75347" w14:textId="45D640B3" w:rsidR="009A7F70" w:rsidRPr="009A7F70" w:rsidRDefault="009A7F70" w:rsidP="009A7F70">
      <w:pPr>
        <w:pStyle w:val="Prrafodelista"/>
        <w:numPr>
          <w:ilvl w:val="0"/>
          <w:numId w:val="20"/>
        </w:numPr>
        <w:rPr>
          <w:rFonts w:eastAsia="Times New Roman" w:cs="Times New Roman"/>
          <w:color w:val="000000"/>
          <w:lang w:eastAsia="es-ES"/>
        </w:rPr>
      </w:pPr>
      <w:r>
        <w:rPr>
          <w:rFonts w:eastAsia="Times New Roman" w:cs="Times New Roman"/>
          <w:color w:val="000000"/>
          <w:lang w:eastAsia="es-ES"/>
        </w:rPr>
        <w:t>D3</w:t>
      </w:r>
      <w:r w:rsidR="0075443E">
        <w:rPr>
          <w:rFonts w:eastAsia="Times New Roman" w:cs="Times New Roman"/>
          <w:color w:val="000000"/>
          <w:lang w:eastAsia="es-ES"/>
        </w:rPr>
        <w:t xml:space="preserve"> (15 mm de profundidad de defecto)</w:t>
      </w:r>
    </w:p>
    <w:p w14:paraId="7D3C67FB" w14:textId="6D722843" w:rsidR="009A7F70" w:rsidRDefault="00CE3AA6" w:rsidP="002E2C39">
      <w:pPr>
        <w:rPr>
          <w:rFonts w:eastAsia="Times New Roman" w:cs="Times New Roman"/>
          <w:color w:val="000000"/>
          <w:lang w:eastAsia="es-ES"/>
        </w:rPr>
      </w:pPr>
      <w:r w:rsidRPr="00440662">
        <w:rPr>
          <w:rFonts w:eastAsia="Times New Roman" w:cs="Times New Roman"/>
          <w:color w:val="000000"/>
          <w:lang w:eastAsia="es-ES"/>
        </w:rPr>
        <w:t>Durante los ensayos, la carga aplicada permane</w:t>
      </w:r>
      <w:r>
        <w:rPr>
          <w:rFonts w:eastAsia="Times New Roman" w:cs="Times New Roman"/>
          <w:color w:val="000000"/>
          <w:lang w:eastAsia="es-ES"/>
        </w:rPr>
        <w:t>ce</w:t>
      </w:r>
      <w:r w:rsidRPr="00440662">
        <w:rPr>
          <w:rFonts w:eastAsia="Times New Roman" w:cs="Times New Roman"/>
          <w:color w:val="000000"/>
          <w:lang w:eastAsia="es-ES"/>
        </w:rPr>
        <w:t xml:space="preserve"> invariante, replicando condiciones reales </w:t>
      </w:r>
      <w:r>
        <w:rPr>
          <w:rFonts w:eastAsia="Times New Roman" w:cs="Times New Roman"/>
          <w:color w:val="000000"/>
          <w:lang w:eastAsia="es-ES"/>
        </w:rPr>
        <w:t>de carga estacionaria. Las cargas ensayadas son</w:t>
      </w:r>
      <w:r w:rsidR="009A7F70">
        <w:rPr>
          <w:rFonts w:eastAsia="Times New Roman" w:cs="Times New Roman"/>
          <w:color w:val="000000"/>
          <w:lang w:eastAsia="es-ES"/>
        </w:rPr>
        <w:t>:</w:t>
      </w:r>
    </w:p>
    <w:p w14:paraId="79ABDE20" w14:textId="77777777" w:rsidR="009A7F70" w:rsidRDefault="00CE3AA6" w:rsidP="009A7F70">
      <w:pPr>
        <w:pStyle w:val="Prrafodelista"/>
        <w:numPr>
          <w:ilvl w:val="0"/>
          <w:numId w:val="18"/>
        </w:numPr>
        <w:rPr>
          <w:rFonts w:eastAsia="Times New Roman" w:cs="Times New Roman"/>
          <w:color w:val="000000"/>
          <w:lang w:eastAsia="es-ES"/>
        </w:rPr>
      </w:pPr>
      <w:r w:rsidRPr="009A7F70">
        <w:rPr>
          <w:rFonts w:eastAsia="Times New Roman" w:cs="Times New Roman"/>
          <w:color w:val="000000"/>
          <w:lang w:eastAsia="es-ES"/>
        </w:rPr>
        <w:t>4t</w:t>
      </w:r>
    </w:p>
    <w:p w14:paraId="0F0536C7" w14:textId="77777777" w:rsidR="009A7F70" w:rsidRDefault="00CE3AA6" w:rsidP="009A7F70">
      <w:pPr>
        <w:pStyle w:val="Prrafodelista"/>
        <w:numPr>
          <w:ilvl w:val="0"/>
          <w:numId w:val="18"/>
        </w:numPr>
        <w:rPr>
          <w:rFonts w:eastAsia="Times New Roman" w:cs="Times New Roman"/>
          <w:color w:val="000000"/>
          <w:lang w:eastAsia="es-ES"/>
        </w:rPr>
      </w:pPr>
      <w:r w:rsidRPr="009A7F70">
        <w:rPr>
          <w:rFonts w:eastAsia="Times New Roman" w:cs="Times New Roman"/>
          <w:color w:val="000000"/>
          <w:lang w:eastAsia="es-ES"/>
        </w:rPr>
        <w:t>10t</w:t>
      </w:r>
    </w:p>
    <w:p w14:paraId="37C30911" w14:textId="4930E483" w:rsidR="009A7F70" w:rsidRDefault="00CE3AA6" w:rsidP="009A7F70">
      <w:pPr>
        <w:pStyle w:val="Prrafodelista"/>
        <w:numPr>
          <w:ilvl w:val="0"/>
          <w:numId w:val="18"/>
        </w:numPr>
        <w:rPr>
          <w:rFonts w:eastAsia="Times New Roman" w:cs="Times New Roman"/>
          <w:color w:val="000000"/>
          <w:lang w:eastAsia="es-ES"/>
        </w:rPr>
      </w:pPr>
      <w:r w:rsidRPr="009A7F70">
        <w:rPr>
          <w:rFonts w:eastAsia="Times New Roman" w:cs="Times New Roman"/>
          <w:color w:val="000000"/>
          <w:lang w:eastAsia="es-ES"/>
        </w:rPr>
        <w:lastRenderedPageBreak/>
        <w:t>16t</w:t>
      </w:r>
    </w:p>
    <w:p w14:paraId="0EEE92C7" w14:textId="77777777" w:rsidR="009A7F70" w:rsidRDefault="00CE3AA6" w:rsidP="009A7F70">
      <w:pPr>
        <w:rPr>
          <w:rFonts w:eastAsia="Times New Roman" w:cs="Times New Roman"/>
          <w:color w:val="000000"/>
          <w:lang w:eastAsia="es-ES"/>
        </w:rPr>
      </w:pPr>
      <w:r w:rsidRPr="009A7F70">
        <w:rPr>
          <w:rFonts w:eastAsia="Times New Roman" w:cs="Times New Roman"/>
          <w:color w:val="000000"/>
          <w:lang w:eastAsia="es-ES"/>
        </w:rPr>
        <w:t>Las condiciones de velocidad durante el ensayo también son estacionarias, y las velocidades ensayadas son</w:t>
      </w:r>
      <w:r w:rsidR="009A7F70">
        <w:rPr>
          <w:rFonts w:eastAsia="Times New Roman" w:cs="Times New Roman"/>
          <w:color w:val="000000"/>
          <w:lang w:eastAsia="es-ES"/>
        </w:rPr>
        <w:t xml:space="preserve">: </w:t>
      </w:r>
    </w:p>
    <w:p w14:paraId="33B594E4" w14:textId="77777777" w:rsidR="009A7F70" w:rsidRDefault="00CE3AA6" w:rsidP="009A7F70">
      <w:pPr>
        <w:pStyle w:val="Prrafodelista"/>
        <w:numPr>
          <w:ilvl w:val="0"/>
          <w:numId w:val="19"/>
        </w:numPr>
        <w:rPr>
          <w:rFonts w:eastAsia="Times New Roman" w:cs="Times New Roman"/>
          <w:color w:val="000000"/>
          <w:lang w:eastAsia="es-ES"/>
        </w:rPr>
      </w:pPr>
      <w:r w:rsidRPr="009A7F70">
        <w:rPr>
          <w:rFonts w:eastAsia="Times New Roman" w:cs="Times New Roman"/>
          <w:color w:val="000000"/>
          <w:lang w:eastAsia="es-ES"/>
        </w:rPr>
        <w:t>20km/h</w:t>
      </w:r>
    </w:p>
    <w:p w14:paraId="1FD624D1" w14:textId="0E5D083E" w:rsidR="009B4D5F" w:rsidRDefault="00CE3AA6" w:rsidP="009A7F70">
      <w:pPr>
        <w:pStyle w:val="Prrafodelista"/>
        <w:numPr>
          <w:ilvl w:val="0"/>
          <w:numId w:val="19"/>
        </w:numPr>
        <w:rPr>
          <w:rFonts w:eastAsia="Times New Roman" w:cs="Times New Roman"/>
          <w:color w:val="000000"/>
          <w:lang w:eastAsia="es-ES"/>
        </w:rPr>
      </w:pPr>
      <w:r w:rsidRPr="009A7F70">
        <w:rPr>
          <w:rFonts w:eastAsia="Times New Roman" w:cs="Times New Roman"/>
          <w:color w:val="000000"/>
          <w:lang w:eastAsia="es-ES"/>
        </w:rPr>
        <w:t>50km/h</w:t>
      </w:r>
    </w:p>
    <w:p w14:paraId="4C6FA722" w14:textId="73EB12E8" w:rsidR="00140464" w:rsidRDefault="00140464" w:rsidP="00140464">
      <w:pPr>
        <w:rPr>
          <w:lang w:eastAsia="es-ES"/>
        </w:rPr>
      </w:pPr>
      <w:r>
        <w:rPr>
          <w:lang w:eastAsia="es-ES"/>
        </w:rPr>
        <w:t xml:space="preserve">Esto resulta en un total de 24 condiciones diferentes ensayadas para cada uno de los cuatro conjuntos. </w:t>
      </w:r>
    </w:p>
    <w:p w14:paraId="1C41451F" w14:textId="0F056D0A" w:rsidR="00C93023" w:rsidRDefault="00C93023" w:rsidP="00140464">
      <w:pPr>
        <w:rPr>
          <w:lang w:eastAsia="es-ES"/>
        </w:rPr>
      </w:pPr>
    </w:p>
    <w:p w14:paraId="6442C36A" w14:textId="4D37509B" w:rsidR="00A84CB6" w:rsidRDefault="00CE3AA6" w:rsidP="00B750EC">
      <w:pPr>
        <w:pStyle w:val="Ttulo2"/>
      </w:pPr>
      <w:r>
        <w:t>Señales adquiridas</w:t>
      </w:r>
    </w:p>
    <w:p w14:paraId="6EB76965" w14:textId="77777777" w:rsidR="00593312" w:rsidRPr="00593312" w:rsidRDefault="00593312" w:rsidP="00593312"/>
    <w:p w14:paraId="754F2A68" w14:textId="426DD2FD" w:rsidR="009B4D5F" w:rsidRDefault="008412B6" w:rsidP="002E2C39">
      <w:pPr>
        <w:rPr>
          <w:noProof/>
        </w:rPr>
      </w:pPr>
      <w:r>
        <w:rPr>
          <w:noProof/>
        </w:rPr>
        <w:t xml:space="preserve">Las señales de vibración se adquieren utilizando una frecuencia de muestreo de 12,8 kHz, y un número de puntos de 16384, lo que resulta en señales de una duración de 1.28 s. Cada uno de los </w:t>
      </w:r>
      <w:r w:rsidR="00931FA3">
        <w:rPr>
          <w:noProof/>
        </w:rPr>
        <w:t>cuatro</w:t>
      </w:r>
      <w:r>
        <w:rPr>
          <w:noProof/>
        </w:rPr>
        <w:t xml:space="preserve"> sensores adquiere</w:t>
      </w:r>
      <w:r w:rsidR="00140464">
        <w:rPr>
          <w:noProof/>
        </w:rPr>
        <w:t>,</w:t>
      </w:r>
      <w:r>
        <w:rPr>
          <w:noProof/>
        </w:rPr>
        <w:t xml:space="preserve"> para cada condición</w:t>
      </w:r>
      <w:r w:rsidR="00140464">
        <w:rPr>
          <w:noProof/>
        </w:rPr>
        <w:t>,</w:t>
      </w:r>
      <w:r>
        <w:rPr>
          <w:noProof/>
        </w:rPr>
        <w:t xml:space="preserve"> aproximadamente 240 observaciones</w:t>
      </w:r>
      <w:r w:rsidR="00140464">
        <w:rPr>
          <w:noProof/>
        </w:rPr>
        <w:t>, lo que resulta finalmente en aproximadamente 1</w:t>
      </w:r>
      <w:r w:rsidR="00931FA3">
        <w:rPr>
          <w:noProof/>
        </w:rPr>
        <w:t>0</w:t>
      </w:r>
      <w:r w:rsidR="00140464">
        <w:rPr>
          <w:noProof/>
        </w:rPr>
        <w:t>0.000 señales temporales a analizar.</w:t>
      </w:r>
    </w:p>
    <w:p w14:paraId="791AD8BB" w14:textId="76665182" w:rsidR="009B4D5F" w:rsidRDefault="009B4D5F" w:rsidP="002E2C39">
      <w:pPr>
        <w:rPr>
          <w:noProof/>
        </w:rPr>
      </w:pPr>
    </w:p>
    <w:p w14:paraId="2BE1BC7E" w14:textId="734EB5AB" w:rsidR="00E34FCE" w:rsidRDefault="000144EC" w:rsidP="00FB3163">
      <w:pPr>
        <w:pStyle w:val="Ttulo1"/>
        <w:rPr>
          <w:rStyle w:val="Ttulo3Car"/>
          <w:b/>
        </w:rPr>
      </w:pPr>
      <w:r>
        <w:rPr>
          <w:rStyle w:val="Ttulo3Car"/>
          <w:b/>
        </w:rPr>
        <w:t>Procesamiento de señales</w:t>
      </w:r>
    </w:p>
    <w:p w14:paraId="3C7131F2" w14:textId="5D95F6D1" w:rsidR="000144EC" w:rsidRDefault="000144EC" w:rsidP="000144EC"/>
    <w:p w14:paraId="5D2A8AF6" w14:textId="16135D5B" w:rsidR="000144EC" w:rsidRDefault="00DC41A4" w:rsidP="000144EC">
      <w:pPr>
        <w:rPr>
          <w:color w:val="000000"/>
        </w:rPr>
      </w:pPr>
      <w:r w:rsidRPr="00DC41A4">
        <w:rPr>
          <w:color w:val="000000"/>
        </w:rPr>
        <w:t>En primer luga</w:t>
      </w:r>
      <w:r>
        <w:rPr>
          <w:color w:val="000000"/>
        </w:rPr>
        <w:t xml:space="preserve">r, se crean </w:t>
      </w:r>
      <w:r w:rsidRPr="00DC41A4">
        <w:rPr>
          <w:color w:val="000000"/>
        </w:rPr>
        <w:t>nueva</w:t>
      </w:r>
      <w:r>
        <w:rPr>
          <w:color w:val="000000"/>
        </w:rPr>
        <w:t>s</w:t>
      </w:r>
      <w:r w:rsidRPr="00DC41A4">
        <w:rPr>
          <w:color w:val="000000"/>
        </w:rPr>
        <w:t xml:space="preserve"> columna</w:t>
      </w:r>
      <w:r>
        <w:rPr>
          <w:color w:val="000000"/>
        </w:rPr>
        <w:t xml:space="preserve">s etiquetando los valores de carga y velocidad, respectivamente. </w:t>
      </w:r>
      <w:r w:rsidRPr="00DC41A4">
        <w:rPr>
          <w:color w:val="000000"/>
        </w:rPr>
        <w:t>Cada nueva columna tiene un valor mínimo de 0 y un</w:t>
      </w:r>
      <w:r>
        <w:rPr>
          <w:color w:val="000000"/>
        </w:rPr>
        <w:t xml:space="preserve"> valor máximo de 1, de esta manera, los datos correspondientes a 20 km/h corresponden a un valor de 0, y 50 km/h a 1. </w:t>
      </w:r>
      <w:r w:rsidRPr="00DC41A4">
        <w:rPr>
          <w:color w:val="000000"/>
        </w:rPr>
        <w:t>Los datos relativos a carga se normalizan de la m</w:t>
      </w:r>
      <w:r>
        <w:rPr>
          <w:color w:val="000000"/>
        </w:rPr>
        <w:t xml:space="preserve">isma manera. </w:t>
      </w:r>
    </w:p>
    <w:p w14:paraId="7FF13004" w14:textId="3B05DBA7" w:rsidR="00B479A2" w:rsidRDefault="00B479A2" w:rsidP="000144EC">
      <w:pPr>
        <w:rPr>
          <w:lang w:val="es-ES"/>
        </w:rPr>
      </w:pPr>
      <w:r w:rsidRPr="0051170E">
        <w:rPr>
          <w:lang w:val="es-ES"/>
        </w:rPr>
        <w:t xml:space="preserve">Por otra parte, </w:t>
      </w:r>
      <w:r w:rsidR="0051170E" w:rsidRPr="0051170E">
        <w:rPr>
          <w:lang w:val="es-ES"/>
        </w:rPr>
        <w:t>las s</w:t>
      </w:r>
      <w:r w:rsidR="0051170E">
        <w:rPr>
          <w:lang w:val="es-ES"/>
        </w:rPr>
        <w:t xml:space="preserve">eñales temporales son </w:t>
      </w:r>
      <w:r w:rsidR="005B77BE">
        <w:rPr>
          <w:lang w:val="es-ES"/>
        </w:rPr>
        <w:t xml:space="preserve">cortadas para medir al menos un giro completo del eje. Posteriormente, son </w:t>
      </w:r>
      <w:proofErr w:type="spellStart"/>
      <w:r w:rsidR="0051170E">
        <w:rPr>
          <w:lang w:val="es-ES"/>
        </w:rPr>
        <w:t>submuestreadas</w:t>
      </w:r>
      <w:proofErr w:type="spellEnd"/>
      <w:r w:rsidR="0051170E">
        <w:rPr>
          <w:lang w:val="es-ES"/>
        </w:rPr>
        <w:t xml:space="preserve"> para evitar el enorme coste computacional que implica su longitud original</w:t>
      </w:r>
      <w:r w:rsidR="005B77BE">
        <w:rPr>
          <w:lang w:val="es-ES"/>
        </w:rPr>
        <w:t>, dejándolas finalmente en una longitud de 2.000 puntos</w:t>
      </w:r>
      <w:r w:rsidR="0051170E">
        <w:rPr>
          <w:lang w:val="es-ES"/>
        </w:rPr>
        <w:t xml:space="preserve">. </w:t>
      </w:r>
      <w:r w:rsidR="005B77BE">
        <w:rPr>
          <w:lang w:val="es-ES"/>
        </w:rPr>
        <w:t xml:space="preserve">El submuestreo se realiza </w:t>
      </w:r>
      <w:r w:rsidR="0051170E">
        <w:rPr>
          <w:lang w:val="es-ES"/>
        </w:rPr>
        <w:t xml:space="preserve">asumiendo que las señales son periódicas. </w:t>
      </w:r>
    </w:p>
    <w:p w14:paraId="6596AFAA" w14:textId="60DDEEFD" w:rsidR="006B692C" w:rsidRDefault="006B692C" w:rsidP="000144EC">
      <w:pPr>
        <w:rPr>
          <w:lang w:val="es-ES"/>
        </w:rPr>
      </w:pPr>
    </w:p>
    <w:p w14:paraId="3D263EC5" w14:textId="35237908" w:rsidR="006B692C" w:rsidRDefault="00327A53" w:rsidP="006B692C">
      <w:pPr>
        <w:pStyle w:val="Ttulo1"/>
        <w:rPr>
          <w:lang w:val="es-ES"/>
        </w:rPr>
      </w:pPr>
      <w:r>
        <w:rPr>
          <w:lang w:val="es-ES"/>
        </w:rPr>
        <w:t>Modelo propuesto</w:t>
      </w:r>
    </w:p>
    <w:p w14:paraId="48B9A3FC" w14:textId="14D4E938" w:rsidR="006B692C" w:rsidRDefault="006B692C" w:rsidP="006B692C">
      <w:pPr>
        <w:rPr>
          <w:lang w:val="es-ES"/>
        </w:rPr>
      </w:pPr>
    </w:p>
    <w:p w14:paraId="4703C7AF" w14:textId="5AFED635" w:rsidR="006B692C" w:rsidRDefault="006B692C" w:rsidP="006B692C">
      <w:pPr>
        <w:rPr>
          <w:lang w:val="es-ES"/>
        </w:rPr>
      </w:pPr>
      <w:commentRangeStart w:id="2"/>
      <w:commentRangeStart w:id="3"/>
      <w:r>
        <w:rPr>
          <w:lang w:val="es-ES"/>
        </w:rPr>
        <w:t xml:space="preserve">Los datos son divididos en tres particiones con tres finalidades: entrenamiento, validación y test. </w:t>
      </w:r>
      <w:commentRangeEnd w:id="2"/>
      <w:r w:rsidR="00A236A2">
        <w:rPr>
          <w:rStyle w:val="Refdecomentario"/>
        </w:rPr>
        <w:commentReference w:id="2"/>
      </w:r>
      <w:commentRangeEnd w:id="3"/>
      <w:r w:rsidR="000555E0">
        <w:rPr>
          <w:lang w:val="es-ES"/>
        </w:rPr>
        <w:t xml:space="preserve">Para entrenamiento se utilizan únicamente datos correspondientes al WS1, concretamente el 50% de los datos disponibles de dicho conjunto. </w:t>
      </w:r>
      <w:r w:rsidR="00CD161F">
        <w:rPr>
          <w:rStyle w:val="Refdecomentario"/>
        </w:rPr>
        <w:commentReference w:id="3"/>
      </w:r>
      <w:r w:rsidR="000555E0">
        <w:rPr>
          <w:lang w:val="es-ES"/>
        </w:rPr>
        <w:t>El 30% de los datos del WS1 se utilizan para validación, y finalmente tanto el 20% de datos restantes del WS1 como el resto de datos de los conjuntos WS2, WS3 y WS4, se utilizan para test, para poder evaluar de esta forma si el modelo es capaz de generalizar lo que ocurre en el WS1 al resto de conjuntos.</w:t>
      </w:r>
    </w:p>
    <w:p w14:paraId="2D16E236" w14:textId="77777777" w:rsidR="00A236A2" w:rsidRDefault="00A236A2" w:rsidP="00A236A2">
      <w:pPr>
        <w:rPr>
          <w:color w:val="000000"/>
        </w:rPr>
      </w:pPr>
    </w:p>
    <w:p w14:paraId="61F0F0DB" w14:textId="1D379D82" w:rsidR="00A236A2" w:rsidRDefault="00A236A2" w:rsidP="00A236A2">
      <w:r>
        <w:rPr>
          <w:color w:val="000000"/>
        </w:rPr>
        <w:t xml:space="preserve">Se implementan dos tipos de clasificación, binaria o de múltiples clases. En la tarea binaria </w:t>
      </w:r>
      <w:r w:rsidR="00EA1196">
        <w:rPr>
          <w:color w:val="000000"/>
        </w:rPr>
        <w:t>se clasifican</w:t>
      </w:r>
      <w:r>
        <w:rPr>
          <w:color w:val="000000"/>
        </w:rPr>
        <w:t xml:space="preserve"> </w:t>
      </w:r>
      <w:r w:rsidR="00EA1196">
        <w:rPr>
          <w:color w:val="000000"/>
        </w:rPr>
        <w:t>los ejes como</w:t>
      </w:r>
      <w:r>
        <w:rPr>
          <w:color w:val="000000"/>
        </w:rPr>
        <w:t xml:space="preserve"> defectuosos o sanos, mientras que en la clasificación multiclase se distinguirá entre tres tipos de defectos y el eje no defectuoso. El objetivo es obtener una combinación de parámetros que proporcione un resultado óptimo y robusto partiendo del entrenamiento de una red neuronal que sea capaz </w:t>
      </w:r>
      <w:r>
        <w:rPr>
          <w:color w:val="000000"/>
        </w:rPr>
        <w:t>de generalizar los resultados y se adapte a cualquier configuración y condición de los posibles datos de entrada.</w:t>
      </w:r>
    </w:p>
    <w:p w14:paraId="7354E715" w14:textId="5B03011E" w:rsidR="00A236A2" w:rsidRDefault="00A236A2" w:rsidP="00A236A2"/>
    <w:p w14:paraId="01F0279C" w14:textId="714DC0DE" w:rsidR="00571228" w:rsidRPr="00B54A8D" w:rsidRDefault="00EC5CB9" w:rsidP="00EC5CB9">
      <w:pPr>
        <w:rPr>
          <w:rFonts w:eastAsia="Times New Roman" w:cs="Times New Roman"/>
          <w:sz w:val="24"/>
          <w:szCs w:val="24"/>
          <w:lang w:val="es-ES" w:eastAsia="es-ES"/>
        </w:rPr>
      </w:pPr>
      <w:r w:rsidRPr="00EC5CB9">
        <w:rPr>
          <w:rFonts w:eastAsia="Times New Roman" w:cs="Times New Roman"/>
          <w:color w:val="000000"/>
          <w:lang w:val="es-ES" w:eastAsia="es-ES"/>
        </w:rPr>
        <w:t>El modelo propuesto combina una 1D CNN, con una red neuronal recurrente de tipo LS</w:t>
      </w:r>
      <w:r w:rsidR="00067037" w:rsidRPr="00EC5CB9">
        <w:rPr>
          <w:rFonts w:eastAsia="Times New Roman" w:cs="Times New Roman"/>
          <w:color w:val="000000"/>
          <w:lang w:val="es-ES" w:eastAsia="es-ES"/>
        </w:rPr>
        <w:t>T</w:t>
      </w:r>
      <w:r w:rsidRPr="00EC5CB9">
        <w:rPr>
          <w:rFonts w:eastAsia="Times New Roman" w:cs="Times New Roman"/>
          <w:color w:val="000000"/>
          <w:lang w:val="es-ES" w:eastAsia="es-ES"/>
        </w:rPr>
        <w:t>M. Finalmente, para realizar la etapa final de clasificación, se utiliza una ML</w:t>
      </w:r>
      <w:r>
        <w:rPr>
          <w:rFonts w:eastAsia="Times New Roman" w:cs="Times New Roman"/>
          <w:color w:val="000000"/>
          <w:lang w:val="es-ES" w:eastAsia="es-ES"/>
        </w:rPr>
        <w:t xml:space="preserve">P. </w:t>
      </w:r>
      <w:r w:rsidRPr="00EC5CB9">
        <w:rPr>
          <w:rFonts w:eastAsia="Times New Roman" w:cs="Times New Roman"/>
          <w:color w:val="000000"/>
          <w:lang w:val="es-ES" w:eastAsia="es-ES"/>
        </w:rPr>
        <w:t>Los parámetros de la ML</w:t>
      </w:r>
      <w:r w:rsidR="00CD161F">
        <w:rPr>
          <w:rFonts w:eastAsia="Times New Roman" w:cs="Times New Roman"/>
          <w:color w:val="000000"/>
          <w:lang w:val="es-ES" w:eastAsia="es-ES"/>
        </w:rPr>
        <w:t>P</w:t>
      </w:r>
      <w:r w:rsidRPr="00EC5CB9">
        <w:rPr>
          <w:rFonts w:eastAsia="Times New Roman" w:cs="Times New Roman"/>
          <w:color w:val="000000"/>
          <w:lang w:val="es-ES" w:eastAsia="es-ES"/>
        </w:rPr>
        <w:t xml:space="preserve"> se ajustarán de distintas formas para el </w:t>
      </w:r>
      <w:r>
        <w:rPr>
          <w:rFonts w:eastAsia="Times New Roman" w:cs="Times New Roman"/>
          <w:color w:val="000000"/>
          <w:lang w:val="es-ES" w:eastAsia="es-ES"/>
        </w:rPr>
        <w:t xml:space="preserve">modelo de clasificación binaria y multiclase. </w:t>
      </w:r>
    </w:p>
    <w:p w14:paraId="752C3A46" w14:textId="77777777" w:rsidR="00571228" w:rsidRPr="00B54A8D" w:rsidRDefault="00571228" w:rsidP="00A544A1">
      <w:pPr>
        <w:rPr>
          <w:lang w:val="es-ES" w:eastAsia="es-ES"/>
        </w:rPr>
      </w:pPr>
    </w:p>
    <w:p w14:paraId="3CC48EE3" w14:textId="24F022B9" w:rsidR="00571228" w:rsidRDefault="00EC5CB9" w:rsidP="00A544A1">
      <w:pPr>
        <w:rPr>
          <w:lang w:val="es-ES" w:eastAsia="es-ES"/>
        </w:rPr>
      </w:pPr>
      <w:r w:rsidRPr="00EC5CB9">
        <w:rPr>
          <w:lang w:val="es-ES" w:eastAsia="es-ES"/>
        </w:rPr>
        <w:t xml:space="preserve">La red neuronal propuesta recibe tres elementos como entradas: las señales temporales unidimensionales </w:t>
      </w:r>
      <w:proofErr w:type="spellStart"/>
      <w:r w:rsidRPr="00EC5CB9">
        <w:rPr>
          <w:lang w:val="es-ES" w:eastAsia="es-ES"/>
        </w:rPr>
        <w:t>submuestreadas</w:t>
      </w:r>
      <w:proofErr w:type="spellEnd"/>
      <w:r w:rsidRPr="00EC5CB9">
        <w:rPr>
          <w:lang w:val="es-ES" w:eastAsia="es-ES"/>
        </w:rPr>
        <w:t xml:space="preserve"> a clasificar, un conjunto de señales de referencia que pertenecen al conjunto de eje sano y</w:t>
      </w:r>
      <w:r w:rsidR="00E569BE">
        <w:rPr>
          <w:lang w:val="es-ES" w:eastAsia="es-ES"/>
        </w:rPr>
        <w:t>,</w:t>
      </w:r>
      <w:r w:rsidRPr="00EC5CB9">
        <w:rPr>
          <w:lang w:val="es-ES" w:eastAsia="es-ES"/>
        </w:rPr>
        <w:t xml:space="preserve"> por último, las condiciones de </w:t>
      </w:r>
      <w:r w:rsidR="00327A53" w:rsidRPr="00EC5CB9">
        <w:rPr>
          <w:lang w:val="es-ES" w:eastAsia="es-ES"/>
        </w:rPr>
        <w:t>las señales</w:t>
      </w:r>
      <w:r>
        <w:rPr>
          <w:lang w:val="es-ES" w:eastAsia="es-ES"/>
        </w:rPr>
        <w:t xml:space="preserve">, que incluyen los </w:t>
      </w:r>
      <w:commentRangeStart w:id="4"/>
      <w:r>
        <w:rPr>
          <w:lang w:val="es-ES" w:eastAsia="es-ES"/>
        </w:rPr>
        <w:t>valores de carga y velocidad</w:t>
      </w:r>
      <w:commentRangeEnd w:id="4"/>
      <w:r w:rsidR="00CD161F">
        <w:rPr>
          <w:rStyle w:val="Refdecomentario"/>
        </w:rPr>
        <w:commentReference w:id="4"/>
      </w:r>
      <w:r>
        <w:rPr>
          <w:lang w:val="es-ES" w:eastAsia="es-ES"/>
        </w:rPr>
        <w:t xml:space="preserve">. </w:t>
      </w:r>
      <w:r w:rsidRPr="006E29AB">
        <w:rPr>
          <w:lang w:val="es-ES" w:eastAsia="es-ES"/>
        </w:rPr>
        <w:t xml:space="preserve">Las señales </w:t>
      </w:r>
      <w:r w:rsidR="006E29AB" w:rsidRPr="006E29AB">
        <w:rPr>
          <w:lang w:val="es-ES" w:eastAsia="es-ES"/>
        </w:rPr>
        <w:t xml:space="preserve">a clasificar y las de referencia se procesan de </w:t>
      </w:r>
      <w:r w:rsidR="006E29AB">
        <w:rPr>
          <w:lang w:val="es-ES" w:eastAsia="es-ES"/>
        </w:rPr>
        <w:t xml:space="preserve">la misma forma. </w:t>
      </w:r>
      <w:r w:rsidR="00715354">
        <w:rPr>
          <w:lang w:val="es-ES" w:eastAsia="es-ES"/>
        </w:rPr>
        <w:t xml:space="preserve">La arquitectura general de la red se muestra en la </w:t>
      </w:r>
      <w:r w:rsidRPr="00715354">
        <w:rPr>
          <w:lang w:val="es-ES" w:eastAsia="es-ES"/>
        </w:rPr>
        <w:t>f</w:t>
      </w:r>
      <w:r w:rsidR="00571228" w:rsidRPr="00571228">
        <w:rPr>
          <w:lang w:val="es-ES" w:eastAsia="es-ES"/>
        </w:rPr>
        <w:t>igur</w:t>
      </w:r>
      <w:r w:rsidR="00715354" w:rsidRPr="00715354">
        <w:rPr>
          <w:lang w:val="es-ES" w:eastAsia="es-ES"/>
        </w:rPr>
        <w:t>a</w:t>
      </w:r>
      <w:r w:rsidR="00571228" w:rsidRPr="00571228">
        <w:rPr>
          <w:lang w:val="es-ES" w:eastAsia="es-ES"/>
        </w:rPr>
        <w:t xml:space="preserve"> </w:t>
      </w:r>
      <w:r w:rsidR="00571228" w:rsidRPr="00715354">
        <w:rPr>
          <w:lang w:val="es-ES" w:eastAsia="es-ES"/>
        </w:rPr>
        <w:t>2</w:t>
      </w:r>
      <w:r w:rsidR="00571228" w:rsidRPr="00571228">
        <w:rPr>
          <w:lang w:val="es-ES" w:eastAsia="es-ES"/>
        </w:rPr>
        <w:t>.</w:t>
      </w:r>
    </w:p>
    <w:p w14:paraId="2B70E6E7" w14:textId="255701A3" w:rsidR="00A544A1" w:rsidRDefault="00A544A1" w:rsidP="00EC5CB9">
      <w:pPr>
        <w:rPr>
          <w:rFonts w:eastAsia="Times New Roman" w:cs="Times New Roman"/>
          <w:color w:val="000000"/>
          <w:lang w:val="es-ES" w:eastAsia="es-ES"/>
        </w:rPr>
      </w:pPr>
    </w:p>
    <w:p w14:paraId="177F3D7F" w14:textId="0F52BF31" w:rsidR="00A544A1" w:rsidRDefault="00A544A1" w:rsidP="00A544A1">
      <w:pPr>
        <w:rPr>
          <w:rFonts w:eastAsia="Times New Roman" w:cs="Times New Roman"/>
          <w:szCs w:val="24"/>
          <w:lang w:val="es-ES" w:eastAsia="es-ES"/>
        </w:rPr>
      </w:pPr>
      <w:r>
        <w:rPr>
          <w:rFonts w:eastAsia="Times New Roman" w:cs="Times New Roman"/>
          <w:szCs w:val="24"/>
          <w:lang w:val="es-ES" w:eastAsia="es-ES"/>
        </w:rPr>
        <w:t>Tanto</w:t>
      </w:r>
      <w:r w:rsidRPr="005253F0">
        <w:rPr>
          <w:rFonts w:eastAsia="Times New Roman" w:cs="Times New Roman"/>
          <w:szCs w:val="24"/>
          <w:lang w:val="es-ES" w:eastAsia="es-ES"/>
        </w:rPr>
        <w:t xml:space="preserve"> las señales de referencia como las de entrada pasan por 6 bloques </w:t>
      </w:r>
      <w:r>
        <w:rPr>
          <w:rFonts w:eastAsia="Times New Roman" w:cs="Times New Roman"/>
          <w:szCs w:val="24"/>
          <w:lang w:val="es-ES" w:eastAsia="es-ES"/>
        </w:rPr>
        <w:t xml:space="preserve">CNN </w:t>
      </w:r>
      <w:r w:rsidRPr="005253F0">
        <w:rPr>
          <w:rFonts w:eastAsia="Times New Roman" w:cs="Times New Roman"/>
          <w:szCs w:val="24"/>
          <w:lang w:val="es-ES" w:eastAsia="es-ES"/>
        </w:rPr>
        <w:t>con la siguiente estructura</w:t>
      </w:r>
      <w:r>
        <w:rPr>
          <w:rFonts w:eastAsia="Times New Roman" w:cs="Times New Roman"/>
          <w:szCs w:val="24"/>
          <w:lang w:val="es-ES" w:eastAsia="es-ES"/>
        </w:rPr>
        <w:t xml:space="preserve"> cada uno:</w:t>
      </w:r>
    </w:p>
    <w:p w14:paraId="0766FE51" w14:textId="77777777" w:rsidR="00A544A1" w:rsidRDefault="00A544A1" w:rsidP="00A544A1">
      <w:pPr>
        <w:pStyle w:val="Prrafodelista"/>
        <w:numPr>
          <w:ilvl w:val="0"/>
          <w:numId w:val="22"/>
        </w:numPr>
        <w:rPr>
          <w:lang w:val="es-ES" w:eastAsia="es-ES"/>
        </w:rPr>
      </w:pPr>
      <w:r w:rsidRPr="005253F0">
        <w:rPr>
          <w:lang w:val="es-ES" w:eastAsia="es-ES"/>
        </w:rPr>
        <w:t xml:space="preserve">Conv1d: </w:t>
      </w:r>
      <w:r>
        <w:rPr>
          <w:lang w:val="es-ES" w:eastAsia="es-ES"/>
        </w:rPr>
        <w:t>aplica una convolución unidimensional sobre la señal de entrada. Considera como parámetros el número de entradas y salidas (</w:t>
      </w:r>
      <w:r w:rsidRPr="00A708CA">
        <w:rPr>
          <w:i/>
          <w:lang w:val="es-ES" w:eastAsia="es-ES"/>
        </w:rPr>
        <w:t xml:space="preserve">input </w:t>
      </w:r>
      <w:proofErr w:type="spellStart"/>
      <w:r w:rsidRPr="00A708CA">
        <w:rPr>
          <w:i/>
          <w:lang w:val="es-ES" w:eastAsia="es-ES"/>
        </w:rPr>
        <w:t>channels</w:t>
      </w:r>
      <w:proofErr w:type="spellEnd"/>
      <w:r w:rsidRPr="00A708CA">
        <w:rPr>
          <w:i/>
          <w:lang w:val="es-ES" w:eastAsia="es-ES"/>
        </w:rPr>
        <w:t xml:space="preserve"> </w:t>
      </w:r>
      <w:r w:rsidRPr="00A708CA">
        <w:rPr>
          <w:lang w:val="es-ES" w:eastAsia="es-ES"/>
        </w:rPr>
        <w:t>y</w:t>
      </w:r>
      <w:r w:rsidRPr="00A708CA">
        <w:rPr>
          <w:i/>
          <w:lang w:val="es-ES" w:eastAsia="es-ES"/>
        </w:rPr>
        <w:t xml:space="preserve"> output </w:t>
      </w:r>
      <w:proofErr w:type="spellStart"/>
      <w:r w:rsidRPr="00A708CA">
        <w:rPr>
          <w:i/>
          <w:lang w:val="es-ES" w:eastAsia="es-ES"/>
        </w:rPr>
        <w:t>channels</w:t>
      </w:r>
      <w:proofErr w:type="spellEnd"/>
      <w:r>
        <w:rPr>
          <w:lang w:val="es-ES" w:eastAsia="es-ES"/>
        </w:rPr>
        <w:t>), el tamaño del núcleo (</w:t>
      </w:r>
      <w:proofErr w:type="spellStart"/>
      <w:r w:rsidRPr="00266B65">
        <w:rPr>
          <w:i/>
          <w:lang w:val="es-ES" w:eastAsia="es-ES"/>
        </w:rPr>
        <w:t>kernel</w:t>
      </w:r>
      <w:proofErr w:type="spellEnd"/>
      <w:r w:rsidRPr="00266B65">
        <w:rPr>
          <w:i/>
          <w:lang w:val="es-ES" w:eastAsia="es-ES"/>
        </w:rPr>
        <w:t xml:space="preserve"> </w:t>
      </w:r>
      <w:proofErr w:type="spellStart"/>
      <w:r w:rsidRPr="00266B65">
        <w:rPr>
          <w:i/>
          <w:lang w:val="es-ES" w:eastAsia="es-ES"/>
        </w:rPr>
        <w:t>size</w:t>
      </w:r>
      <w:proofErr w:type="spellEnd"/>
      <w:r>
        <w:rPr>
          <w:lang w:val="es-ES" w:eastAsia="es-ES"/>
        </w:rPr>
        <w:t>), el paso (</w:t>
      </w:r>
      <w:proofErr w:type="spellStart"/>
      <w:r w:rsidRPr="00266B65">
        <w:rPr>
          <w:i/>
          <w:lang w:val="es-ES" w:eastAsia="es-ES"/>
        </w:rPr>
        <w:t>stride</w:t>
      </w:r>
      <w:proofErr w:type="spellEnd"/>
      <w:r>
        <w:rPr>
          <w:lang w:val="es-ES" w:eastAsia="es-ES"/>
        </w:rPr>
        <w:t>) y el relleno (</w:t>
      </w:r>
      <w:proofErr w:type="spellStart"/>
      <w:r w:rsidRPr="00266B65">
        <w:rPr>
          <w:i/>
          <w:lang w:val="es-ES" w:eastAsia="es-ES"/>
        </w:rPr>
        <w:t>padding</w:t>
      </w:r>
      <w:proofErr w:type="spellEnd"/>
      <w:r>
        <w:rPr>
          <w:lang w:val="es-ES" w:eastAsia="es-ES"/>
        </w:rPr>
        <w:t xml:space="preserve">) de la convolución.  </w:t>
      </w:r>
    </w:p>
    <w:p w14:paraId="1537205A" w14:textId="77777777" w:rsidR="00A544A1" w:rsidRDefault="00A544A1" w:rsidP="00A544A1">
      <w:pPr>
        <w:pStyle w:val="Prrafodelista"/>
        <w:numPr>
          <w:ilvl w:val="0"/>
          <w:numId w:val="22"/>
        </w:numPr>
        <w:rPr>
          <w:lang w:val="es-ES" w:eastAsia="es-ES"/>
        </w:rPr>
      </w:pPr>
      <w:proofErr w:type="spellStart"/>
      <w:r>
        <w:rPr>
          <w:lang w:val="es-ES" w:eastAsia="es-ES"/>
        </w:rPr>
        <w:t>ReLU</w:t>
      </w:r>
      <w:proofErr w:type="spellEnd"/>
      <w:r>
        <w:rPr>
          <w:lang w:val="es-ES" w:eastAsia="es-ES"/>
        </w:rPr>
        <w:t xml:space="preserve"> </w:t>
      </w:r>
      <w:proofErr w:type="spellStart"/>
      <w:r>
        <w:rPr>
          <w:lang w:val="es-ES" w:eastAsia="es-ES"/>
        </w:rPr>
        <w:t>layer</w:t>
      </w:r>
      <w:proofErr w:type="spellEnd"/>
      <w:r>
        <w:rPr>
          <w:lang w:val="es-ES" w:eastAsia="es-ES"/>
        </w:rPr>
        <w:t xml:space="preserve">: aplica la función unitaria lineal rectificada elemento a elemento para descartar valores negativos. </w:t>
      </w:r>
    </w:p>
    <w:p w14:paraId="7EE0D5A3" w14:textId="265FC24C" w:rsidR="00A544A1" w:rsidRDefault="00A544A1" w:rsidP="00A544A1">
      <w:pPr>
        <w:pStyle w:val="Prrafodelista"/>
        <w:numPr>
          <w:ilvl w:val="0"/>
          <w:numId w:val="22"/>
        </w:numPr>
        <w:rPr>
          <w:lang w:val="es-ES" w:eastAsia="es-ES"/>
        </w:rPr>
      </w:pPr>
      <w:r>
        <w:rPr>
          <w:lang w:val="es-ES" w:eastAsia="es-ES"/>
        </w:rPr>
        <w:t xml:space="preserve">MaxPool1d: la función de esta capa es reducir la longitud de la serie temporal, implementando un 1-D </w:t>
      </w:r>
      <w:proofErr w:type="spellStart"/>
      <w:r w:rsidRPr="0017253A">
        <w:rPr>
          <w:i/>
          <w:lang w:val="es-ES" w:eastAsia="es-ES"/>
        </w:rPr>
        <w:t>max-pooling</w:t>
      </w:r>
      <w:proofErr w:type="spellEnd"/>
      <w:r>
        <w:rPr>
          <w:lang w:val="es-ES" w:eastAsia="es-ES"/>
        </w:rPr>
        <w:t xml:space="preserve"> sobre la señal de entrada. Se representa en rojo en la figura 2, donde se indica el tamaño reducido de la serie temporal a cada capa.   </w:t>
      </w:r>
    </w:p>
    <w:p w14:paraId="357434BF" w14:textId="46185DE6" w:rsidR="00A544A1" w:rsidRDefault="00A544A1" w:rsidP="00A544A1">
      <w:pPr>
        <w:rPr>
          <w:lang w:val="es-ES" w:eastAsia="es-ES"/>
        </w:rPr>
      </w:pPr>
      <w:r>
        <w:rPr>
          <w:lang w:val="es-ES" w:eastAsia="es-ES"/>
        </w:rPr>
        <w:t xml:space="preserve">Los </w:t>
      </w:r>
      <w:proofErr w:type="spellStart"/>
      <w:r w:rsidRPr="0017253A">
        <w:rPr>
          <w:lang w:val="es-ES" w:eastAsia="es-ES"/>
        </w:rPr>
        <w:t>hipérparámetros</w:t>
      </w:r>
      <w:proofErr w:type="spellEnd"/>
      <w:r w:rsidRPr="0017253A">
        <w:rPr>
          <w:lang w:val="es-ES" w:eastAsia="es-ES"/>
        </w:rPr>
        <w:t xml:space="preserve"> de la CNN se muestran en la tabla 1.</w:t>
      </w:r>
    </w:p>
    <w:p w14:paraId="2FD72A94" w14:textId="77777777" w:rsidR="00A544A1" w:rsidRDefault="00A544A1" w:rsidP="00A544A1">
      <w:pPr>
        <w:rPr>
          <w:lang w:val="es-ES" w:eastAsia="es-ES"/>
        </w:rPr>
      </w:pPr>
    </w:p>
    <w:p w14:paraId="6086BCDF" w14:textId="51A1562F" w:rsidR="00A544A1" w:rsidRPr="00B464DC" w:rsidRDefault="00A544A1" w:rsidP="00A544A1">
      <w:pPr>
        <w:rPr>
          <w:rFonts w:eastAsia="Times New Roman" w:cs="Times New Roman"/>
          <w:sz w:val="18"/>
          <w:lang w:val="es-ES" w:eastAsia="es-ES"/>
        </w:rPr>
      </w:pPr>
      <w:r w:rsidRPr="00B464DC">
        <w:rPr>
          <w:rFonts w:eastAsia="Times New Roman" w:cs="Times New Roman"/>
          <w:b/>
          <w:color w:val="000000"/>
          <w:sz w:val="18"/>
          <w:lang w:val="es-ES" w:eastAsia="es-ES"/>
        </w:rPr>
        <w:t>Tabl</w:t>
      </w:r>
      <w:r w:rsidRPr="00A03E38">
        <w:rPr>
          <w:rFonts w:eastAsia="Times New Roman" w:cs="Times New Roman"/>
          <w:b/>
          <w:color w:val="000000"/>
          <w:sz w:val="18"/>
          <w:lang w:val="es-ES" w:eastAsia="es-ES"/>
        </w:rPr>
        <w:t>a</w:t>
      </w:r>
      <w:r w:rsidRPr="00B464DC">
        <w:rPr>
          <w:rFonts w:eastAsia="Times New Roman" w:cs="Times New Roman"/>
          <w:b/>
          <w:color w:val="000000"/>
          <w:sz w:val="18"/>
          <w:lang w:val="es-ES" w:eastAsia="es-ES"/>
        </w:rPr>
        <w:t xml:space="preserve"> 1</w:t>
      </w:r>
      <w:r w:rsidRPr="00B464DC">
        <w:rPr>
          <w:rFonts w:eastAsia="Times New Roman" w:cs="Times New Roman"/>
          <w:color w:val="000000"/>
          <w:sz w:val="18"/>
          <w:lang w:val="es-ES" w:eastAsia="es-ES"/>
        </w:rPr>
        <w:t xml:space="preserve">. </w:t>
      </w:r>
      <w:proofErr w:type="spellStart"/>
      <w:r>
        <w:rPr>
          <w:rFonts w:eastAsia="Times New Roman" w:cs="Times New Roman"/>
          <w:color w:val="000000"/>
          <w:sz w:val="18"/>
          <w:lang w:val="es-ES" w:eastAsia="es-ES"/>
        </w:rPr>
        <w:t>Hiperparámetros</w:t>
      </w:r>
      <w:proofErr w:type="spellEnd"/>
      <w:r>
        <w:rPr>
          <w:rFonts w:eastAsia="Times New Roman" w:cs="Times New Roman"/>
          <w:color w:val="000000"/>
          <w:sz w:val="18"/>
          <w:lang w:val="es-ES" w:eastAsia="es-ES"/>
        </w:rPr>
        <w:t xml:space="preserve"> de la </w:t>
      </w:r>
      <w:r w:rsidRPr="00B464DC">
        <w:rPr>
          <w:rFonts w:eastAsia="Times New Roman" w:cs="Times New Roman"/>
          <w:color w:val="000000"/>
          <w:sz w:val="18"/>
          <w:lang w:val="es-ES" w:eastAsia="es-ES"/>
        </w:rPr>
        <w:t>CNN.</w:t>
      </w:r>
    </w:p>
    <w:tbl>
      <w:tblPr>
        <w:tblW w:w="0" w:type="auto"/>
        <w:jc w:val="center"/>
        <w:tblCellMar>
          <w:top w:w="15" w:type="dxa"/>
          <w:left w:w="15" w:type="dxa"/>
          <w:bottom w:w="15" w:type="dxa"/>
          <w:right w:w="15" w:type="dxa"/>
        </w:tblCellMar>
        <w:tblLook w:val="04A0" w:firstRow="1" w:lastRow="0" w:firstColumn="1" w:lastColumn="0" w:noHBand="0" w:noVBand="1"/>
      </w:tblPr>
      <w:tblGrid>
        <w:gridCol w:w="2059"/>
        <w:gridCol w:w="1175"/>
      </w:tblGrid>
      <w:tr w:rsidR="00A544A1" w:rsidRPr="00B464DC" w14:paraId="50DA71DB" w14:textId="77777777" w:rsidTr="0007429F">
        <w:trPr>
          <w:jc w:val="center"/>
        </w:trPr>
        <w:tc>
          <w:tcPr>
            <w:tcW w:w="0" w:type="auto"/>
            <w:tcBorders>
              <w:top w:val="single" w:sz="4" w:space="0" w:color="000000"/>
              <w:bottom w:val="single" w:sz="4" w:space="0" w:color="000000"/>
            </w:tcBorders>
            <w:tcMar>
              <w:top w:w="0" w:type="dxa"/>
              <w:left w:w="115" w:type="dxa"/>
              <w:bottom w:w="0" w:type="dxa"/>
              <w:right w:w="115" w:type="dxa"/>
            </w:tcMar>
            <w:hideMark/>
          </w:tcPr>
          <w:p w14:paraId="2C089BF1" w14:textId="77777777" w:rsidR="00A544A1" w:rsidRPr="00B464DC" w:rsidRDefault="00A544A1" w:rsidP="0007429F">
            <w:pPr>
              <w:jc w:val="left"/>
              <w:rPr>
                <w:rFonts w:eastAsia="Times New Roman" w:cs="Times New Roman"/>
                <w:sz w:val="18"/>
                <w:lang w:val="es-ES" w:eastAsia="es-ES"/>
              </w:rPr>
            </w:pPr>
          </w:p>
        </w:tc>
        <w:tc>
          <w:tcPr>
            <w:tcW w:w="0" w:type="auto"/>
            <w:tcBorders>
              <w:top w:val="single" w:sz="4" w:space="0" w:color="000000"/>
              <w:bottom w:val="single" w:sz="4" w:space="0" w:color="000000"/>
            </w:tcBorders>
            <w:tcMar>
              <w:top w:w="0" w:type="dxa"/>
              <w:left w:w="115" w:type="dxa"/>
              <w:bottom w:w="0" w:type="dxa"/>
              <w:right w:w="115" w:type="dxa"/>
            </w:tcMar>
            <w:hideMark/>
          </w:tcPr>
          <w:p w14:paraId="615339BA" w14:textId="77777777" w:rsidR="00A544A1" w:rsidRPr="00B464DC" w:rsidRDefault="00A544A1" w:rsidP="0007429F">
            <w:pPr>
              <w:spacing w:after="80"/>
              <w:jc w:val="left"/>
              <w:rPr>
                <w:rFonts w:eastAsia="Times New Roman" w:cs="Times New Roman"/>
                <w:sz w:val="18"/>
                <w:lang w:val="es-ES" w:eastAsia="es-ES"/>
              </w:rPr>
            </w:pPr>
            <w:r>
              <w:rPr>
                <w:rFonts w:eastAsia="Times New Roman" w:cs="Times New Roman"/>
                <w:color w:val="000000"/>
                <w:sz w:val="18"/>
                <w:lang w:val="es-ES" w:eastAsia="es-ES"/>
              </w:rPr>
              <w:t xml:space="preserve">Bloque </w:t>
            </w:r>
            <w:r w:rsidRPr="00B464DC">
              <w:rPr>
                <w:rFonts w:eastAsia="Times New Roman" w:cs="Times New Roman"/>
                <w:color w:val="000000"/>
                <w:sz w:val="18"/>
                <w:lang w:val="es-ES" w:eastAsia="es-ES"/>
              </w:rPr>
              <w:t xml:space="preserve">CNN </w:t>
            </w:r>
          </w:p>
        </w:tc>
      </w:tr>
      <w:tr w:rsidR="00A544A1" w:rsidRPr="00B464DC" w14:paraId="15BC280E" w14:textId="77777777" w:rsidTr="0007429F">
        <w:trPr>
          <w:jc w:val="center"/>
        </w:trPr>
        <w:tc>
          <w:tcPr>
            <w:tcW w:w="0" w:type="auto"/>
            <w:tcBorders>
              <w:top w:val="single" w:sz="4" w:space="0" w:color="000000"/>
              <w:bottom w:val="single" w:sz="4" w:space="0" w:color="000000"/>
            </w:tcBorders>
            <w:tcMar>
              <w:top w:w="0" w:type="dxa"/>
              <w:left w:w="115" w:type="dxa"/>
              <w:bottom w:w="0" w:type="dxa"/>
              <w:right w:w="115" w:type="dxa"/>
            </w:tcMar>
            <w:hideMark/>
          </w:tcPr>
          <w:p w14:paraId="674EBDDE" w14:textId="77777777" w:rsidR="00A544A1" w:rsidRPr="00B464DC" w:rsidRDefault="00A544A1" w:rsidP="0007429F">
            <w:pPr>
              <w:spacing w:after="80"/>
              <w:jc w:val="left"/>
              <w:rPr>
                <w:rFonts w:eastAsia="Times New Roman" w:cs="Times New Roman"/>
                <w:sz w:val="18"/>
                <w:lang w:val="en-US" w:eastAsia="es-ES"/>
              </w:rPr>
            </w:pPr>
            <w:r w:rsidRPr="00B464DC">
              <w:rPr>
                <w:rFonts w:eastAsia="Times New Roman" w:cs="Times New Roman"/>
                <w:color w:val="000000"/>
                <w:sz w:val="18"/>
                <w:lang w:val="en-US" w:eastAsia="es-ES"/>
              </w:rPr>
              <w:t>Stride</w:t>
            </w:r>
          </w:p>
          <w:p w14:paraId="52D6C949" w14:textId="77777777" w:rsidR="00A544A1" w:rsidRPr="00B464DC" w:rsidRDefault="00A544A1" w:rsidP="0007429F">
            <w:pPr>
              <w:spacing w:after="80"/>
              <w:jc w:val="left"/>
              <w:rPr>
                <w:rFonts w:eastAsia="Times New Roman" w:cs="Times New Roman"/>
                <w:sz w:val="18"/>
                <w:lang w:val="en-US" w:eastAsia="es-ES"/>
              </w:rPr>
            </w:pPr>
            <w:r w:rsidRPr="00B464DC">
              <w:rPr>
                <w:rFonts w:eastAsia="Times New Roman" w:cs="Times New Roman"/>
                <w:color w:val="000000"/>
                <w:sz w:val="18"/>
                <w:lang w:val="en-US" w:eastAsia="es-ES"/>
              </w:rPr>
              <w:t>Padding</w:t>
            </w:r>
          </w:p>
          <w:p w14:paraId="14F4D4FB" w14:textId="77777777" w:rsidR="00A544A1" w:rsidRPr="00B464DC" w:rsidRDefault="00A544A1" w:rsidP="0007429F">
            <w:pPr>
              <w:spacing w:after="80"/>
              <w:jc w:val="left"/>
              <w:rPr>
                <w:rFonts w:eastAsia="Times New Roman" w:cs="Times New Roman"/>
                <w:sz w:val="18"/>
                <w:lang w:val="en-US" w:eastAsia="es-ES"/>
              </w:rPr>
            </w:pPr>
            <w:r w:rsidRPr="00B464DC">
              <w:rPr>
                <w:rFonts w:eastAsia="Times New Roman" w:cs="Times New Roman"/>
                <w:color w:val="000000"/>
                <w:sz w:val="18"/>
                <w:lang w:val="en-US" w:eastAsia="es-ES"/>
              </w:rPr>
              <w:t>Kernel Size</w:t>
            </w:r>
          </w:p>
          <w:p w14:paraId="0F9B6466" w14:textId="77777777" w:rsidR="00A544A1" w:rsidRPr="00B464DC" w:rsidRDefault="00A544A1" w:rsidP="0007429F">
            <w:pPr>
              <w:spacing w:after="80"/>
              <w:jc w:val="left"/>
              <w:rPr>
                <w:rFonts w:eastAsia="Times New Roman" w:cs="Times New Roman"/>
                <w:sz w:val="18"/>
                <w:lang w:val="en-US" w:eastAsia="es-ES"/>
              </w:rPr>
            </w:pPr>
            <w:r w:rsidRPr="00B464DC">
              <w:rPr>
                <w:rFonts w:eastAsia="Times New Roman" w:cs="Times New Roman"/>
                <w:color w:val="000000"/>
                <w:sz w:val="18"/>
                <w:lang w:val="en-US" w:eastAsia="es-ES"/>
              </w:rPr>
              <w:t xml:space="preserve">Kernel </w:t>
            </w:r>
            <w:proofErr w:type="spellStart"/>
            <w:r w:rsidRPr="00B464DC">
              <w:rPr>
                <w:rFonts w:eastAsia="Times New Roman" w:cs="Times New Roman"/>
                <w:color w:val="000000"/>
                <w:sz w:val="18"/>
                <w:lang w:val="en-US" w:eastAsia="es-ES"/>
              </w:rPr>
              <w:t>MaxPooling</w:t>
            </w:r>
            <w:proofErr w:type="spellEnd"/>
          </w:p>
          <w:p w14:paraId="57674DE8" w14:textId="77777777" w:rsidR="00A544A1" w:rsidRPr="00B464DC" w:rsidRDefault="00A544A1" w:rsidP="0007429F">
            <w:pPr>
              <w:spacing w:after="80"/>
              <w:jc w:val="left"/>
              <w:rPr>
                <w:rFonts w:eastAsia="Times New Roman" w:cs="Times New Roman"/>
                <w:sz w:val="18"/>
                <w:lang w:val="en-US" w:eastAsia="es-ES"/>
              </w:rPr>
            </w:pPr>
            <w:r w:rsidRPr="00B464DC">
              <w:rPr>
                <w:rFonts w:eastAsia="Times New Roman" w:cs="Times New Roman"/>
                <w:color w:val="000000"/>
                <w:sz w:val="18"/>
                <w:lang w:val="en-US" w:eastAsia="es-ES"/>
              </w:rPr>
              <w:t>Input channels 1</w:t>
            </w:r>
            <w:r w:rsidRPr="00B464DC">
              <w:rPr>
                <w:rFonts w:eastAsia="Times New Roman" w:cs="Times New Roman"/>
                <w:color w:val="000000"/>
                <w:sz w:val="18"/>
                <w:vertAlign w:val="superscript"/>
                <w:lang w:val="en-US" w:eastAsia="es-ES"/>
              </w:rPr>
              <w:t>st</w:t>
            </w:r>
            <w:r w:rsidRPr="00B464DC">
              <w:rPr>
                <w:rFonts w:eastAsia="Times New Roman" w:cs="Times New Roman"/>
                <w:color w:val="000000"/>
                <w:sz w:val="18"/>
                <w:lang w:val="en-US" w:eastAsia="es-ES"/>
              </w:rPr>
              <w:t xml:space="preserve"> CNN</w:t>
            </w:r>
          </w:p>
          <w:p w14:paraId="3124A79B" w14:textId="77777777" w:rsidR="00A544A1" w:rsidRPr="00B464DC" w:rsidRDefault="00A544A1" w:rsidP="0007429F">
            <w:pPr>
              <w:spacing w:after="80"/>
              <w:jc w:val="left"/>
              <w:rPr>
                <w:rFonts w:eastAsia="Times New Roman" w:cs="Times New Roman"/>
                <w:sz w:val="18"/>
                <w:lang w:val="en-US" w:eastAsia="es-ES"/>
              </w:rPr>
            </w:pPr>
            <w:r w:rsidRPr="00B464DC">
              <w:rPr>
                <w:rFonts w:eastAsia="Times New Roman" w:cs="Times New Roman"/>
                <w:color w:val="000000"/>
                <w:sz w:val="18"/>
                <w:lang w:val="en-US" w:eastAsia="es-ES"/>
              </w:rPr>
              <w:t>Input channels 2</w:t>
            </w:r>
            <w:r w:rsidRPr="00B464DC">
              <w:rPr>
                <w:rFonts w:eastAsia="Times New Roman" w:cs="Times New Roman"/>
                <w:color w:val="000000"/>
                <w:sz w:val="18"/>
                <w:vertAlign w:val="superscript"/>
                <w:lang w:val="en-US" w:eastAsia="es-ES"/>
              </w:rPr>
              <w:t>nd</w:t>
            </w:r>
            <w:r w:rsidRPr="00B464DC">
              <w:rPr>
                <w:rFonts w:eastAsia="Times New Roman" w:cs="Times New Roman"/>
                <w:color w:val="000000"/>
                <w:sz w:val="18"/>
                <w:lang w:val="en-US" w:eastAsia="es-ES"/>
              </w:rPr>
              <w:t xml:space="preserve"> CNN</w:t>
            </w:r>
          </w:p>
          <w:p w14:paraId="663EB57B" w14:textId="77777777" w:rsidR="00A544A1" w:rsidRPr="00B464DC" w:rsidRDefault="00A544A1" w:rsidP="0007429F">
            <w:pPr>
              <w:spacing w:after="80"/>
              <w:jc w:val="left"/>
              <w:rPr>
                <w:rFonts w:eastAsia="Times New Roman" w:cs="Times New Roman"/>
                <w:sz w:val="18"/>
                <w:lang w:val="en-US" w:eastAsia="es-ES"/>
              </w:rPr>
            </w:pPr>
            <w:r w:rsidRPr="00B464DC">
              <w:rPr>
                <w:rFonts w:eastAsia="Times New Roman" w:cs="Times New Roman"/>
                <w:color w:val="000000"/>
                <w:sz w:val="18"/>
                <w:lang w:val="en-US" w:eastAsia="es-ES"/>
              </w:rPr>
              <w:t>Input channels 3</w:t>
            </w:r>
            <w:r w:rsidRPr="00B464DC">
              <w:rPr>
                <w:rFonts w:eastAsia="Times New Roman" w:cs="Times New Roman"/>
                <w:color w:val="000000"/>
                <w:sz w:val="18"/>
                <w:vertAlign w:val="superscript"/>
                <w:lang w:val="en-US" w:eastAsia="es-ES"/>
              </w:rPr>
              <w:t>rd</w:t>
            </w:r>
            <w:r w:rsidRPr="00B464DC">
              <w:rPr>
                <w:rFonts w:eastAsia="Times New Roman" w:cs="Times New Roman"/>
                <w:color w:val="000000"/>
                <w:sz w:val="18"/>
                <w:lang w:val="en-US" w:eastAsia="es-ES"/>
              </w:rPr>
              <w:t xml:space="preserve"> CNN</w:t>
            </w:r>
          </w:p>
          <w:p w14:paraId="0EC5172A" w14:textId="77777777" w:rsidR="00A544A1" w:rsidRPr="00B464DC" w:rsidRDefault="00A544A1" w:rsidP="0007429F">
            <w:pPr>
              <w:spacing w:after="80"/>
              <w:jc w:val="left"/>
              <w:rPr>
                <w:rFonts w:eastAsia="Times New Roman" w:cs="Times New Roman"/>
                <w:sz w:val="18"/>
                <w:lang w:val="en-US" w:eastAsia="es-ES"/>
              </w:rPr>
            </w:pPr>
            <w:r w:rsidRPr="00B464DC">
              <w:rPr>
                <w:rFonts w:eastAsia="Times New Roman" w:cs="Times New Roman"/>
                <w:color w:val="000000"/>
                <w:sz w:val="18"/>
                <w:lang w:val="en-US" w:eastAsia="es-ES"/>
              </w:rPr>
              <w:t>Input channels 4</w:t>
            </w:r>
            <w:r w:rsidRPr="00B464DC">
              <w:rPr>
                <w:rFonts w:eastAsia="Times New Roman" w:cs="Times New Roman"/>
                <w:color w:val="000000"/>
                <w:sz w:val="18"/>
                <w:vertAlign w:val="superscript"/>
                <w:lang w:val="en-US" w:eastAsia="es-ES"/>
              </w:rPr>
              <w:t>th</w:t>
            </w:r>
            <w:r w:rsidRPr="00B464DC">
              <w:rPr>
                <w:rFonts w:eastAsia="Times New Roman" w:cs="Times New Roman"/>
                <w:color w:val="000000"/>
                <w:sz w:val="18"/>
                <w:lang w:val="en-US" w:eastAsia="es-ES"/>
              </w:rPr>
              <w:t xml:space="preserve"> CNN</w:t>
            </w:r>
          </w:p>
          <w:p w14:paraId="3A1653D1" w14:textId="77777777" w:rsidR="00A544A1" w:rsidRPr="00B464DC" w:rsidRDefault="00A544A1" w:rsidP="0007429F">
            <w:pPr>
              <w:spacing w:after="80"/>
              <w:jc w:val="left"/>
              <w:rPr>
                <w:rFonts w:eastAsia="Times New Roman" w:cs="Times New Roman"/>
                <w:sz w:val="18"/>
                <w:lang w:val="en-US" w:eastAsia="es-ES"/>
              </w:rPr>
            </w:pPr>
            <w:r w:rsidRPr="00B464DC">
              <w:rPr>
                <w:rFonts w:eastAsia="Times New Roman" w:cs="Times New Roman"/>
                <w:color w:val="000000"/>
                <w:sz w:val="18"/>
                <w:lang w:val="en-US" w:eastAsia="es-ES"/>
              </w:rPr>
              <w:t>Input channels 5</w:t>
            </w:r>
            <w:r w:rsidRPr="00B464DC">
              <w:rPr>
                <w:rFonts w:eastAsia="Times New Roman" w:cs="Times New Roman"/>
                <w:color w:val="000000"/>
                <w:sz w:val="18"/>
                <w:vertAlign w:val="superscript"/>
                <w:lang w:val="en-US" w:eastAsia="es-ES"/>
              </w:rPr>
              <w:t>th</w:t>
            </w:r>
            <w:r w:rsidRPr="00B464DC">
              <w:rPr>
                <w:rFonts w:eastAsia="Times New Roman" w:cs="Times New Roman"/>
                <w:color w:val="000000"/>
                <w:sz w:val="18"/>
                <w:lang w:val="en-US" w:eastAsia="es-ES"/>
              </w:rPr>
              <w:t xml:space="preserve"> CNN</w:t>
            </w:r>
          </w:p>
          <w:p w14:paraId="059A3D30" w14:textId="77777777" w:rsidR="00A544A1" w:rsidRPr="00B464DC" w:rsidRDefault="00A544A1" w:rsidP="0007429F">
            <w:pPr>
              <w:spacing w:after="80"/>
              <w:jc w:val="left"/>
              <w:rPr>
                <w:rFonts w:eastAsia="Times New Roman" w:cs="Times New Roman"/>
                <w:sz w:val="18"/>
                <w:lang w:val="en-US" w:eastAsia="es-ES"/>
              </w:rPr>
            </w:pPr>
            <w:r w:rsidRPr="00B464DC">
              <w:rPr>
                <w:rFonts w:eastAsia="Times New Roman" w:cs="Times New Roman"/>
                <w:color w:val="000000"/>
                <w:sz w:val="18"/>
                <w:lang w:val="en-US" w:eastAsia="es-ES"/>
              </w:rPr>
              <w:t>Input channels 6</w:t>
            </w:r>
            <w:r w:rsidRPr="00B464DC">
              <w:rPr>
                <w:rFonts w:eastAsia="Times New Roman" w:cs="Times New Roman"/>
                <w:color w:val="000000"/>
                <w:sz w:val="18"/>
                <w:vertAlign w:val="superscript"/>
                <w:lang w:val="en-US" w:eastAsia="es-ES"/>
              </w:rPr>
              <w:t>th</w:t>
            </w:r>
            <w:r w:rsidRPr="00B464DC">
              <w:rPr>
                <w:rFonts w:eastAsia="Times New Roman" w:cs="Times New Roman"/>
                <w:color w:val="000000"/>
                <w:sz w:val="18"/>
                <w:lang w:val="en-US" w:eastAsia="es-ES"/>
              </w:rPr>
              <w:t xml:space="preserve"> CNN</w:t>
            </w:r>
          </w:p>
          <w:p w14:paraId="092A2020" w14:textId="77777777" w:rsidR="00A544A1" w:rsidRPr="00B464DC" w:rsidRDefault="00A544A1" w:rsidP="0007429F">
            <w:pPr>
              <w:spacing w:after="80"/>
              <w:jc w:val="left"/>
              <w:rPr>
                <w:rFonts w:eastAsia="Times New Roman" w:cs="Times New Roman"/>
                <w:sz w:val="18"/>
                <w:lang w:val="es-ES" w:eastAsia="es-ES"/>
              </w:rPr>
            </w:pPr>
            <w:r w:rsidRPr="00B464DC">
              <w:rPr>
                <w:rFonts w:eastAsia="Times New Roman" w:cs="Times New Roman"/>
                <w:color w:val="000000"/>
                <w:sz w:val="18"/>
                <w:lang w:val="es-ES" w:eastAsia="es-ES"/>
              </w:rPr>
              <w:t xml:space="preserve">Output </w:t>
            </w:r>
            <w:proofErr w:type="spellStart"/>
            <w:r w:rsidRPr="00B464DC">
              <w:rPr>
                <w:rFonts w:eastAsia="Times New Roman" w:cs="Times New Roman"/>
                <w:color w:val="000000"/>
                <w:sz w:val="18"/>
                <w:lang w:val="es-ES" w:eastAsia="es-ES"/>
              </w:rPr>
              <w:t>channels</w:t>
            </w:r>
            <w:proofErr w:type="spellEnd"/>
            <w:r w:rsidRPr="00B464DC">
              <w:rPr>
                <w:rFonts w:eastAsia="Times New Roman" w:cs="Times New Roman"/>
                <w:color w:val="000000"/>
                <w:sz w:val="18"/>
                <w:lang w:val="es-ES" w:eastAsia="es-ES"/>
              </w:rPr>
              <w:t xml:space="preserve"> 6</w:t>
            </w:r>
            <w:r w:rsidRPr="00B464DC">
              <w:rPr>
                <w:rFonts w:eastAsia="Times New Roman" w:cs="Times New Roman"/>
                <w:color w:val="000000"/>
                <w:sz w:val="18"/>
                <w:vertAlign w:val="superscript"/>
                <w:lang w:val="es-ES" w:eastAsia="es-ES"/>
              </w:rPr>
              <w:t>th</w:t>
            </w:r>
            <w:r w:rsidRPr="00B464DC">
              <w:rPr>
                <w:rFonts w:eastAsia="Times New Roman" w:cs="Times New Roman"/>
                <w:color w:val="000000"/>
                <w:sz w:val="18"/>
                <w:lang w:val="es-ES" w:eastAsia="es-ES"/>
              </w:rPr>
              <w:t xml:space="preserve"> CNN</w:t>
            </w:r>
          </w:p>
        </w:tc>
        <w:tc>
          <w:tcPr>
            <w:tcW w:w="0" w:type="auto"/>
            <w:tcBorders>
              <w:top w:val="single" w:sz="4" w:space="0" w:color="000000"/>
              <w:bottom w:val="single" w:sz="4" w:space="0" w:color="000000"/>
            </w:tcBorders>
            <w:tcMar>
              <w:top w:w="0" w:type="dxa"/>
              <w:left w:w="115" w:type="dxa"/>
              <w:bottom w:w="0" w:type="dxa"/>
              <w:right w:w="115" w:type="dxa"/>
            </w:tcMar>
            <w:hideMark/>
          </w:tcPr>
          <w:p w14:paraId="301F1C41" w14:textId="77777777" w:rsidR="00A544A1" w:rsidRPr="00B464DC" w:rsidRDefault="00A544A1" w:rsidP="0007429F">
            <w:pPr>
              <w:spacing w:after="80"/>
              <w:jc w:val="left"/>
              <w:rPr>
                <w:rFonts w:eastAsia="Times New Roman" w:cs="Times New Roman"/>
                <w:sz w:val="18"/>
                <w:lang w:val="es-ES" w:eastAsia="es-ES"/>
              </w:rPr>
            </w:pPr>
            <w:r w:rsidRPr="00B464DC">
              <w:rPr>
                <w:rFonts w:eastAsia="Times New Roman" w:cs="Times New Roman"/>
                <w:color w:val="000000"/>
                <w:sz w:val="18"/>
                <w:lang w:val="es-ES" w:eastAsia="es-ES"/>
              </w:rPr>
              <w:t>1</w:t>
            </w:r>
          </w:p>
          <w:p w14:paraId="348BBF08" w14:textId="77777777" w:rsidR="00A544A1" w:rsidRPr="00B464DC" w:rsidRDefault="00A544A1" w:rsidP="0007429F">
            <w:pPr>
              <w:spacing w:after="80"/>
              <w:jc w:val="left"/>
              <w:rPr>
                <w:rFonts w:eastAsia="Times New Roman" w:cs="Times New Roman"/>
                <w:sz w:val="18"/>
                <w:lang w:val="es-ES" w:eastAsia="es-ES"/>
              </w:rPr>
            </w:pPr>
            <w:r>
              <w:rPr>
                <w:rFonts w:eastAsia="Times New Roman" w:cs="Times New Roman"/>
                <w:color w:val="000000"/>
                <w:sz w:val="18"/>
                <w:lang w:val="es-ES" w:eastAsia="es-ES"/>
              </w:rPr>
              <w:t>Igual</w:t>
            </w:r>
          </w:p>
          <w:p w14:paraId="702C7271" w14:textId="77777777" w:rsidR="00A544A1" w:rsidRPr="00B464DC" w:rsidRDefault="00A544A1" w:rsidP="0007429F">
            <w:pPr>
              <w:spacing w:after="80"/>
              <w:jc w:val="left"/>
              <w:rPr>
                <w:rFonts w:eastAsia="Times New Roman" w:cs="Times New Roman"/>
                <w:sz w:val="18"/>
                <w:lang w:val="es-ES" w:eastAsia="es-ES"/>
              </w:rPr>
            </w:pPr>
            <w:r w:rsidRPr="00B464DC">
              <w:rPr>
                <w:rFonts w:eastAsia="Times New Roman" w:cs="Times New Roman"/>
                <w:color w:val="000000"/>
                <w:sz w:val="18"/>
                <w:lang w:val="es-ES" w:eastAsia="es-ES"/>
              </w:rPr>
              <w:t>2</w:t>
            </w:r>
          </w:p>
          <w:p w14:paraId="742F3F66" w14:textId="77777777" w:rsidR="00A544A1" w:rsidRPr="00B464DC" w:rsidRDefault="00A544A1" w:rsidP="0007429F">
            <w:pPr>
              <w:spacing w:after="80"/>
              <w:jc w:val="left"/>
              <w:rPr>
                <w:rFonts w:eastAsia="Times New Roman" w:cs="Times New Roman"/>
                <w:sz w:val="18"/>
                <w:lang w:val="es-ES" w:eastAsia="es-ES"/>
              </w:rPr>
            </w:pPr>
            <w:r w:rsidRPr="00B464DC">
              <w:rPr>
                <w:rFonts w:eastAsia="Times New Roman" w:cs="Times New Roman"/>
                <w:color w:val="000000"/>
                <w:sz w:val="18"/>
                <w:lang w:val="es-ES" w:eastAsia="es-ES"/>
              </w:rPr>
              <w:t>2</w:t>
            </w:r>
          </w:p>
          <w:p w14:paraId="53A0310D" w14:textId="77777777" w:rsidR="00A544A1" w:rsidRPr="00B464DC" w:rsidRDefault="00A544A1" w:rsidP="0007429F">
            <w:pPr>
              <w:spacing w:after="80"/>
              <w:jc w:val="left"/>
              <w:rPr>
                <w:rFonts w:eastAsia="Times New Roman" w:cs="Times New Roman"/>
                <w:sz w:val="18"/>
                <w:lang w:val="es-ES" w:eastAsia="es-ES"/>
              </w:rPr>
            </w:pPr>
            <w:r w:rsidRPr="00B464DC">
              <w:rPr>
                <w:rFonts w:eastAsia="Times New Roman" w:cs="Times New Roman"/>
                <w:color w:val="000000"/>
                <w:sz w:val="18"/>
                <w:lang w:val="es-ES" w:eastAsia="es-ES"/>
              </w:rPr>
              <w:t>1</w:t>
            </w:r>
          </w:p>
          <w:p w14:paraId="4386A972" w14:textId="77777777" w:rsidR="00A544A1" w:rsidRPr="00B464DC" w:rsidRDefault="00A544A1" w:rsidP="0007429F">
            <w:pPr>
              <w:spacing w:after="80"/>
              <w:jc w:val="left"/>
              <w:rPr>
                <w:rFonts w:eastAsia="Times New Roman" w:cs="Times New Roman"/>
                <w:sz w:val="18"/>
                <w:lang w:val="es-ES" w:eastAsia="es-ES"/>
              </w:rPr>
            </w:pPr>
            <w:r w:rsidRPr="00B464DC">
              <w:rPr>
                <w:rFonts w:eastAsia="Times New Roman" w:cs="Times New Roman"/>
                <w:color w:val="000000"/>
                <w:sz w:val="18"/>
                <w:lang w:val="es-ES" w:eastAsia="es-ES"/>
              </w:rPr>
              <w:t>10</w:t>
            </w:r>
          </w:p>
          <w:p w14:paraId="201F5F92" w14:textId="77777777" w:rsidR="00A544A1" w:rsidRPr="00B464DC" w:rsidRDefault="00A544A1" w:rsidP="0007429F">
            <w:pPr>
              <w:spacing w:after="80"/>
              <w:jc w:val="left"/>
              <w:rPr>
                <w:rFonts w:eastAsia="Times New Roman" w:cs="Times New Roman"/>
                <w:sz w:val="18"/>
                <w:lang w:val="es-ES" w:eastAsia="es-ES"/>
              </w:rPr>
            </w:pPr>
            <w:r w:rsidRPr="00B464DC">
              <w:rPr>
                <w:rFonts w:eastAsia="Times New Roman" w:cs="Times New Roman"/>
                <w:color w:val="000000"/>
                <w:sz w:val="18"/>
                <w:lang w:val="es-ES" w:eastAsia="es-ES"/>
              </w:rPr>
              <w:t>40</w:t>
            </w:r>
          </w:p>
          <w:p w14:paraId="6EA21FC1" w14:textId="77777777" w:rsidR="00A544A1" w:rsidRPr="00B464DC" w:rsidRDefault="00A544A1" w:rsidP="0007429F">
            <w:pPr>
              <w:spacing w:after="80"/>
              <w:jc w:val="left"/>
              <w:rPr>
                <w:rFonts w:eastAsia="Times New Roman" w:cs="Times New Roman"/>
                <w:sz w:val="18"/>
                <w:lang w:val="es-ES" w:eastAsia="es-ES"/>
              </w:rPr>
            </w:pPr>
            <w:r w:rsidRPr="00B464DC">
              <w:rPr>
                <w:rFonts w:eastAsia="Times New Roman" w:cs="Times New Roman"/>
                <w:color w:val="000000"/>
                <w:sz w:val="18"/>
                <w:lang w:val="es-ES" w:eastAsia="es-ES"/>
              </w:rPr>
              <w:t>60</w:t>
            </w:r>
          </w:p>
          <w:p w14:paraId="5CA92666" w14:textId="77777777" w:rsidR="00A544A1" w:rsidRPr="00B464DC" w:rsidRDefault="00A544A1" w:rsidP="0007429F">
            <w:pPr>
              <w:spacing w:after="80"/>
              <w:jc w:val="left"/>
              <w:rPr>
                <w:rFonts w:eastAsia="Times New Roman" w:cs="Times New Roman"/>
                <w:sz w:val="18"/>
                <w:lang w:val="es-ES" w:eastAsia="es-ES"/>
              </w:rPr>
            </w:pPr>
            <w:r w:rsidRPr="00B464DC">
              <w:rPr>
                <w:rFonts w:eastAsia="Times New Roman" w:cs="Times New Roman"/>
                <w:color w:val="000000"/>
                <w:sz w:val="18"/>
                <w:lang w:val="es-ES" w:eastAsia="es-ES"/>
              </w:rPr>
              <w:t>80</w:t>
            </w:r>
          </w:p>
          <w:p w14:paraId="6032F77C" w14:textId="77777777" w:rsidR="00A544A1" w:rsidRPr="00B464DC" w:rsidRDefault="00A544A1" w:rsidP="0007429F">
            <w:pPr>
              <w:spacing w:after="80"/>
              <w:jc w:val="left"/>
              <w:rPr>
                <w:rFonts w:eastAsia="Times New Roman" w:cs="Times New Roman"/>
                <w:sz w:val="18"/>
                <w:lang w:val="es-ES" w:eastAsia="es-ES"/>
              </w:rPr>
            </w:pPr>
            <w:r w:rsidRPr="00B464DC">
              <w:rPr>
                <w:rFonts w:eastAsia="Times New Roman" w:cs="Times New Roman"/>
                <w:color w:val="000000"/>
                <w:sz w:val="18"/>
                <w:lang w:val="es-ES" w:eastAsia="es-ES"/>
              </w:rPr>
              <w:t>100</w:t>
            </w:r>
          </w:p>
          <w:p w14:paraId="1E4D477C" w14:textId="77777777" w:rsidR="00A544A1" w:rsidRPr="00B464DC" w:rsidRDefault="00A544A1" w:rsidP="0007429F">
            <w:pPr>
              <w:spacing w:after="80"/>
              <w:jc w:val="left"/>
              <w:rPr>
                <w:rFonts w:eastAsia="Times New Roman" w:cs="Times New Roman"/>
                <w:sz w:val="18"/>
                <w:lang w:val="es-ES" w:eastAsia="es-ES"/>
              </w:rPr>
            </w:pPr>
            <w:r w:rsidRPr="00B464DC">
              <w:rPr>
                <w:rFonts w:eastAsia="Times New Roman" w:cs="Times New Roman"/>
                <w:color w:val="000000"/>
                <w:sz w:val="18"/>
                <w:lang w:val="es-ES" w:eastAsia="es-ES"/>
              </w:rPr>
              <w:t>120</w:t>
            </w:r>
          </w:p>
        </w:tc>
      </w:tr>
      <w:tr w:rsidR="00A544A1" w:rsidRPr="00B464DC" w14:paraId="193A24DA" w14:textId="77777777" w:rsidTr="0007429F">
        <w:trPr>
          <w:trHeight w:val="70"/>
          <w:jc w:val="center"/>
        </w:trPr>
        <w:tc>
          <w:tcPr>
            <w:tcW w:w="0" w:type="auto"/>
            <w:tcBorders>
              <w:top w:val="single" w:sz="4" w:space="0" w:color="000000"/>
            </w:tcBorders>
            <w:tcMar>
              <w:top w:w="0" w:type="dxa"/>
              <w:left w:w="115" w:type="dxa"/>
              <w:bottom w:w="0" w:type="dxa"/>
              <w:right w:w="115" w:type="dxa"/>
            </w:tcMar>
          </w:tcPr>
          <w:p w14:paraId="6E5969EA" w14:textId="77777777" w:rsidR="00A544A1" w:rsidRPr="00B464DC" w:rsidRDefault="00A544A1" w:rsidP="0007429F">
            <w:pPr>
              <w:jc w:val="left"/>
              <w:rPr>
                <w:rFonts w:eastAsia="Times New Roman" w:cs="Times New Roman"/>
                <w:sz w:val="24"/>
                <w:szCs w:val="24"/>
                <w:lang w:val="es-ES" w:eastAsia="es-ES"/>
              </w:rPr>
            </w:pPr>
          </w:p>
        </w:tc>
        <w:tc>
          <w:tcPr>
            <w:tcW w:w="0" w:type="auto"/>
            <w:tcBorders>
              <w:top w:val="single" w:sz="4" w:space="0" w:color="000000"/>
            </w:tcBorders>
            <w:tcMar>
              <w:top w:w="0" w:type="dxa"/>
              <w:left w:w="115" w:type="dxa"/>
              <w:bottom w:w="0" w:type="dxa"/>
              <w:right w:w="115" w:type="dxa"/>
            </w:tcMar>
          </w:tcPr>
          <w:p w14:paraId="77412520" w14:textId="77777777" w:rsidR="00A544A1" w:rsidRPr="00B464DC" w:rsidRDefault="00A544A1" w:rsidP="0007429F">
            <w:pPr>
              <w:rPr>
                <w:lang w:val="es-ES" w:eastAsia="es-ES"/>
              </w:rPr>
            </w:pPr>
          </w:p>
        </w:tc>
      </w:tr>
    </w:tbl>
    <w:p w14:paraId="1CAC2D88" w14:textId="4E60E2FF" w:rsidR="0017253A" w:rsidRDefault="0078686B" w:rsidP="0017253A">
      <w:pPr>
        <w:rPr>
          <w:rFonts w:eastAsia="Times New Roman" w:cs="Times New Roman"/>
          <w:color w:val="000000"/>
          <w:lang w:val="es-ES" w:eastAsia="es-ES"/>
        </w:rPr>
      </w:pPr>
      <w:r w:rsidRPr="005253F0">
        <w:rPr>
          <w:rFonts w:eastAsia="Times New Roman" w:cs="Times New Roman"/>
          <w:noProof/>
          <w:szCs w:val="24"/>
          <w:lang w:val="es-ES" w:eastAsia="es-ES"/>
        </w:rPr>
        <w:lastRenderedPageBreak/>
        <mc:AlternateContent>
          <mc:Choice Requires="wps">
            <w:drawing>
              <wp:anchor distT="45720" distB="45720" distL="114300" distR="114300" simplePos="0" relativeHeight="251660288" behindDoc="0" locked="0" layoutInCell="1" allowOverlap="1" wp14:anchorId="052A052C" wp14:editId="1C08D8FD">
                <wp:simplePos x="0" y="0"/>
                <wp:positionH relativeFrom="margin">
                  <wp:align>right</wp:align>
                </wp:positionH>
                <wp:positionV relativeFrom="paragraph">
                  <wp:posOffset>180340</wp:posOffset>
                </wp:positionV>
                <wp:extent cx="5501005" cy="3503930"/>
                <wp:effectExtent l="0" t="0" r="4445" b="127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005" cy="3503930"/>
                        </a:xfrm>
                        <a:prstGeom prst="rect">
                          <a:avLst/>
                        </a:prstGeom>
                        <a:solidFill>
                          <a:srgbClr val="FFFFFF"/>
                        </a:solidFill>
                        <a:ln w="9525">
                          <a:noFill/>
                          <a:miter lim="800000"/>
                          <a:headEnd/>
                          <a:tailEnd/>
                        </a:ln>
                      </wps:spPr>
                      <wps:txbx>
                        <w:txbxContent>
                          <w:p w14:paraId="66138C75" w14:textId="1FD1EF7A" w:rsidR="004F4347" w:rsidRDefault="004F4347" w:rsidP="0078686B">
                            <w:pPr>
                              <w:jc w:val="center"/>
                            </w:pPr>
                            <w:r>
                              <w:rPr>
                                <w:noProof/>
                              </w:rPr>
                              <w:drawing>
                                <wp:inline distT="0" distB="0" distL="0" distR="0" wp14:anchorId="6D503A03" wp14:editId="1D2DA4C5">
                                  <wp:extent cx="5201107" cy="31454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N_1.png"/>
                                          <pic:cNvPicPr/>
                                        </pic:nvPicPr>
                                        <pic:blipFill>
                                          <a:blip r:embed="rId16">
                                            <a:extLst>
                                              <a:ext uri="{28A0092B-C50C-407E-A947-70E740481C1C}">
                                                <a14:useLocalDpi xmlns:a14="http://schemas.microsoft.com/office/drawing/2010/main" val="0"/>
                                              </a:ext>
                                            </a:extLst>
                                          </a:blip>
                                          <a:stretch>
                                            <a:fillRect/>
                                          </a:stretch>
                                        </pic:blipFill>
                                        <pic:spPr>
                                          <a:xfrm>
                                            <a:off x="0" y="0"/>
                                            <a:ext cx="5260508" cy="3181327"/>
                                          </a:xfrm>
                                          <a:prstGeom prst="rect">
                                            <a:avLst/>
                                          </a:prstGeom>
                                        </pic:spPr>
                                      </pic:pic>
                                    </a:graphicData>
                                  </a:graphic>
                                </wp:inline>
                              </w:drawing>
                            </w:r>
                          </w:p>
                          <w:p w14:paraId="0FA1749C" w14:textId="77777777" w:rsidR="004F4347" w:rsidRPr="00571228" w:rsidRDefault="004F4347" w:rsidP="0078686B">
                            <w:pPr>
                              <w:jc w:val="center"/>
                              <w:rPr>
                                <w:sz w:val="18"/>
                                <w:szCs w:val="18"/>
                                <w:lang w:val="es-ES"/>
                              </w:rPr>
                            </w:pPr>
                            <w:r w:rsidRPr="00571228">
                              <w:rPr>
                                <w:b/>
                                <w:sz w:val="18"/>
                                <w:szCs w:val="18"/>
                                <w:lang w:val="es-ES"/>
                              </w:rPr>
                              <w:t>Figura 2.</w:t>
                            </w:r>
                            <w:r w:rsidRPr="00571228">
                              <w:rPr>
                                <w:sz w:val="18"/>
                                <w:szCs w:val="18"/>
                                <w:lang w:val="es-ES"/>
                              </w:rPr>
                              <w:t xml:space="preserve"> Arquitectura de la red neuronal utilizada.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A052C" id="_x0000_t202" coordsize="21600,21600" o:spt="202" path="m,l,21600r21600,l21600,xe">
                <v:stroke joinstyle="miter"/>
                <v:path gradientshapeok="t" o:connecttype="rect"/>
              </v:shapetype>
              <v:shape id="Cuadro de texto 2" o:spid="_x0000_s1026" type="#_x0000_t202" style="position:absolute;left:0;text-align:left;margin-left:381.95pt;margin-top:14.2pt;width:433.15pt;height:275.9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" stroked="f">
                <v:textbox>
                  <w:txbxContent>
                    <w:p w14:paraId="66138C75" w14:textId="1FD1EF7A" w:rsidR="004F4347" w:rsidRDefault="004F4347" w:rsidP="0078686B">
                      <w:pPr>
                        <w:jc w:val="center"/>
                      </w:pPr>
                      <w:r>
                        <w:rPr>
                          <w:noProof/>
                        </w:rPr>
                        <w:drawing>
                          <wp:inline distT="0" distB="0" distL="0" distR="0" wp14:anchorId="6D503A03" wp14:editId="1D2DA4C5">
                            <wp:extent cx="5201107" cy="31454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N_1.png"/>
                                    <pic:cNvPicPr/>
                                  </pic:nvPicPr>
                                  <pic:blipFill>
                                    <a:blip r:embed="rId16">
                                      <a:extLst>
                                        <a:ext uri="{28A0092B-C50C-407E-A947-70E740481C1C}">
                                          <a14:useLocalDpi xmlns:a14="http://schemas.microsoft.com/office/drawing/2010/main" val="0"/>
                                        </a:ext>
                                      </a:extLst>
                                    </a:blip>
                                    <a:stretch>
                                      <a:fillRect/>
                                    </a:stretch>
                                  </pic:blipFill>
                                  <pic:spPr>
                                    <a:xfrm>
                                      <a:off x="0" y="0"/>
                                      <a:ext cx="5260508" cy="3181327"/>
                                    </a:xfrm>
                                    <a:prstGeom prst="rect">
                                      <a:avLst/>
                                    </a:prstGeom>
                                  </pic:spPr>
                                </pic:pic>
                              </a:graphicData>
                            </a:graphic>
                          </wp:inline>
                        </w:drawing>
                      </w:r>
                    </w:p>
                    <w:p w14:paraId="0FA1749C" w14:textId="77777777" w:rsidR="004F4347" w:rsidRPr="00571228" w:rsidRDefault="004F4347" w:rsidP="0078686B">
                      <w:pPr>
                        <w:jc w:val="center"/>
                        <w:rPr>
                          <w:sz w:val="18"/>
                          <w:szCs w:val="18"/>
                          <w:lang w:val="es-ES"/>
                        </w:rPr>
                      </w:pPr>
                      <w:r w:rsidRPr="00571228">
                        <w:rPr>
                          <w:b/>
                          <w:sz w:val="18"/>
                          <w:szCs w:val="18"/>
                          <w:lang w:val="es-ES"/>
                        </w:rPr>
                        <w:t>Figura 2.</w:t>
                      </w:r>
                      <w:r w:rsidRPr="00571228">
                        <w:rPr>
                          <w:sz w:val="18"/>
                          <w:szCs w:val="18"/>
                          <w:lang w:val="es-ES"/>
                        </w:rPr>
                        <w:t xml:space="preserve"> Arquitectura de la red neuronal utilizada.</w:t>
                      </w:r>
                    </w:p>
                  </w:txbxContent>
                </v:textbox>
                <w10:wrap type="square" anchorx="margin"/>
              </v:shape>
            </w:pict>
          </mc:Fallback>
        </mc:AlternateContent>
      </w:r>
      <w:r w:rsidR="0017253A" w:rsidRPr="0017253A">
        <w:rPr>
          <w:rFonts w:eastAsia="Times New Roman" w:cs="Times New Roman"/>
          <w:color w:val="000000"/>
          <w:lang w:val="es-ES" w:eastAsia="es-ES"/>
        </w:rPr>
        <w:t>La salida de la CNN se utiliza como entrada de la c</w:t>
      </w:r>
      <w:r w:rsidR="0017253A">
        <w:rPr>
          <w:rFonts w:eastAsia="Times New Roman" w:cs="Times New Roman"/>
          <w:color w:val="000000"/>
          <w:lang w:val="es-ES" w:eastAsia="es-ES"/>
        </w:rPr>
        <w:t xml:space="preserve">apa </w:t>
      </w:r>
      <w:r w:rsidR="0017253A" w:rsidRPr="00B3004A">
        <w:rPr>
          <w:rFonts w:eastAsia="Times New Roman" w:cs="Times New Roman"/>
          <w:color w:val="000000"/>
          <w:lang w:val="es-ES" w:eastAsia="es-ES"/>
        </w:rPr>
        <w:t>LSTM</w:t>
      </w:r>
      <w:r w:rsidR="0017253A">
        <w:rPr>
          <w:rFonts w:eastAsia="Times New Roman" w:cs="Times New Roman"/>
          <w:color w:val="000000"/>
          <w:lang w:val="es-ES" w:eastAsia="es-ES"/>
        </w:rPr>
        <w:t xml:space="preserve">. </w:t>
      </w:r>
      <w:r w:rsidR="0017253A" w:rsidRPr="0017253A">
        <w:rPr>
          <w:rFonts w:eastAsia="Times New Roman" w:cs="Times New Roman"/>
          <w:color w:val="000000"/>
          <w:lang w:val="es-ES" w:eastAsia="es-ES"/>
        </w:rPr>
        <w:t xml:space="preserve">La </w:t>
      </w:r>
      <w:r w:rsidR="00807ABC">
        <w:rPr>
          <w:rFonts w:eastAsia="Times New Roman" w:cs="Times New Roman"/>
          <w:color w:val="000000"/>
          <w:lang w:val="es-ES" w:eastAsia="es-ES"/>
        </w:rPr>
        <w:t>capa LSTM</w:t>
      </w:r>
      <w:r w:rsidR="0017253A" w:rsidRPr="0017253A">
        <w:rPr>
          <w:rFonts w:eastAsia="Times New Roman" w:cs="Times New Roman"/>
          <w:color w:val="000000"/>
          <w:lang w:val="es-ES" w:eastAsia="es-ES"/>
        </w:rPr>
        <w:t xml:space="preserve"> tiene </w:t>
      </w:r>
      <w:r w:rsidR="00567447">
        <w:rPr>
          <w:rFonts w:eastAsia="Times New Roman" w:cs="Times New Roman"/>
          <w:color w:val="000000"/>
          <w:lang w:val="es-ES" w:eastAsia="es-ES"/>
        </w:rPr>
        <w:t xml:space="preserve">de hecho tres </w:t>
      </w:r>
      <w:proofErr w:type="spellStart"/>
      <w:r w:rsidR="00567447">
        <w:rPr>
          <w:rFonts w:eastAsia="Times New Roman" w:cs="Times New Roman"/>
          <w:color w:val="000000"/>
          <w:lang w:val="es-ES" w:eastAsia="es-ES"/>
        </w:rPr>
        <w:t>LSTMs</w:t>
      </w:r>
      <w:proofErr w:type="spellEnd"/>
      <w:r w:rsidR="00567447">
        <w:rPr>
          <w:rFonts w:eastAsia="Times New Roman" w:cs="Times New Roman"/>
          <w:color w:val="000000"/>
          <w:lang w:val="es-ES" w:eastAsia="es-ES"/>
        </w:rPr>
        <w:t xml:space="preserve"> apiladas que se utilizan para hacerla más eficiente, cada una de ellas con la siguiente estructura:</w:t>
      </w:r>
    </w:p>
    <w:p w14:paraId="6D9BF2D5" w14:textId="77777777" w:rsidR="00567447" w:rsidRDefault="00567447" w:rsidP="00567447">
      <w:pPr>
        <w:pStyle w:val="Prrafodelista"/>
        <w:numPr>
          <w:ilvl w:val="0"/>
          <w:numId w:val="24"/>
        </w:numPr>
        <w:rPr>
          <w:lang w:val="es-ES" w:eastAsia="es-ES"/>
        </w:rPr>
      </w:pPr>
      <w:r w:rsidRPr="00567447">
        <w:rPr>
          <w:lang w:val="es-ES" w:eastAsia="es-ES"/>
        </w:rPr>
        <w:t xml:space="preserve">Unidad LSTM: computa las características de salida, </w:t>
      </w:r>
      <w:r>
        <w:rPr>
          <w:lang w:val="es-ES" w:eastAsia="es-ES"/>
        </w:rPr>
        <w:t>entre otros (bloque azul en figura 2).</w:t>
      </w:r>
    </w:p>
    <w:p w14:paraId="6EDF58B2" w14:textId="4D52BDFB" w:rsidR="00567447" w:rsidRDefault="00567447" w:rsidP="00567447">
      <w:pPr>
        <w:pStyle w:val="Prrafodelista"/>
        <w:numPr>
          <w:ilvl w:val="0"/>
          <w:numId w:val="24"/>
        </w:numPr>
        <w:rPr>
          <w:lang w:val="es-ES" w:eastAsia="es-ES"/>
        </w:rPr>
      </w:pPr>
      <w:r>
        <w:rPr>
          <w:lang w:val="es-ES" w:eastAsia="es-ES"/>
        </w:rPr>
        <w:t>Capa de normalización: normalización de las entradas a la capa a través de la media y varianza. Acelera el entrenamiento y hace los modelos más estables.</w:t>
      </w:r>
    </w:p>
    <w:p w14:paraId="36900AF3" w14:textId="60EE7C86" w:rsidR="00567447" w:rsidRDefault="00567447" w:rsidP="00567447">
      <w:pPr>
        <w:pStyle w:val="Prrafodelista"/>
        <w:numPr>
          <w:ilvl w:val="0"/>
          <w:numId w:val="24"/>
        </w:numPr>
        <w:rPr>
          <w:lang w:val="es-ES" w:eastAsia="es-ES"/>
        </w:rPr>
      </w:pPr>
      <w:proofErr w:type="spellStart"/>
      <w:r>
        <w:rPr>
          <w:lang w:val="es-ES" w:eastAsia="es-ES"/>
        </w:rPr>
        <w:t>Dropout</w:t>
      </w:r>
      <w:proofErr w:type="spellEnd"/>
      <w:r>
        <w:rPr>
          <w:lang w:val="es-ES" w:eastAsia="es-ES"/>
        </w:rPr>
        <w:t xml:space="preserve">: descarta aleatoriamente neuronas de entrada. </w:t>
      </w:r>
      <w:r w:rsidRPr="00567447">
        <w:rPr>
          <w:lang w:val="es-ES" w:eastAsia="es-ES"/>
        </w:rPr>
        <w:t xml:space="preserve"> </w:t>
      </w:r>
      <w:r>
        <w:rPr>
          <w:lang w:val="es-ES" w:eastAsia="es-ES"/>
        </w:rPr>
        <w:t xml:space="preserve">Se colocan entre cada capa LSTM para aumentar la generalización y minimizar el </w:t>
      </w:r>
      <w:proofErr w:type="spellStart"/>
      <w:r w:rsidRPr="00567447">
        <w:rPr>
          <w:i/>
          <w:lang w:val="es-ES" w:eastAsia="es-ES"/>
        </w:rPr>
        <w:t>overfitting</w:t>
      </w:r>
      <w:proofErr w:type="spellEnd"/>
      <w:r>
        <w:rPr>
          <w:lang w:val="es-ES" w:eastAsia="es-ES"/>
        </w:rPr>
        <w:t xml:space="preserve">. </w:t>
      </w:r>
    </w:p>
    <w:p w14:paraId="382C0190" w14:textId="20E6FA68" w:rsidR="00266B65" w:rsidRPr="00567447" w:rsidRDefault="00266B65" w:rsidP="00266B65">
      <w:pPr>
        <w:rPr>
          <w:lang w:val="es-ES" w:eastAsia="es-ES"/>
        </w:rPr>
      </w:pPr>
      <w:r>
        <w:rPr>
          <w:lang w:val="es-ES" w:eastAsia="es-ES"/>
        </w:rPr>
        <w:t xml:space="preserve">Los </w:t>
      </w:r>
      <w:proofErr w:type="spellStart"/>
      <w:r>
        <w:rPr>
          <w:lang w:val="es-ES" w:eastAsia="es-ES"/>
        </w:rPr>
        <w:t>hiperparámetros</w:t>
      </w:r>
      <w:proofErr w:type="spellEnd"/>
      <w:r>
        <w:rPr>
          <w:lang w:val="es-ES" w:eastAsia="es-ES"/>
        </w:rPr>
        <w:t xml:space="preserve"> del bloque LSTM aparecen en la tabla 2. </w:t>
      </w:r>
    </w:p>
    <w:p w14:paraId="7D04E819" w14:textId="3C68D88E" w:rsidR="009E0CC5" w:rsidRDefault="009E0CC5" w:rsidP="002E2C39">
      <w:pPr>
        <w:rPr>
          <w:noProof/>
        </w:rPr>
      </w:pPr>
    </w:p>
    <w:p w14:paraId="7EB26230" w14:textId="63BF3A55" w:rsidR="00B3004A" w:rsidRPr="00B3004A" w:rsidRDefault="00941C00" w:rsidP="00B3004A">
      <w:pPr>
        <w:rPr>
          <w:rFonts w:eastAsia="Times New Roman" w:cs="Times New Roman"/>
          <w:sz w:val="28"/>
          <w:szCs w:val="24"/>
          <w:lang w:val="es-ES" w:eastAsia="es-ES"/>
        </w:rPr>
      </w:pPr>
      <w:r w:rsidRPr="00941C00">
        <w:rPr>
          <w:rFonts w:eastAsia="Times New Roman" w:cs="Times New Roman"/>
          <w:b/>
          <w:color w:val="000000"/>
          <w:sz w:val="18"/>
          <w:szCs w:val="16"/>
          <w:lang w:val="es-ES" w:eastAsia="es-ES"/>
        </w:rPr>
        <w:t>Tabla 2</w:t>
      </w:r>
      <w:r w:rsidR="00B3004A" w:rsidRPr="00B3004A">
        <w:rPr>
          <w:rFonts w:eastAsia="Times New Roman" w:cs="Times New Roman"/>
          <w:color w:val="000000"/>
          <w:sz w:val="18"/>
          <w:szCs w:val="16"/>
          <w:lang w:val="es-ES" w:eastAsia="es-ES"/>
        </w:rPr>
        <w:t xml:space="preserve">. </w:t>
      </w:r>
      <w:proofErr w:type="spellStart"/>
      <w:r w:rsidRPr="00941C00">
        <w:rPr>
          <w:rFonts w:eastAsia="Times New Roman" w:cs="Times New Roman"/>
          <w:color w:val="000000"/>
          <w:sz w:val="18"/>
          <w:szCs w:val="16"/>
          <w:lang w:val="es-ES" w:eastAsia="es-ES"/>
        </w:rPr>
        <w:t>Hiperparámetros</w:t>
      </w:r>
      <w:proofErr w:type="spellEnd"/>
      <w:r w:rsidRPr="00941C00">
        <w:rPr>
          <w:rFonts w:eastAsia="Times New Roman" w:cs="Times New Roman"/>
          <w:color w:val="000000"/>
          <w:sz w:val="18"/>
          <w:szCs w:val="16"/>
          <w:lang w:val="es-ES" w:eastAsia="es-ES"/>
        </w:rPr>
        <w:t xml:space="preserve"> de la LSTM</w:t>
      </w:r>
    </w:p>
    <w:p w14:paraId="1C6DC74C" w14:textId="77777777" w:rsidR="00B3004A" w:rsidRPr="00B3004A" w:rsidRDefault="00B3004A" w:rsidP="00B3004A">
      <w:pPr>
        <w:jc w:val="left"/>
        <w:rPr>
          <w:rFonts w:eastAsia="Times New Roman" w:cs="Times New Roman"/>
          <w:sz w:val="24"/>
          <w:szCs w:val="24"/>
          <w:lang w:val="es-ES" w:eastAsia="es-E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568"/>
        <w:gridCol w:w="1159"/>
      </w:tblGrid>
      <w:tr w:rsidR="00B3004A" w:rsidRPr="00B3004A" w14:paraId="629293EF" w14:textId="77777777" w:rsidTr="00B3004A">
        <w:trPr>
          <w:jc w:val="center"/>
        </w:trPr>
        <w:tc>
          <w:tcPr>
            <w:tcW w:w="0" w:type="auto"/>
            <w:tcBorders>
              <w:top w:val="single" w:sz="4" w:space="0" w:color="000000"/>
              <w:bottom w:val="single" w:sz="4" w:space="0" w:color="000000"/>
            </w:tcBorders>
            <w:tcMar>
              <w:top w:w="0" w:type="dxa"/>
              <w:left w:w="115" w:type="dxa"/>
              <w:bottom w:w="0" w:type="dxa"/>
              <w:right w:w="115" w:type="dxa"/>
            </w:tcMar>
            <w:hideMark/>
          </w:tcPr>
          <w:p w14:paraId="3A836BD4" w14:textId="77777777" w:rsidR="00B3004A" w:rsidRPr="00B3004A" w:rsidRDefault="00B3004A" w:rsidP="00B3004A">
            <w:pPr>
              <w:jc w:val="left"/>
              <w:rPr>
                <w:rFonts w:eastAsia="Times New Roman" w:cs="Times New Roman"/>
                <w:sz w:val="24"/>
                <w:szCs w:val="24"/>
                <w:lang w:val="es-ES" w:eastAsia="es-ES"/>
              </w:rPr>
            </w:pPr>
          </w:p>
        </w:tc>
        <w:tc>
          <w:tcPr>
            <w:tcW w:w="0" w:type="auto"/>
            <w:tcBorders>
              <w:top w:val="single" w:sz="4" w:space="0" w:color="000000"/>
              <w:bottom w:val="single" w:sz="4" w:space="0" w:color="000000"/>
            </w:tcBorders>
            <w:tcMar>
              <w:top w:w="0" w:type="dxa"/>
              <w:left w:w="115" w:type="dxa"/>
              <w:bottom w:w="0" w:type="dxa"/>
              <w:right w:w="115" w:type="dxa"/>
            </w:tcMar>
            <w:hideMark/>
          </w:tcPr>
          <w:p w14:paraId="5ECC66DA" w14:textId="17C64D09" w:rsidR="00B3004A" w:rsidRPr="00B3004A" w:rsidRDefault="00941C00" w:rsidP="00B3004A">
            <w:pPr>
              <w:spacing w:after="80"/>
              <w:jc w:val="left"/>
              <w:rPr>
                <w:rFonts w:eastAsia="Times New Roman" w:cs="Times New Roman"/>
                <w:sz w:val="24"/>
                <w:szCs w:val="24"/>
                <w:lang w:val="es-ES" w:eastAsia="es-ES"/>
              </w:rPr>
            </w:pPr>
            <w:r>
              <w:rPr>
                <w:rFonts w:eastAsia="Times New Roman" w:cs="Times New Roman"/>
                <w:color w:val="000000"/>
                <w:sz w:val="16"/>
                <w:szCs w:val="16"/>
                <w:lang w:val="es-ES" w:eastAsia="es-ES"/>
              </w:rPr>
              <w:t xml:space="preserve">Bloque </w:t>
            </w:r>
            <w:r w:rsidR="00B3004A" w:rsidRPr="00B3004A">
              <w:rPr>
                <w:rFonts w:eastAsia="Times New Roman" w:cs="Times New Roman"/>
                <w:color w:val="000000"/>
                <w:sz w:val="16"/>
                <w:szCs w:val="16"/>
                <w:lang w:val="es-ES" w:eastAsia="es-ES"/>
              </w:rPr>
              <w:t>LSTM</w:t>
            </w:r>
          </w:p>
        </w:tc>
      </w:tr>
      <w:tr w:rsidR="00B3004A" w:rsidRPr="00B3004A" w14:paraId="25921F39" w14:textId="77777777" w:rsidTr="00B3004A">
        <w:trPr>
          <w:jc w:val="center"/>
        </w:trPr>
        <w:tc>
          <w:tcPr>
            <w:tcW w:w="0" w:type="auto"/>
            <w:tcBorders>
              <w:top w:val="single" w:sz="4" w:space="0" w:color="000000"/>
              <w:bottom w:val="single" w:sz="4" w:space="0" w:color="000000"/>
            </w:tcBorders>
            <w:tcMar>
              <w:top w:w="0" w:type="dxa"/>
              <w:left w:w="115" w:type="dxa"/>
              <w:bottom w:w="0" w:type="dxa"/>
              <w:right w:w="115" w:type="dxa"/>
            </w:tcMar>
            <w:hideMark/>
          </w:tcPr>
          <w:p w14:paraId="2C421064" w14:textId="77777777" w:rsidR="00B3004A" w:rsidRPr="00B3004A" w:rsidRDefault="00B3004A" w:rsidP="00B3004A">
            <w:pPr>
              <w:spacing w:after="80"/>
              <w:jc w:val="left"/>
              <w:rPr>
                <w:rFonts w:eastAsia="Times New Roman" w:cs="Times New Roman"/>
                <w:sz w:val="24"/>
                <w:szCs w:val="24"/>
                <w:lang w:val="en-US" w:eastAsia="es-ES"/>
              </w:rPr>
            </w:pPr>
            <w:r w:rsidRPr="00B3004A">
              <w:rPr>
                <w:rFonts w:eastAsia="Times New Roman" w:cs="Times New Roman"/>
                <w:color w:val="000000"/>
                <w:sz w:val="16"/>
                <w:szCs w:val="16"/>
                <w:lang w:val="en-US" w:eastAsia="es-ES"/>
              </w:rPr>
              <w:t>Input size</w:t>
            </w:r>
          </w:p>
          <w:p w14:paraId="7D7B9AA0" w14:textId="77777777" w:rsidR="00B3004A" w:rsidRPr="00B3004A" w:rsidRDefault="00B3004A" w:rsidP="00B3004A">
            <w:pPr>
              <w:spacing w:after="80"/>
              <w:jc w:val="left"/>
              <w:rPr>
                <w:rFonts w:eastAsia="Times New Roman" w:cs="Times New Roman"/>
                <w:sz w:val="24"/>
                <w:szCs w:val="24"/>
                <w:lang w:val="en-US" w:eastAsia="es-ES"/>
              </w:rPr>
            </w:pPr>
            <w:r w:rsidRPr="00B3004A">
              <w:rPr>
                <w:rFonts w:eastAsia="Times New Roman" w:cs="Times New Roman"/>
                <w:color w:val="000000"/>
                <w:sz w:val="16"/>
                <w:szCs w:val="16"/>
                <w:lang w:val="en-US" w:eastAsia="es-ES"/>
              </w:rPr>
              <w:t>Number of layers</w:t>
            </w:r>
          </w:p>
          <w:p w14:paraId="09E7E536" w14:textId="77777777" w:rsidR="00B3004A" w:rsidRPr="00B3004A" w:rsidRDefault="00B3004A" w:rsidP="00B3004A">
            <w:pPr>
              <w:spacing w:after="80"/>
              <w:jc w:val="left"/>
              <w:rPr>
                <w:rFonts w:eastAsia="Times New Roman" w:cs="Times New Roman"/>
                <w:sz w:val="24"/>
                <w:szCs w:val="24"/>
                <w:lang w:val="en-US" w:eastAsia="es-ES"/>
              </w:rPr>
            </w:pPr>
            <w:r w:rsidRPr="00B3004A">
              <w:rPr>
                <w:rFonts w:eastAsia="Times New Roman" w:cs="Times New Roman"/>
                <w:color w:val="000000"/>
                <w:sz w:val="16"/>
                <w:szCs w:val="16"/>
                <w:lang w:val="en-US" w:eastAsia="es-ES"/>
              </w:rPr>
              <w:t>Batch Normalization</w:t>
            </w:r>
          </w:p>
        </w:tc>
        <w:tc>
          <w:tcPr>
            <w:tcW w:w="0" w:type="auto"/>
            <w:tcBorders>
              <w:top w:val="single" w:sz="4" w:space="0" w:color="000000"/>
              <w:bottom w:val="single" w:sz="4" w:space="0" w:color="000000"/>
            </w:tcBorders>
            <w:tcMar>
              <w:top w:w="0" w:type="dxa"/>
              <w:left w:w="115" w:type="dxa"/>
              <w:bottom w:w="0" w:type="dxa"/>
              <w:right w:w="115" w:type="dxa"/>
            </w:tcMar>
            <w:hideMark/>
          </w:tcPr>
          <w:p w14:paraId="2051107A"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120</w:t>
            </w:r>
          </w:p>
          <w:p w14:paraId="60F1D336"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3</w:t>
            </w:r>
          </w:p>
          <w:p w14:paraId="3840B5FB"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True</w:t>
            </w:r>
          </w:p>
        </w:tc>
      </w:tr>
    </w:tbl>
    <w:p w14:paraId="71C49AA8" w14:textId="69791242" w:rsidR="00B3004A" w:rsidRPr="00B3004A" w:rsidRDefault="00B3004A" w:rsidP="00B3004A">
      <w:pPr>
        <w:jc w:val="left"/>
        <w:rPr>
          <w:rFonts w:eastAsia="Times New Roman" w:cs="Times New Roman"/>
          <w:sz w:val="24"/>
          <w:szCs w:val="24"/>
          <w:lang w:val="es-ES" w:eastAsia="es-ES"/>
        </w:rPr>
      </w:pPr>
    </w:p>
    <w:p w14:paraId="482513A1" w14:textId="77777777" w:rsidR="00A544A1" w:rsidRDefault="007C0F3F" w:rsidP="00AF1270">
      <w:pPr>
        <w:rPr>
          <w:lang w:val="es-ES" w:eastAsia="es-ES"/>
        </w:rPr>
      </w:pPr>
      <w:r w:rsidRPr="007C0F3F">
        <w:rPr>
          <w:lang w:val="es-ES" w:eastAsia="es-ES"/>
        </w:rPr>
        <w:t>Las condiciones de l</w:t>
      </w:r>
      <w:r>
        <w:rPr>
          <w:lang w:val="es-ES" w:eastAsia="es-ES"/>
        </w:rPr>
        <w:t xml:space="preserve">as señales, como la carga y velocidad, se procesan a través de la MLP. Posteriormente se procesan a través de las capas </w:t>
      </w:r>
      <w:proofErr w:type="spellStart"/>
      <w:r>
        <w:rPr>
          <w:lang w:val="es-ES" w:eastAsia="es-ES"/>
        </w:rPr>
        <w:t>ReLU</w:t>
      </w:r>
      <w:proofErr w:type="spellEnd"/>
      <w:r>
        <w:rPr>
          <w:lang w:val="es-ES" w:eastAsia="es-ES"/>
        </w:rPr>
        <w:t xml:space="preserve"> y </w:t>
      </w:r>
      <w:proofErr w:type="spellStart"/>
      <w:r>
        <w:rPr>
          <w:lang w:val="es-ES" w:eastAsia="es-ES"/>
        </w:rPr>
        <w:t>dropout</w:t>
      </w:r>
      <w:proofErr w:type="spellEnd"/>
      <w:r>
        <w:rPr>
          <w:lang w:val="es-ES" w:eastAsia="es-ES"/>
        </w:rPr>
        <w:t xml:space="preserve"> para contribuir a la regularización del sistema. Los tres valores son concatenados para predecir las etiquetas de las señales a clasificar. La capa </w:t>
      </w:r>
    </w:p>
    <w:p w14:paraId="26681DF2" w14:textId="77777777" w:rsidR="00A544A1" w:rsidRDefault="00A544A1" w:rsidP="00AF1270">
      <w:pPr>
        <w:rPr>
          <w:lang w:val="es-ES" w:eastAsia="es-ES"/>
        </w:rPr>
      </w:pPr>
    </w:p>
    <w:p w14:paraId="7FF2F988" w14:textId="77777777" w:rsidR="00A544A1" w:rsidRDefault="00A544A1" w:rsidP="00AF1270">
      <w:pPr>
        <w:rPr>
          <w:lang w:val="es-ES" w:eastAsia="es-ES"/>
        </w:rPr>
      </w:pPr>
    </w:p>
    <w:p w14:paraId="2CF7C22A" w14:textId="60322CF1" w:rsidR="007C0F3F" w:rsidRDefault="007C0F3F" w:rsidP="00AF1270">
      <w:pPr>
        <w:rPr>
          <w:lang w:val="es-ES" w:eastAsia="es-ES"/>
        </w:rPr>
      </w:pPr>
      <w:r>
        <w:rPr>
          <w:lang w:val="es-ES" w:eastAsia="es-ES"/>
        </w:rPr>
        <w:t>de salida se compone de la siguiente estructura (bloques en morado en la figura 2):</w:t>
      </w:r>
    </w:p>
    <w:p w14:paraId="7ACA95DB" w14:textId="656D8A46" w:rsidR="00AF1270" w:rsidRDefault="007C0F3F" w:rsidP="007C0F3F">
      <w:pPr>
        <w:pStyle w:val="Prrafodelista"/>
        <w:numPr>
          <w:ilvl w:val="0"/>
          <w:numId w:val="25"/>
        </w:numPr>
        <w:rPr>
          <w:lang w:val="es-ES" w:eastAsia="es-ES"/>
        </w:rPr>
      </w:pPr>
      <w:proofErr w:type="spellStart"/>
      <w:r>
        <w:rPr>
          <w:lang w:val="es-ES" w:eastAsia="es-ES"/>
        </w:rPr>
        <w:t>Fully</w:t>
      </w:r>
      <w:proofErr w:type="spellEnd"/>
      <w:r>
        <w:rPr>
          <w:lang w:val="es-ES" w:eastAsia="es-ES"/>
        </w:rPr>
        <w:t xml:space="preserve"> </w:t>
      </w:r>
      <w:proofErr w:type="spellStart"/>
      <w:r>
        <w:rPr>
          <w:lang w:val="es-ES" w:eastAsia="es-ES"/>
        </w:rPr>
        <w:t>connected</w:t>
      </w:r>
      <w:proofErr w:type="spellEnd"/>
      <w:r>
        <w:rPr>
          <w:lang w:val="es-ES" w:eastAsia="es-ES"/>
        </w:rPr>
        <w:t xml:space="preserve"> </w:t>
      </w:r>
      <w:proofErr w:type="spellStart"/>
      <w:r>
        <w:rPr>
          <w:lang w:val="es-ES" w:eastAsia="es-ES"/>
        </w:rPr>
        <w:t>layer</w:t>
      </w:r>
      <w:proofErr w:type="spellEnd"/>
      <w:r>
        <w:rPr>
          <w:lang w:val="es-ES" w:eastAsia="es-ES"/>
        </w:rPr>
        <w:t xml:space="preserve"> (MLP 2): aplica una transformación lineal a los datos </w:t>
      </w:r>
      <w:r w:rsidRPr="007C0F3F">
        <w:rPr>
          <w:lang w:val="es-ES" w:eastAsia="es-ES"/>
        </w:rPr>
        <w:t>para convertir la entrada concatenada de alta dimensión</w:t>
      </w:r>
      <w:r>
        <w:rPr>
          <w:lang w:val="es-ES" w:eastAsia="es-ES"/>
        </w:rPr>
        <w:t xml:space="preserve">, un </w:t>
      </w:r>
      <w:r w:rsidRPr="007C0F3F">
        <w:rPr>
          <w:lang w:val="es-ES" w:eastAsia="es-ES"/>
        </w:rPr>
        <w:t>número de etiquetas de los datos</w:t>
      </w:r>
      <w:r>
        <w:rPr>
          <w:lang w:val="es-ES" w:eastAsia="es-ES"/>
        </w:rPr>
        <w:t xml:space="preserve"> de la misma dimensión</w:t>
      </w:r>
      <w:r w:rsidRPr="007C0F3F">
        <w:rPr>
          <w:lang w:val="es-ES" w:eastAsia="es-ES"/>
        </w:rPr>
        <w:t>.</w:t>
      </w:r>
    </w:p>
    <w:p w14:paraId="58CD6FCE" w14:textId="6F429ACC" w:rsidR="007C0F3F" w:rsidRDefault="007C0F3F" w:rsidP="007C0F3F">
      <w:pPr>
        <w:pStyle w:val="Prrafodelista"/>
        <w:numPr>
          <w:ilvl w:val="0"/>
          <w:numId w:val="25"/>
        </w:numPr>
        <w:rPr>
          <w:lang w:val="es-ES" w:eastAsia="es-ES"/>
        </w:rPr>
      </w:pPr>
      <w:proofErr w:type="spellStart"/>
      <w:r>
        <w:rPr>
          <w:lang w:val="es-ES" w:eastAsia="es-ES"/>
        </w:rPr>
        <w:t>LogSoftMax</w:t>
      </w:r>
      <w:proofErr w:type="spellEnd"/>
      <w:r>
        <w:rPr>
          <w:lang w:val="es-ES" w:eastAsia="es-ES"/>
        </w:rPr>
        <w:t xml:space="preserve"> </w:t>
      </w:r>
      <w:proofErr w:type="spellStart"/>
      <w:r>
        <w:rPr>
          <w:lang w:val="es-ES" w:eastAsia="es-ES"/>
        </w:rPr>
        <w:t>layer</w:t>
      </w:r>
      <w:proofErr w:type="spellEnd"/>
      <w:r>
        <w:rPr>
          <w:lang w:val="es-ES" w:eastAsia="es-ES"/>
        </w:rPr>
        <w:t xml:space="preserve">: aplica la función de activación </w:t>
      </w:r>
      <w:proofErr w:type="spellStart"/>
      <w:r>
        <w:rPr>
          <w:lang w:val="es-ES" w:eastAsia="es-ES"/>
        </w:rPr>
        <w:t>LogSoftMax</w:t>
      </w:r>
      <w:proofErr w:type="spellEnd"/>
      <w:r>
        <w:rPr>
          <w:lang w:val="es-ES" w:eastAsia="es-ES"/>
        </w:rPr>
        <w:t xml:space="preserve"> de Python para convertir la salida de una capa lineal en probabilidades. Es bastante estable y permite tanto salidas binarias como multiclase. </w:t>
      </w:r>
    </w:p>
    <w:p w14:paraId="49AA1865" w14:textId="676A4276" w:rsidR="007C0F3F" w:rsidRPr="007C0F3F" w:rsidRDefault="007C0F3F" w:rsidP="007C0F3F">
      <w:pPr>
        <w:rPr>
          <w:lang w:val="es-ES" w:eastAsia="es-ES"/>
        </w:rPr>
      </w:pPr>
      <w:r>
        <w:rPr>
          <w:lang w:val="es-ES" w:eastAsia="es-ES"/>
        </w:rPr>
        <w:t xml:space="preserve">Los </w:t>
      </w:r>
      <w:proofErr w:type="spellStart"/>
      <w:r>
        <w:rPr>
          <w:lang w:val="es-ES" w:eastAsia="es-ES"/>
        </w:rPr>
        <w:t>hiperparámetros</w:t>
      </w:r>
      <w:proofErr w:type="spellEnd"/>
      <w:r>
        <w:rPr>
          <w:lang w:val="es-ES" w:eastAsia="es-ES"/>
        </w:rPr>
        <w:t xml:space="preserve"> del bloque MLP se muestran en la tabla 3. </w:t>
      </w:r>
    </w:p>
    <w:p w14:paraId="6D82E1F6" w14:textId="77777777" w:rsidR="00AF1270" w:rsidRPr="007C0F3F" w:rsidRDefault="00AF1270" w:rsidP="00B3004A">
      <w:pPr>
        <w:rPr>
          <w:rFonts w:eastAsia="Times New Roman" w:cs="Times New Roman"/>
          <w:color w:val="000000"/>
          <w:sz w:val="16"/>
          <w:szCs w:val="16"/>
          <w:lang w:val="es-ES" w:eastAsia="es-ES"/>
        </w:rPr>
      </w:pPr>
    </w:p>
    <w:p w14:paraId="303AB8CB" w14:textId="0BBD5DF7" w:rsidR="00B3004A" w:rsidRPr="00B3004A" w:rsidRDefault="00B3004A" w:rsidP="00B3004A">
      <w:pPr>
        <w:rPr>
          <w:rFonts w:eastAsia="Times New Roman" w:cs="Times New Roman"/>
          <w:sz w:val="28"/>
          <w:szCs w:val="24"/>
          <w:lang w:val="en-US" w:eastAsia="es-ES"/>
        </w:rPr>
      </w:pPr>
      <w:r w:rsidRPr="00B54A8D">
        <w:rPr>
          <w:rFonts w:eastAsia="Times New Roman" w:cs="Times New Roman"/>
          <w:b/>
          <w:color w:val="000000"/>
          <w:sz w:val="18"/>
          <w:szCs w:val="16"/>
          <w:lang w:val="en-US" w:eastAsia="es-ES"/>
        </w:rPr>
        <w:t>Table 3</w:t>
      </w:r>
      <w:r w:rsidRPr="00B54A8D">
        <w:rPr>
          <w:rFonts w:eastAsia="Times New Roman" w:cs="Times New Roman"/>
          <w:color w:val="000000"/>
          <w:sz w:val="18"/>
          <w:szCs w:val="16"/>
          <w:lang w:val="en-US" w:eastAsia="es-ES"/>
        </w:rPr>
        <w:t xml:space="preserve">. </w:t>
      </w:r>
      <w:r w:rsidRPr="00B3004A">
        <w:rPr>
          <w:rFonts w:eastAsia="Times New Roman" w:cs="Times New Roman"/>
          <w:color w:val="000000"/>
          <w:sz w:val="18"/>
          <w:szCs w:val="16"/>
          <w:lang w:val="en-US" w:eastAsia="es-ES"/>
        </w:rPr>
        <w:t>Hyperparameters for MLP blocks.</w:t>
      </w:r>
    </w:p>
    <w:p w14:paraId="57D013B2" w14:textId="77777777" w:rsidR="00B3004A" w:rsidRPr="00B3004A" w:rsidRDefault="00B3004A" w:rsidP="00B3004A">
      <w:pPr>
        <w:jc w:val="left"/>
        <w:rPr>
          <w:rFonts w:eastAsia="Times New Roman" w:cs="Times New Roman"/>
          <w:sz w:val="24"/>
          <w:szCs w:val="24"/>
          <w:lang w:val="en-US" w:eastAsia="es-E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221"/>
        <w:gridCol w:w="1106"/>
        <w:gridCol w:w="1642"/>
      </w:tblGrid>
      <w:tr w:rsidR="00B3004A" w:rsidRPr="00B3004A" w14:paraId="2FF4C374" w14:textId="77777777" w:rsidTr="00B3004A">
        <w:trPr>
          <w:trHeight w:val="69"/>
          <w:jc w:val="center"/>
        </w:trPr>
        <w:tc>
          <w:tcPr>
            <w:tcW w:w="0" w:type="auto"/>
            <w:tcBorders>
              <w:top w:val="single" w:sz="4" w:space="0" w:color="000000"/>
              <w:bottom w:val="single" w:sz="4" w:space="0" w:color="000000"/>
            </w:tcBorders>
            <w:tcMar>
              <w:top w:w="0" w:type="dxa"/>
              <w:left w:w="115" w:type="dxa"/>
              <w:bottom w:w="0" w:type="dxa"/>
              <w:right w:w="115" w:type="dxa"/>
            </w:tcMar>
            <w:hideMark/>
          </w:tcPr>
          <w:p w14:paraId="6490663C" w14:textId="77777777" w:rsidR="00B3004A" w:rsidRPr="00B3004A" w:rsidRDefault="00B3004A" w:rsidP="00B3004A">
            <w:pPr>
              <w:jc w:val="left"/>
              <w:rPr>
                <w:rFonts w:eastAsia="Times New Roman" w:cs="Times New Roman"/>
                <w:sz w:val="24"/>
                <w:szCs w:val="24"/>
                <w:lang w:val="en-US" w:eastAsia="es-ES"/>
              </w:rPr>
            </w:pPr>
          </w:p>
        </w:tc>
        <w:tc>
          <w:tcPr>
            <w:tcW w:w="0" w:type="auto"/>
            <w:tcBorders>
              <w:top w:val="single" w:sz="4" w:space="0" w:color="000000"/>
              <w:bottom w:val="single" w:sz="4" w:space="0" w:color="000000"/>
            </w:tcBorders>
            <w:tcMar>
              <w:top w:w="0" w:type="dxa"/>
              <w:left w:w="115" w:type="dxa"/>
              <w:bottom w:w="0" w:type="dxa"/>
              <w:right w:w="115" w:type="dxa"/>
            </w:tcMar>
            <w:hideMark/>
          </w:tcPr>
          <w:p w14:paraId="12AEEC15"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 xml:space="preserve">MLP </w:t>
            </w:r>
            <w:proofErr w:type="spellStart"/>
            <w:r w:rsidRPr="00B3004A">
              <w:rPr>
                <w:rFonts w:eastAsia="Times New Roman" w:cs="Times New Roman"/>
                <w:color w:val="000000"/>
                <w:sz w:val="16"/>
                <w:szCs w:val="16"/>
                <w:lang w:val="es-ES" w:eastAsia="es-ES"/>
              </w:rPr>
              <w:t>features</w:t>
            </w:r>
            <w:proofErr w:type="spellEnd"/>
          </w:p>
        </w:tc>
        <w:tc>
          <w:tcPr>
            <w:tcW w:w="0" w:type="auto"/>
            <w:tcBorders>
              <w:top w:val="single" w:sz="4" w:space="0" w:color="000000"/>
              <w:bottom w:val="single" w:sz="4" w:space="0" w:color="000000"/>
            </w:tcBorders>
            <w:tcMar>
              <w:top w:w="0" w:type="dxa"/>
              <w:left w:w="115" w:type="dxa"/>
              <w:bottom w:w="0" w:type="dxa"/>
              <w:right w:w="115" w:type="dxa"/>
            </w:tcMar>
            <w:hideMark/>
          </w:tcPr>
          <w:p w14:paraId="5BA3A4C3"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 xml:space="preserve">MLP </w:t>
            </w:r>
            <w:proofErr w:type="spellStart"/>
            <w:r w:rsidRPr="00B3004A">
              <w:rPr>
                <w:rFonts w:eastAsia="Times New Roman" w:cs="Times New Roman"/>
                <w:color w:val="000000"/>
                <w:sz w:val="16"/>
                <w:szCs w:val="16"/>
                <w:lang w:val="es-ES" w:eastAsia="es-ES"/>
              </w:rPr>
              <w:t>classifier</w:t>
            </w:r>
            <w:proofErr w:type="spellEnd"/>
          </w:p>
        </w:tc>
      </w:tr>
      <w:tr w:rsidR="00B3004A" w:rsidRPr="009A5486" w14:paraId="14F4EE3B" w14:textId="77777777" w:rsidTr="00B3004A">
        <w:trPr>
          <w:trHeight w:val="139"/>
          <w:jc w:val="center"/>
        </w:trPr>
        <w:tc>
          <w:tcPr>
            <w:tcW w:w="0" w:type="auto"/>
            <w:tcBorders>
              <w:top w:val="single" w:sz="4" w:space="0" w:color="000000"/>
              <w:bottom w:val="single" w:sz="4" w:space="0" w:color="000000"/>
            </w:tcBorders>
            <w:tcMar>
              <w:top w:w="0" w:type="dxa"/>
              <w:left w:w="115" w:type="dxa"/>
              <w:bottom w:w="0" w:type="dxa"/>
              <w:right w:w="115" w:type="dxa"/>
            </w:tcMar>
            <w:hideMark/>
          </w:tcPr>
          <w:p w14:paraId="5BFB0138"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 xml:space="preserve">Input </w:t>
            </w:r>
            <w:proofErr w:type="spellStart"/>
            <w:r w:rsidRPr="00B3004A">
              <w:rPr>
                <w:rFonts w:eastAsia="Times New Roman" w:cs="Times New Roman"/>
                <w:color w:val="000000"/>
                <w:sz w:val="16"/>
                <w:szCs w:val="16"/>
                <w:lang w:val="es-ES" w:eastAsia="es-ES"/>
              </w:rPr>
              <w:t>features</w:t>
            </w:r>
            <w:proofErr w:type="spellEnd"/>
          </w:p>
          <w:p w14:paraId="476AB781"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 xml:space="preserve">Output </w:t>
            </w:r>
            <w:proofErr w:type="spellStart"/>
            <w:r w:rsidRPr="00B3004A">
              <w:rPr>
                <w:rFonts w:eastAsia="Times New Roman" w:cs="Times New Roman"/>
                <w:color w:val="000000"/>
                <w:sz w:val="16"/>
                <w:szCs w:val="16"/>
                <w:lang w:val="es-ES" w:eastAsia="es-ES"/>
              </w:rPr>
              <w:t>features</w:t>
            </w:r>
            <w:proofErr w:type="spellEnd"/>
          </w:p>
        </w:tc>
        <w:tc>
          <w:tcPr>
            <w:tcW w:w="0" w:type="auto"/>
            <w:tcBorders>
              <w:top w:val="single" w:sz="4" w:space="0" w:color="000000"/>
              <w:bottom w:val="single" w:sz="4" w:space="0" w:color="000000"/>
            </w:tcBorders>
            <w:tcMar>
              <w:top w:w="0" w:type="dxa"/>
              <w:left w:w="115" w:type="dxa"/>
              <w:bottom w:w="0" w:type="dxa"/>
              <w:right w:w="115" w:type="dxa"/>
            </w:tcMar>
            <w:hideMark/>
          </w:tcPr>
          <w:p w14:paraId="640EBADC"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5</w:t>
            </w:r>
          </w:p>
          <w:p w14:paraId="24237273"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10</w:t>
            </w:r>
          </w:p>
        </w:tc>
        <w:tc>
          <w:tcPr>
            <w:tcW w:w="0" w:type="auto"/>
            <w:tcBorders>
              <w:top w:val="single" w:sz="4" w:space="0" w:color="000000"/>
              <w:bottom w:val="single" w:sz="4" w:space="0" w:color="000000"/>
            </w:tcBorders>
            <w:tcMar>
              <w:top w:w="0" w:type="dxa"/>
              <w:left w:w="115" w:type="dxa"/>
              <w:bottom w:w="0" w:type="dxa"/>
              <w:right w:w="115" w:type="dxa"/>
            </w:tcMar>
            <w:hideMark/>
          </w:tcPr>
          <w:p w14:paraId="54DA88BB" w14:textId="5EBC4466" w:rsidR="00500D93" w:rsidRPr="00500D93" w:rsidRDefault="00B3004A" w:rsidP="00500D93">
            <w:pPr>
              <w:spacing w:line="360" w:lineRule="auto"/>
              <w:jc w:val="center"/>
              <w:rPr>
                <w:rFonts w:ascii="Cambria Math" w:eastAsia="Times New Roman" w:hAnsi="Cambria Math" w:cs="Times New Roman"/>
                <w:color w:val="000000"/>
                <w:sz w:val="16"/>
                <w:szCs w:val="16"/>
                <w:lang w:val="en-US" w:eastAsia="es-ES"/>
              </w:rPr>
            </w:pPr>
            <w:r w:rsidRPr="00B3004A">
              <w:rPr>
                <w:rFonts w:ascii="Cambria Math" w:eastAsia="Times New Roman" w:hAnsi="Cambria Math" w:cs="Times New Roman"/>
                <w:color w:val="000000"/>
                <w:sz w:val="16"/>
                <w:szCs w:val="16"/>
                <w:lang w:val="en-US" w:eastAsia="es-ES"/>
              </w:rPr>
              <w:t>3*Hidden dim*2+10</w:t>
            </w:r>
          </w:p>
          <w:p w14:paraId="01AAEA8E" w14:textId="693965E3" w:rsidR="00B3004A" w:rsidRPr="00B3004A" w:rsidRDefault="00B3004A" w:rsidP="00500D93">
            <w:pPr>
              <w:spacing w:after="80" w:line="360" w:lineRule="auto"/>
              <w:jc w:val="left"/>
              <w:rPr>
                <w:rFonts w:eastAsia="Times New Roman" w:cs="Times New Roman"/>
                <w:sz w:val="24"/>
                <w:szCs w:val="24"/>
                <w:lang w:val="en-US" w:eastAsia="es-ES"/>
              </w:rPr>
            </w:pPr>
            <w:r w:rsidRPr="00B3004A">
              <w:rPr>
                <w:rFonts w:eastAsia="Times New Roman" w:cs="Times New Roman"/>
                <w:color w:val="000000"/>
                <w:sz w:val="16"/>
                <w:szCs w:val="16"/>
                <w:lang w:val="en-US" w:eastAsia="es-ES"/>
              </w:rPr>
              <w:t>Number of classes</w:t>
            </w:r>
          </w:p>
        </w:tc>
      </w:tr>
    </w:tbl>
    <w:p w14:paraId="1363FA19" w14:textId="77777777" w:rsidR="00B3004A" w:rsidRPr="00B3004A" w:rsidRDefault="00B3004A" w:rsidP="00B3004A">
      <w:pPr>
        <w:spacing w:after="240"/>
        <w:jc w:val="left"/>
        <w:rPr>
          <w:rFonts w:eastAsia="Times New Roman" w:cs="Times New Roman"/>
          <w:sz w:val="24"/>
          <w:szCs w:val="24"/>
          <w:lang w:val="en-US" w:eastAsia="es-ES"/>
        </w:rPr>
      </w:pPr>
    </w:p>
    <w:p w14:paraId="7D7E3F16" w14:textId="33122B5E" w:rsidR="00B3004A" w:rsidRPr="00B3004A" w:rsidRDefault="004F4347" w:rsidP="00B3004A">
      <w:pPr>
        <w:rPr>
          <w:rFonts w:eastAsia="Times New Roman" w:cs="Times New Roman"/>
          <w:sz w:val="24"/>
          <w:szCs w:val="24"/>
          <w:lang w:val="es-ES" w:eastAsia="es-ES"/>
        </w:rPr>
      </w:pPr>
      <w:r w:rsidRPr="004F4347">
        <w:rPr>
          <w:rFonts w:eastAsia="Times New Roman" w:cs="Times New Roman"/>
          <w:color w:val="000000"/>
          <w:lang w:val="es-ES" w:eastAsia="es-ES"/>
        </w:rPr>
        <w:t xml:space="preserve">En cuanto a los </w:t>
      </w:r>
      <w:proofErr w:type="spellStart"/>
      <w:r w:rsidRPr="004F4347">
        <w:rPr>
          <w:rFonts w:eastAsia="Times New Roman" w:cs="Times New Roman"/>
          <w:color w:val="000000"/>
          <w:lang w:val="es-ES" w:eastAsia="es-ES"/>
        </w:rPr>
        <w:t>hiperparámetros</w:t>
      </w:r>
      <w:proofErr w:type="spellEnd"/>
      <w:r w:rsidRPr="004F4347">
        <w:rPr>
          <w:rFonts w:eastAsia="Times New Roman" w:cs="Times New Roman"/>
          <w:color w:val="000000"/>
          <w:lang w:val="es-ES" w:eastAsia="es-ES"/>
        </w:rPr>
        <w:t xml:space="preserve"> globales de la arquitectura propuesta, hay algunos que se ajustan para obtener la combinación óptima, y otros son fijados por tener un efecto imperceptible en los resultados. La validación cruzada se aplica a los siguientes parámetros: </w:t>
      </w:r>
    </w:p>
    <w:p w14:paraId="343A6909" w14:textId="30795273" w:rsidR="004F4347" w:rsidRPr="004F4347" w:rsidRDefault="004F4347" w:rsidP="004F4347">
      <w:pPr>
        <w:pStyle w:val="Prrafodelista"/>
        <w:numPr>
          <w:ilvl w:val="0"/>
          <w:numId w:val="26"/>
        </w:numPr>
        <w:rPr>
          <w:rFonts w:eastAsia="Times New Roman" w:cs="Times New Roman"/>
          <w:color w:val="000000"/>
          <w:lang w:val="es-ES" w:eastAsia="es-ES"/>
        </w:rPr>
      </w:pPr>
      <w:r w:rsidRPr="004F4347">
        <w:rPr>
          <w:rFonts w:eastAsia="Times New Roman" w:cs="Times New Roman"/>
          <w:color w:val="000000"/>
          <w:lang w:val="es-ES" w:eastAsia="es-ES"/>
        </w:rPr>
        <w:t xml:space="preserve">Tasa de aprendizaje: controla el ajuste de los pesos de una Red Neuronal con respecto al gradiente de pérdidas. </w:t>
      </w:r>
    </w:p>
    <w:p w14:paraId="3FDC5F14" w14:textId="46CFB15C" w:rsidR="004F4347" w:rsidRPr="004F4347" w:rsidRDefault="00327A53" w:rsidP="004F4347">
      <w:pPr>
        <w:pStyle w:val="Prrafodelista"/>
        <w:numPr>
          <w:ilvl w:val="0"/>
          <w:numId w:val="26"/>
        </w:numPr>
        <w:rPr>
          <w:rFonts w:eastAsia="Times New Roman" w:cs="Times New Roman"/>
          <w:color w:val="000000"/>
          <w:lang w:val="es-ES" w:eastAsia="es-ES"/>
        </w:rPr>
      </w:pPr>
      <w:proofErr w:type="spellStart"/>
      <w:r w:rsidRPr="00327A53">
        <w:rPr>
          <w:rFonts w:eastAsia="Times New Roman" w:cs="Times New Roman"/>
          <w:i/>
          <w:color w:val="000000"/>
          <w:lang w:val="es-ES" w:eastAsia="es-ES"/>
        </w:rPr>
        <w:lastRenderedPageBreak/>
        <w:t>Epochs</w:t>
      </w:r>
      <w:proofErr w:type="spellEnd"/>
      <w:r w:rsidR="004F4347" w:rsidRPr="004F4347">
        <w:rPr>
          <w:rFonts w:eastAsia="Times New Roman" w:cs="Times New Roman"/>
          <w:color w:val="000000"/>
          <w:lang w:val="es-ES" w:eastAsia="es-ES"/>
        </w:rPr>
        <w:t xml:space="preserve">: número de veces que el conjunto de datos de entrenamiento completo pasa por el algoritmo de aprendizaje. </w:t>
      </w:r>
    </w:p>
    <w:p w14:paraId="04384FD2" w14:textId="5E8BFEF2" w:rsidR="004F4347" w:rsidRPr="004F4347" w:rsidRDefault="00327A53" w:rsidP="004F4347">
      <w:pPr>
        <w:pStyle w:val="Prrafodelista"/>
        <w:numPr>
          <w:ilvl w:val="0"/>
          <w:numId w:val="26"/>
        </w:numPr>
        <w:rPr>
          <w:rFonts w:eastAsia="Times New Roman" w:cs="Times New Roman"/>
          <w:color w:val="000000"/>
          <w:lang w:val="es-ES" w:eastAsia="es-ES"/>
        </w:rPr>
      </w:pPr>
      <w:proofErr w:type="spellStart"/>
      <w:r w:rsidRPr="00327A53">
        <w:rPr>
          <w:rFonts w:eastAsia="Times New Roman" w:cs="Times New Roman"/>
          <w:i/>
          <w:color w:val="000000"/>
          <w:lang w:val="es-ES" w:eastAsia="es-ES"/>
        </w:rPr>
        <w:t>Dropout</w:t>
      </w:r>
      <w:proofErr w:type="spellEnd"/>
      <w:r w:rsidR="004F4347" w:rsidRPr="004F4347">
        <w:rPr>
          <w:rFonts w:eastAsia="Times New Roman" w:cs="Times New Roman"/>
          <w:color w:val="000000"/>
          <w:lang w:val="es-ES" w:eastAsia="es-ES"/>
        </w:rPr>
        <w:t xml:space="preserve">: probabilidad de entrenar un nodo determinado en una capa. Se valida de forma cruzada tanto para las capas </w:t>
      </w:r>
      <w:r>
        <w:rPr>
          <w:rFonts w:eastAsia="Times New Roman" w:cs="Times New Roman"/>
          <w:color w:val="000000"/>
          <w:lang w:val="es-ES" w:eastAsia="es-ES"/>
        </w:rPr>
        <w:t>MLP</w:t>
      </w:r>
      <w:r w:rsidR="004F4347" w:rsidRPr="004F4347">
        <w:rPr>
          <w:rFonts w:eastAsia="Times New Roman" w:cs="Times New Roman"/>
          <w:color w:val="000000"/>
          <w:lang w:val="es-ES" w:eastAsia="es-ES"/>
        </w:rPr>
        <w:t xml:space="preserve"> como para la pila de </w:t>
      </w:r>
      <w:proofErr w:type="spellStart"/>
      <w:r w:rsidR="004F4347" w:rsidRPr="004F4347">
        <w:rPr>
          <w:rFonts w:eastAsia="Times New Roman" w:cs="Times New Roman"/>
          <w:color w:val="000000"/>
          <w:lang w:val="es-ES" w:eastAsia="es-ES"/>
        </w:rPr>
        <w:t>LSTMs</w:t>
      </w:r>
      <w:proofErr w:type="spellEnd"/>
      <w:r w:rsidR="004F4347" w:rsidRPr="004F4347">
        <w:rPr>
          <w:rFonts w:eastAsia="Times New Roman" w:cs="Times New Roman"/>
          <w:color w:val="000000"/>
          <w:lang w:val="es-ES" w:eastAsia="es-ES"/>
        </w:rPr>
        <w:t xml:space="preserve">. </w:t>
      </w:r>
    </w:p>
    <w:p w14:paraId="7F5ADEB0" w14:textId="1CC482DE" w:rsidR="004F4347" w:rsidRPr="004F4347" w:rsidRDefault="004F4347" w:rsidP="004F4347">
      <w:pPr>
        <w:pStyle w:val="Prrafodelista"/>
        <w:numPr>
          <w:ilvl w:val="0"/>
          <w:numId w:val="26"/>
        </w:numPr>
        <w:rPr>
          <w:rFonts w:eastAsia="Times New Roman" w:cs="Times New Roman"/>
          <w:color w:val="000000"/>
          <w:lang w:val="es-ES" w:eastAsia="es-ES"/>
        </w:rPr>
      </w:pPr>
      <w:r w:rsidRPr="004F4347">
        <w:rPr>
          <w:rFonts w:eastAsia="Times New Roman" w:cs="Times New Roman"/>
          <w:color w:val="000000"/>
          <w:lang w:val="es-ES" w:eastAsia="es-ES"/>
        </w:rPr>
        <w:t>Tamaño oculto de la LSTM: número de características en el estado oculto.</w:t>
      </w:r>
    </w:p>
    <w:p w14:paraId="5C1DF701" w14:textId="77777777" w:rsidR="004F4347" w:rsidRPr="004F4347" w:rsidRDefault="004F4347" w:rsidP="004F4347">
      <w:pPr>
        <w:rPr>
          <w:rFonts w:eastAsia="Times New Roman" w:cs="Times New Roman"/>
          <w:color w:val="000000"/>
          <w:lang w:val="es-ES" w:eastAsia="es-ES"/>
        </w:rPr>
      </w:pPr>
    </w:p>
    <w:p w14:paraId="0499BEF4" w14:textId="77777777" w:rsidR="004F4347" w:rsidRPr="004F4347" w:rsidRDefault="004F4347" w:rsidP="004F4347">
      <w:pPr>
        <w:rPr>
          <w:rFonts w:eastAsia="Times New Roman" w:cs="Times New Roman"/>
          <w:color w:val="000000"/>
          <w:lang w:val="es-ES" w:eastAsia="es-ES"/>
        </w:rPr>
      </w:pPr>
      <w:r w:rsidRPr="004F4347">
        <w:rPr>
          <w:rFonts w:eastAsia="Times New Roman" w:cs="Times New Roman"/>
          <w:color w:val="000000"/>
          <w:lang w:val="es-ES" w:eastAsia="es-ES"/>
        </w:rPr>
        <w:t xml:space="preserve">El proceso de ajuste de estos valores se basó en comenzar probando probabilidades de abandono bajas (en torno a 0,3 y 0,5) y un valor alto para el tamaño oculto de la LSTM, en torno a 100. Debido a la presencia de </w:t>
      </w:r>
      <w:proofErr w:type="spellStart"/>
      <w:r w:rsidRPr="004F4347">
        <w:rPr>
          <w:rFonts w:eastAsia="Times New Roman" w:cs="Times New Roman"/>
          <w:i/>
          <w:color w:val="000000"/>
          <w:lang w:val="es-ES" w:eastAsia="es-ES"/>
        </w:rPr>
        <w:t>overfitting</w:t>
      </w:r>
      <w:proofErr w:type="spellEnd"/>
      <w:r w:rsidRPr="004F4347">
        <w:rPr>
          <w:rFonts w:eastAsia="Times New Roman" w:cs="Times New Roman"/>
          <w:color w:val="000000"/>
          <w:lang w:val="es-ES" w:eastAsia="es-ES"/>
        </w:rPr>
        <w:t xml:space="preserve"> en la red, se aumentó el </w:t>
      </w:r>
      <w:proofErr w:type="spellStart"/>
      <w:r w:rsidRPr="004F4347">
        <w:rPr>
          <w:rFonts w:eastAsia="Times New Roman" w:cs="Times New Roman"/>
          <w:i/>
          <w:color w:val="000000"/>
          <w:lang w:val="es-ES" w:eastAsia="es-ES"/>
        </w:rPr>
        <w:t>dropout</w:t>
      </w:r>
      <w:proofErr w:type="spellEnd"/>
      <w:r w:rsidRPr="004F4347">
        <w:rPr>
          <w:rFonts w:eastAsia="Times New Roman" w:cs="Times New Roman"/>
          <w:color w:val="000000"/>
          <w:lang w:val="es-ES" w:eastAsia="es-ES"/>
        </w:rPr>
        <w:t xml:space="preserve"> y se disminuyeron las dimensiones ocultas. </w:t>
      </w:r>
    </w:p>
    <w:p w14:paraId="193F4519" w14:textId="32311CB7" w:rsidR="004F4347" w:rsidRPr="004F4347" w:rsidRDefault="00491E8D" w:rsidP="004F4347">
      <w:pPr>
        <w:rPr>
          <w:rFonts w:eastAsia="Times New Roman" w:cs="Times New Roman"/>
          <w:color w:val="000000"/>
          <w:lang w:val="es-ES" w:eastAsia="es-ES"/>
        </w:rPr>
      </w:pPr>
      <w:r w:rsidRPr="006E2646">
        <w:rPr>
          <w:rFonts w:eastAsia="Times New Roman" w:cs="Times New Roman"/>
          <w:noProof/>
          <w:color w:val="000000"/>
          <w:lang w:val="es-ES" w:eastAsia="es-ES"/>
        </w:rPr>
        <mc:AlternateContent>
          <mc:Choice Requires="wps">
            <w:drawing>
              <wp:anchor distT="45720" distB="45720" distL="114300" distR="114300" simplePos="0" relativeHeight="251662336" behindDoc="0" locked="0" layoutInCell="1" allowOverlap="1" wp14:anchorId="74FE1943" wp14:editId="70D18D92">
                <wp:simplePos x="0" y="0"/>
                <wp:positionH relativeFrom="page">
                  <wp:align>left</wp:align>
                </wp:positionH>
                <wp:positionV relativeFrom="paragraph">
                  <wp:posOffset>1216660</wp:posOffset>
                </wp:positionV>
                <wp:extent cx="7791450" cy="5095875"/>
                <wp:effectExtent l="0" t="0" r="0" b="952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5095875"/>
                        </a:xfrm>
                        <a:prstGeom prst="rect">
                          <a:avLst/>
                        </a:prstGeom>
                        <a:solidFill>
                          <a:srgbClr val="FFFFFF"/>
                        </a:solidFill>
                        <a:ln w="9525">
                          <a:noFill/>
                          <a:miter lim="800000"/>
                          <a:headEnd/>
                          <a:tailEnd/>
                        </a:ln>
                      </wps:spPr>
                      <wps:txbx>
                        <w:txbxContent>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AB5EDF" w14:paraId="5E02AF6D" w14:textId="77777777" w:rsidTr="00AB5EDF">
                              <w:trPr>
                                <w:jc w:val="center"/>
                              </w:trPr>
                              <w:tc>
                                <w:tcPr>
                                  <w:tcW w:w="4751" w:type="dxa"/>
                                </w:tcPr>
                                <w:p w14:paraId="7CC8F25E" w14:textId="77A86FE5" w:rsidR="00AB5EDF" w:rsidRDefault="00AB5EDF" w:rsidP="00AB5EDF">
                                  <w:pPr>
                                    <w:jc w:val="center"/>
                                  </w:pPr>
                                  <w:r>
                                    <w:rPr>
                                      <w:noProof/>
                                    </w:rPr>
                                    <w:drawing>
                                      <wp:inline distT="0" distB="0" distL="0" distR="0" wp14:anchorId="3E3C3CCA" wp14:editId="303E37E6">
                                        <wp:extent cx="2880000" cy="21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C_CNN_LSTM_TRAIN.png"/>
                                                <pic:cNvPicPr/>
                                              </pic:nvPicPr>
                                              <pic:blipFill>
                                                <a:blip r:embed="rId17">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t>a)</w:t>
                                  </w:r>
                                </w:p>
                              </w:tc>
                              <w:tc>
                                <w:tcPr>
                                  <w:tcW w:w="4751" w:type="dxa"/>
                                </w:tcPr>
                                <w:p w14:paraId="4407006D" w14:textId="200E823C" w:rsidR="00AB5EDF" w:rsidRDefault="00AB5EDF" w:rsidP="00AB5EDF">
                                  <w:pPr>
                                    <w:jc w:val="center"/>
                                  </w:pPr>
                                  <w:r>
                                    <w:rPr>
                                      <w:noProof/>
                                    </w:rPr>
                                    <w:drawing>
                                      <wp:inline distT="0" distB="0" distL="0" distR="0" wp14:anchorId="7FBA308E" wp14:editId="75497046">
                                        <wp:extent cx="2879834"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_CNN_LSTM_VAL.png"/>
                                                <pic:cNvPicPr/>
                                              </pic:nvPicPr>
                                              <pic:blipFill>
                                                <a:blip r:embed="rId18">
                                                  <a:extLst>
                                                    <a:ext uri="{28A0092B-C50C-407E-A947-70E740481C1C}">
                                                      <a14:useLocalDpi xmlns:a14="http://schemas.microsoft.com/office/drawing/2010/main" val="0"/>
                                                    </a:ext>
                                                  </a:extLst>
                                                </a:blip>
                                                <a:stretch>
                                                  <a:fillRect/>
                                                </a:stretch>
                                              </pic:blipFill>
                                              <pic:spPr>
                                                <a:xfrm>
                                                  <a:off x="0" y="0"/>
                                                  <a:ext cx="2879834" cy="2160000"/>
                                                </a:xfrm>
                                                <a:prstGeom prst="rect">
                                                  <a:avLst/>
                                                </a:prstGeom>
                                              </pic:spPr>
                                            </pic:pic>
                                          </a:graphicData>
                                        </a:graphic>
                                      </wp:inline>
                                    </w:drawing>
                                  </w:r>
                                  <w:r>
                                    <w:t>b)</w:t>
                                  </w:r>
                                </w:p>
                              </w:tc>
                            </w:tr>
                            <w:tr w:rsidR="00AB5EDF" w14:paraId="0EDE25E6" w14:textId="77777777" w:rsidTr="00AB5EDF">
                              <w:trPr>
                                <w:trHeight w:val="3689"/>
                                <w:jc w:val="center"/>
                              </w:trPr>
                              <w:tc>
                                <w:tcPr>
                                  <w:tcW w:w="9502" w:type="dxa"/>
                                  <w:gridSpan w:val="2"/>
                                </w:tcPr>
                                <w:p w14:paraId="39CEE4E9" w14:textId="77777777" w:rsidR="00AB5EDF" w:rsidRDefault="00AB5EDF" w:rsidP="00AB5EDF">
                                  <w:pPr>
                                    <w:jc w:val="center"/>
                                    <w:rPr>
                                      <w:noProof/>
                                    </w:rPr>
                                  </w:pPr>
                                  <w:r>
                                    <w:rPr>
                                      <w:noProof/>
                                    </w:rPr>
                                    <w:drawing>
                                      <wp:inline distT="0" distB="0" distL="0" distR="0" wp14:anchorId="6015FA39" wp14:editId="5F12BBFC">
                                        <wp:extent cx="2879834"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C_CNN_LSTM_TEST.png"/>
                                                <pic:cNvPicPr/>
                                              </pic:nvPicPr>
                                              <pic:blipFill>
                                                <a:blip r:embed="rId19">
                                                  <a:extLst>
                                                    <a:ext uri="{28A0092B-C50C-407E-A947-70E740481C1C}">
                                                      <a14:useLocalDpi xmlns:a14="http://schemas.microsoft.com/office/drawing/2010/main" val="0"/>
                                                    </a:ext>
                                                  </a:extLst>
                                                </a:blip>
                                                <a:stretch>
                                                  <a:fillRect/>
                                                </a:stretch>
                                              </pic:blipFill>
                                              <pic:spPr>
                                                <a:xfrm>
                                                  <a:off x="0" y="0"/>
                                                  <a:ext cx="2879834" cy="2160000"/>
                                                </a:xfrm>
                                                <a:prstGeom prst="rect">
                                                  <a:avLst/>
                                                </a:prstGeom>
                                              </pic:spPr>
                                            </pic:pic>
                                          </a:graphicData>
                                        </a:graphic>
                                      </wp:inline>
                                    </w:drawing>
                                  </w:r>
                                </w:p>
                                <w:p w14:paraId="519ABB6A" w14:textId="51309E67" w:rsidR="00AB5EDF" w:rsidRDefault="00AB5EDF" w:rsidP="00AB5EDF">
                                  <w:pPr>
                                    <w:jc w:val="center"/>
                                    <w:rPr>
                                      <w:noProof/>
                                    </w:rPr>
                                  </w:pPr>
                                  <w:r>
                                    <w:rPr>
                                      <w:noProof/>
                                    </w:rPr>
                                    <w:t>c)</w:t>
                                  </w:r>
                                </w:p>
                              </w:tc>
                            </w:tr>
                          </w:tbl>
                          <w:p w14:paraId="5CDD6C3D" w14:textId="77777777" w:rsidR="005462C7" w:rsidRDefault="005462C7" w:rsidP="006E2646"/>
                          <w:p w14:paraId="52513236" w14:textId="48316353" w:rsidR="006E2646" w:rsidRPr="006E2646" w:rsidRDefault="006E2646" w:rsidP="006E2646">
                            <w:pPr>
                              <w:jc w:val="center"/>
                              <w:rPr>
                                <w:sz w:val="18"/>
                                <w:lang w:val="es-ES"/>
                              </w:rPr>
                            </w:pPr>
                            <w:r w:rsidRPr="006E2646">
                              <w:rPr>
                                <w:b/>
                                <w:sz w:val="18"/>
                                <w:lang w:val="es-ES"/>
                              </w:rPr>
                              <w:t>Figura 3</w:t>
                            </w:r>
                            <w:r w:rsidRPr="006E2646">
                              <w:rPr>
                                <w:sz w:val="18"/>
                                <w:lang w:val="es-ES"/>
                              </w:rPr>
                              <w:t xml:space="preserve">. </w:t>
                            </w:r>
                            <w:r>
                              <w:rPr>
                                <w:sz w:val="18"/>
                                <w:lang w:val="es-ES"/>
                              </w:rPr>
                              <w:t xml:space="preserve">Curvas </w:t>
                            </w:r>
                            <w:r w:rsidRPr="006E2646">
                              <w:rPr>
                                <w:sz w:val="18"/>
                                <w:lang w:val="es-ES"/>
                              </w:rPr>
                              <w:t>ROC para clasificación binaria</w:t>
                            </w:r>
                            <w:r w:rsidR="006A4744">
                              <w:rPr>
                                <w:sz w:val="18"/>
                                <w:lang w:val="es-ES"/>
                              </w:rPr>
                              <w:t>, a) para entrenamiento, b) validación, y c) test</w:t>
                            </w:r>
                          </w:p>
                          <w:p w14:paraId="14F02B98" w14:textId="5CC52C93" w:rsidR="008738B0" w:rsidRDefault="008738B0" w:rsidP="006E2646">
                            <w:pPr>
                              <w:rPr>
                                <w:lang w:val="es-ES"/>
                              </w:rPr>
                            </w:pPr>
                          </w:p>
                          <w:p w14:paraId="134BF2C0" w14:textId="77777777" w:rsidR="008738B0" w:rsidRPr="006E2646" w:rsidRDefault="008738B0" w:rsidP="006E2646">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E1943" id="_x0000_s1027" type="#_x0000_t202" style="position:absolute;left:0;text-align:left;margin-left:0;margin-top:95.8pt;width:613.5pt;height:401.25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" stroked="f">
                <v:textbox>
                  <w:txbxContent>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AB5EDF" w14:paraId="5E02AF6D" w14:textId="77777777" w:rsidTr="00AB5EDF">
                        <w:trPr>
                          <w:jc w:val="center"/>
                        </w:trPr>
                        <w:tc>
                          <w:tcPr>
                            <w:tcW w:w="4751" w:type="dxa"/>
                          </w:tcPr>
                          <w:p w14:paraId="7CC8F25E" w14:textId="77A86FE5" w:rsidR="00AB5EDF" w:rsidRDefault="00AB5EDF" w:rsidP="00AB5EDF">
                            <w:pPr>
                              <w:jc w:val="center"/>
                            </w:pPr>
                            <w:r>
                              <w:rPr>
                                <w:noProof/>
                              </w:rPr>
                              <w:drawing>
                                <wp:inline distT="0" distB="0" distL="0" distR="0" wp14:anchorId="3E3C3CCA" wp14:editId="303E37E6">
                                  <wp:extent cx="2880000" cy="21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C_CNN_LSTM_TRAIN.png"/>
                                          <pic:cNvPicPr/>
                                        </pic:nvPicPr>
                                        <pic:blipFill>
                                          <a:blip r:embed="rId17">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t>a)</w:t>
                            </w:r>
                          </w:p>
                        </w:tc>
                        <w:tc>
                          <w:tcPr>
                            <w:tcW w:w="4751" w:type="dxa"/>
                          </w:tcPr>
                          <w:p w14:paraId="4407006D" w14:textId="200E823C" w:rsidR="00AB5EDF" w:rsidRDefault="00AB5EDF" w:rsidP="00AB5EDF">
                            <w:pPr>
                              <w:jc w:val="center"/>
                            </w:pPr>
                            <w:r>
                              <w:rPr>
                                <w:noProof/>
                              </w:rPr>
                              <w:drawing>
                                <wp:inline distT="0" distB="0" distL="0" distR="0" wp14:anchorId="7FBA308E" wp14:editId="75497046">
                                  <wp:extent cx="2879834"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_CNN_LSTM_VAL.png"/>
                                          <pic:cNvPicPr/>
                                        </pic:nvPicPr>
                                        <pic:blipFill>
                                          <a:blip r:embed="rId18">
                                            <a:extLst>
                                              <a:ext uri="{28A0092B-C50C-407E-A947-70E740481C1C}">
                                                <a14:useLocalDpi xmlns:a14="http://schemas.microsoft.com/office/drawing/2010/main" val="0"/>
                                              </a:ext>
                                            </a:extLst>
                                          </a:blip>
                                          <a:stretch>
                                            <a:fillRect/>
                                          </a:stretch>
                                        </pic:blipFill>
                                        <pic:spPr>
                                          <a:xfrm>
                                            <a:off x="0" y="0"/>
                                            <a:ext cx="2879834" cy="2160000"/>
                                          </a:xfrm>
                                          <a:prstGeom prst="rect">
                                            <a:avLst/>
                                          </a:prstGeom>
                                        </pic:spPr>
                                      </pic:pic>
                                    </a:graphicData>
                                  </a:graphic>
                                </wp:inline>
                              </w:drawing>
                            </w:r>
                            <w:r>
                              <w:t>b)</w:t>
                            </w:r>
                          </w:p>
                        </w:tc>
                      </w:tr>
                      <w:tr w:rsidR="00AB5EDF" w14:paraId="0EDE25E6" w14:textId="77777777" w:rsidTr="00AB5EDF">
                        <w:trPr>
                          <w:trHeight w:val="3689"/>
                          <w:jc w:val="center"/>
                        </w:trPr>
                        <w:tc>
                          <w:tcPr>
                            <w:tcW w:w="9502" w:type="dxa"/>
                            <w:gridSpan w:val="2"/>
                          </w:tcPr>
                          <w:p w14:paraId="39CEE4E9" w14:textId="77777777" w:rsidR="00AB5EDF" w:rsidRDefault="00AB5EDF" w:rsidP="00AB5EDF">
                            <w:pPr>
                              <w:jc w:val="center"/>
                              <w:rPr>
                                <w:noProof/>
                              </w:rPr>
                            </w:pPr>
                            <w:r>
                              <w:rPr>
                                <w:noProof/>
                              </w:rPr>
                              <w:drawing>
                                <wp:inline distT="0" distB="0" distL="0" distR="0" wp14:anchorId="6015FA39" wp14:editId="5F12BBFC">
                                  <wp:extent cx="2879834"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C_CNN_LSTM_TEST.png"/>
                                          <pic:cNvPicPr/>
                                        </pic:nvPicPr>
                                        <pic:blipFill>
                                          <a:blip r:embed="rId19">
                                            <a:extLst>
                                              <a:ext uri="{28A0092B-C50C-407E-A947-70E740481C1C}">
                                                <a14:useLocalDpi xmlns:a14="http://schemas.microsoft.com/office/drawing/2010/main" val="0"/>
                                              </a:ext>
                                            </a:extLst>
                                          </a:blip>
                                          <a:stretch>
                                            <a:fillRect/>
                                          </a:stretch>
                                        </pic:blipFill>
                                        <pic:spPr>
                                          <a:xfrm>
                                            <a:off x="0" y="0"/>
                                            <a:ext cx="2879834" cy="2160000"/>
                                          </a:xfrm>
                                          <a:prstGeom prst="rect">
                                            <a:avLst/>
                                          </a:prstGeom>
                                        </pic:spPr>
                                      </pic:pic>
                                    </a:graphicData>
                                  </a:graphic>
                                </wp:inline>
                              </w:drawing>
                            </w:r>
                          </w:p>
                          <w:p w14:paraId="519ABB6A" w14:textId="51309E67" w:rsidR="00AB5EDF" w:rsidRDefault="00AB5EDF" w:rsidP="00AB5EDF">
                            <w:pPr>
                              <w:jc w:val="center"/>
                              <w:rPr>
                                <w:noProof/>
                              </w:rPr>
                            </w:pPr>
                            <w:r>
                              <w:rPr>
                                <w:noProof/>
                              </w:rPr>
                              <w:t>c)</w:t>
                            </w:r>
                          </w:p>
                        </w:tc>
                      </w:tr>
                    </w:tbl>
                    <w:p w14:paraId="5CDD6C3D" w14:textId="77777777" w:rsidR="005462C7" w:rsidRDefault="005462C7" w:rsidP="006E2646"/>
                    <w:p w14:paraId="52513236" w14:textId="48316353" w:rsidR="006E2646" w:rsidRPr="006E2646" w:rsidRDefault="006E2646" w:rsidP="006E2646">
                      <w:pPr>
                        <w:jc w:val="center"/>
                        <w:rPr>
                          <w:sz w:val="18"/>
                          <w:lang w:val="es-ES"/>
                        </w:rPr>
                      </w:pPr>
                      <w:r w:rsidRPr="006E2646">
                        <w:rPr>
                          <w:b/>
                          <w:sz w:val="18"/>
                          <w:lang w:val="es-ES"/>
                        </w:rPr>
                        <w:t>Figura 3</w:t>
                      </w:r>
                      <w:r w:rsidRPr="006E2646">
                        <w:rPr>
                          <w:sz w:val="18"/>
                          <w:lang w:val="es-ES"/>
                        </w:rPr>
                        <w:t xml:space="preserve">. </w:t>
                      </w:r>
                      <w:r>
                        <w:rPr>
                          <w:sz w:val="18"/>
                          <w:lang w:val="es-ES"/>
                        </w:rPr>
                        <w:t xml:space="preserve">Curvas </w:t>
                      </w:r>
                      <w:r w:rsidRPr="006E2646">
                        <w:rPr>
                          <w:sz w:val="18"/>
                          <w:lang w:val="es-ES"/>
                        </w:rPr>
                        <w:t>ROC para clasificación binaria</w:t>
                      </w:r>
                      <w:r w:rsidR="006A4744">
                        <w:rPr>
                          <w:sz w:val="18"/>
                          <w:lang w:val="es-ES"/>
                        </w:rPr>
                        <w:t>, a) para entrenamiento, b) validación, y c) test</w:t>
                      </w:r>
                    </w:p>
                    <w:p w14:paraId="14F02B98" w14:textId="5CC52C93" w:rsidR="008738B0" w:rsidRDefault="008738B0" w:rsidP="006E2646">
                      <w:pPr>
                        <w:rPr>
                          <w:lang w:val="es-ES"/>
                        </w:rPr>
                      </w:pPr>
                    </w:p>
                    <w:p w14:paraId="134BF2C0" w14:textId="77777777" w:rsidR="008738B0" w:rsidRPr="006E2646" w:rsidRDefault="008738B0" w:rsidP="006E2646">
                      <w:pPr>
                        <w:rPr>
                          <w:lang w:val="es-ES"/>
                        </w:rPr>
                      </w:pPr>
                    </w:p>
                  </w:txbxContent>
                </v:textbox>
                <w10:wrap type="square" anchorx="page"/>
              </v:shape>
            </w:pict>
          </mc:Fallback>
        </mc:AlternateContent>
      </w:r>
      <w:r w:rsidR="004F4347" w:rsidRPr="004F4347">
        <w:rPr>
          <w:rFonts w:eastAsia="Times New Roman" w:cs="Times New Roman"/>
          <w:color w:val="000000"/>
          <w:lang w:val="es-ES" w:eastAsia="es-ES"/>
        </w:rPr>
        <w:t>La</w:t>
      </w:r>
      <w:r w:rsidR="004F4347">
        <w:rPr>
          <w:rFonts w:eastAsia="Times New Roman" w:cs="Times New Roman"/>
          <w:color w:val="000000"/>
          <w:lang w:val="es-ES" w:eastAsia="es-ES"/>
        </w:rPr>
        <w:t xml:space="preserve"> </w:t>
      </w:r>
      <w:r w:rsidR="004F4347" w:rsidRPr="004F4347">
        <w:rPr>
          <w:rFonts w:eastAsia="Times New Roman" w:cs="Times New Roman"/>
          <w:color w:val="000000"/>
          <w:lang w:val="es-ES" w:eastAsia="es-ES"/>
        </w:rPr>
        <w:t xml:space="preserve">tabla </w:t>
      </w:r>
      <w:r w:rsidR="004F4347">
        <w:rPr>
          <w:rFonts w:eastAsia="Times New Roman" w:cs="Times New Roman"/>
          <w:color w:val="000000"/>
          <w:lang w:val="es-ES" w:eastAsia="es-ES"/>
        </w:rPr>
        <w:t xml:space="preserve">4 </w:t>
      </w:r>
      <w:r w:rsidR="004F4347" w:rsidRPr="004F4347">
        <w:rPr>
          <w:rFonts w:eastAsia="Times New Roman" w:cs="Times New Roman"/>
          <w:color w:val="000000"/>
          <w:lang w:val="es-ES" w:eastAsia="es-ES"/>
        </w:rPr>
        <w:t xml:space="preserve">muestra los </w:t>
      </w:r>
      <w:proofErr w:type="spellStart"/>
      <w:r w:rsidR="004F4347" w:rsidRPr="004F4347">
        <w:rPr>
          <w:rFonts w:eastAsia="Times New Roman" w:cs="Times New Roman"/>
          <w:color w:val="000000"/>
          <w:lang w:val="es-ES" w:eastAsia="es-ES"/>
        </w:rPr>
        <w:t>hiperparámetros</w:t>
      </w:r>
      <w:proofErr w:type="spellEnd"/>
      <w:r w:rsidR="004F4347" w:rsidRPr="004F4347">
        <w:rPr>
          <w:rFonts w:eastAsia="Times New Roman" w:cs="Times New Roman"/>
          <w:color w:val="000000"/>
          <w:lang w:val="es-ES" w:eastAsia="es-ES"/>
        </w:rPr>
        <w:t xml:space="preserve"> óptimos calculados para este modelo mediante el entrenamiento con WS1 completo, tanto para el binario como para el multiclase. Nótese que en el bloque CNN los canales de entrada de una capa son los canales de salida de la anterior. En cuanto a la LSTM, el tamaño de la entrada corresponde al número de canales de salida de la última capa convolucional.</w:t>
      </w:r>
    </w:p>
    <w:p w14:paraId="01F4535B" w14:textId="77777777" w:rsidR="00B3004A" w:rsidRPr="00B3004A" w:rsidRDefault="00B3004A" w:rsidP="00B3004A">
      <w:pPr>
        <w:jc w:val="left"/>
        <w:rPr>
          <w:rFonts w:eastAsia="Times New Roman" w:cs="Times New Roman"/>
          <w:sz w:val="24"/>
          <w:szCs w:val="24"/>
          <w:lang w:val="es-ES" w:eastAsia="es-ES"/>
        </w:rPr>
      </w:pPr>
    </w:p>
    <w:p w14:paraId="152E7EBC" w14:textId="272ABE5D" w:rsidR="00B3004A" w:rsidRPr="00B3004A" w:rsidRDefault="00B3004A" w:rsidP="00B3004A">
      <w:pPr>
        <w:rPr>
          <w:rFonts w:eastAsia="Times New Roman" w:cs="Times New Roman"/>
          <w:sz w:val="28"/>
          <w:szCs w:val="24"/>
          <w:lang w:val="es-ES" w:eastAsia="es-ES"/>
        </w:rPr>
      </w:pPr>
      <w:r w:rsidRPr="00B3004A">
        <w:rPr>
          <w:rFonts w:eastAsia="Times New Roman" w:cs="Times New Roman"/>
          <w:color w:val="000000"/>
          <w:sz w:val="18"/>
          <w:szCs w:val="16"/>
          <w:lang w:val="es-ES" w:eastAsia="es-ES"/>
        </w:rPr>
        <w:t xml:space="preserve">Table 4. </w:t>
      </w:r>
      <w:r w:rsidR="004F4347" w:rsidRPr="004F4347">
        <w:rPr>
          <w:rFonts w:eastAsia="Times New Roman" w:cs="Times New Roman"/>
          <w:color w:val="000000"/>
          <w:sz w:val="18"/>
          <w:szCs w:val="16"/>
          <w:lang w:val="es-ES" w:eastAsia="es-ES"/>
        </w:rPr>
        <w:t>Parámetros óptimos del modelo</w:t>
      </w:r>
      <w:r w:rsidR="004F4347">
        <w:rPr>
          <w:rFonts w:eastAsia="Times New Roman" w:cs="Times New Roman"/>
          <w:color w:val="000000"/>
          <w:sz w:val="18"/>
          <w:szCs w:val="16"/>
          <w:lang w:val="es-ES" w:eastAsia="es-ES"/>
        </w:rPr>
        <w:t xml:space="preserve"> </w:t>
      </w:r>
    </w:p>
    <w:p w14:paraId="33C0C060" w14:textId="77777777" w:rsidR="00B3004A" w:rsidRPr="00B3004A" w:rsidRDefault="00B3004A" w:rsidP="00B3004A">
      <w:pPr>
        <w:jc w:val="left"/>
        <w:rPr>
          <w:rFonts w:eastAsia="Times New Roman" w:cs="Times New Roman"/>
          <w:sz w:val="24"/>
          <w:szCs w:val="24"/>
          <w:lang w:val="es-ES" w:eastAsia="es-E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96"/>
        <w:gridCol w:w="884"/>
        <w:gridCol w:w="968"/>
        <w:gridCol w:w="764"/>
        <w:gridCol w:w="755"/>
      </w:tblGrid>
      <w:tr w:rsidR="004F4347" w:rsidRPr="00B3004A" w14:paraId="289ACBB1" w14:textId="77777777" w:rsidTr="000D69C2">
        <w:trPr>
          <w:jc w:val="center"/>
        </w:trPr>
        <w:tc>
          <w:tcPr>
            <w:tcW w:w="1158" w:type="dxa"/>
            <w:tcBorders>
              <w:top w:val="single" w:sz="4" w:space="0" w:color="000000"/>
              <w:bottom w:val="single" w:sz="4" w:space="0" w:color="000000"/>
            </w:tcBorders>
            <w:tcMar>
              <w:top w:w="0" w:type="dxa"/>
              <w:left w:w="115" w:type="dxa"/>
              <w:bottom w:w="0" w:type="dxa"/>
              <w:right w:w="115" w:type="dxa"/>
            </w:tcMar>
            <w:hideMark/>
          </w:tcPr>
          <w:p w14:paraId="04A0F7B3" w14:textId="77777777" w:rsidR="00B3004A" w:rsidRPr="00B3004A" w:rsidRDefault="00B3004A" w:rsidP="00B3004A">
            <w:pPr>
              <w:jc w:val="left"/>
              <w:rPr>
                <w:rFonts w:eastAsia="Times New Roman" w:cs="Times New Roman"/>
                <w:sz w:val="24"/>
                <w:szCs w:val="24"/>
                <w:lang w:val="es-ES" w:eastAsia="es-ES"/>
              </w:rPr>
            </w:pPr>
          </w:p>
        </w:tc>
        <w:tc>
          <w:tcPr>
            <w:tcW w:w="862" w:type="dxa"/>
            <w:tcBorders>
              <w:top w:val="single" w:sz="4" w:space="0" w:color="000000"/>
              <w:bottom w:val="single" w:sz="4" w:space="0" w:color="000000"/>
            </w:tcBorders>
            <w:tcMar>
              <w:top w:w="0" w:type="dxa"/>
              <w:left w:w="115" w:type="dxa"/>
              <w:bottom w:w="0" w:type="dxa"/>
              <w:right w:w="115" w:type="dxa"/>
            </w:tcMar>
            <w:hideMark/>
          </w:tcPr>
          <w:p w14:paraId="2E4B32D2" w14:textId="27ADEE97" w:rsidR="00B3004A" w:rsidRPr="00B3004A" w:rsidRDefault="004F4347" w:rsidP="00B3004A">
            <w:pPr>
              <w:spacing w:after="80"/>
              <w:jc w:val="left"/>
              <w:rPr>
                <w:rFonts w:eastAsia="Times New Roman" w:cs="Times New Roman"/>
                <w:sz w:val="24"/>
                <w:szCs w:val="24"/>
                <w:lang w:val="es-ES" w:eastAsia="es-ES"/>
              </w:rPr>
            </w:pPr>
            <w:r>
              <w:rPr>
                <w:rFonts w:eastAsia="Times New Roman" w:cs="Times New Roman"/>
                <w:color w:val="000000"/>
                <w:sz w:val="16"/>
                <w:szCs w:val="16"/>
                <w:lang w:val="es-ES" w:eastAsia="es-ES"/>
              </w:rPr>
              <w:t>Neuronas</w:t>
            </w:r>
            <w:r w:rsidR="00B3004A" w:rsidRPr="00B3004A">
              <w:rPr>
                <w:rFonts w:eastAsia="Times New Roman" w:cs="Times New Roman"/>
                <w:color w:val="000000"/>
                <w:sz w:val="16"/>
                <w:szCs w:val="16"/>
                <w:lang w:val="es-ES" w:eastAsia="es-ES"/>
              </w:rPr>
              <w:t> </w:t>
            </w:r>
          </w:p>
        </w:tc>
        <w:tc>
          <w:tcPr>
            <w:tcW w:w="0" w:type="auto"/>
            <w:tcBorders>
              <w:top w:val="single" w:sz="4" w:space="0" w:color="000000"/>
              <w:bottom w:val="single" w:sz="4" w:space="0" w:color="000000"/>
            </w:tcBorders>
            <w:tcMar>
              <w:top w:w="0" w:type="dxa"/>
              <w:left w:w="115" w:type="dxa"/>
              <w:bottom w:w="0" w:type="dxa"/>
              <w:right w:w="115" w:type="dxa"/>
            </w:tcMar>
            <w:hideMark/>
          </w:tcPr>
          <w:p w14:paraId="15E95CE3" w14:textId="183D01B3" w:rsidR="00B3004A" w:rsidRPr="00B3004A" w:rsidRDefault="004F4347" w:rsidP="00B3004A">
            <w:pPr>
              <w:spacing w:after="80"/>
              <w:jc w:val="left"/>
              <w:rPr>
                <w:rFonts w:eastAsia="Times New Roman" w:cs="Times New Roman"/>
                <w:sz w:val="24"/>
                <w:szCs w:val="24"/>
                <w:lang w:val="es-ES" w:eastAsia="es-ES"/>
              </w:rPr>
            </w:pPr>
            <w:r w:rsidRPr="004F4347">
              <w:rPr>
                <w:rFonts w:eastAsia="Times New Roman" w:cs="Times New Roman"/>
                <w:sz w:val="16"/>
                <w:szCs w:val="24"/>
                <w:lang w:val="es-ES" w:eastAsia="es-ES"/>
              </w:rPr>
              <w:t>Tasa de aprendizaje</w:t>
            </w:r>
          </w:p>
        </w:tc>
        <w:tc>
          <w:tcPr>
            <w:tcW w:w="0" w:type="auto"/>
            <w:tcBorders>
              <w:top w:val="single" w:sz="4" w:space="0" w:color="000000"/>
              <w:bottom w:val="single" w:sz="4" w:space="0" w:color="000000"/>
            </w:tcBorders>
            <w:tcMar>
              <w:top w:w="0" w:type="dxa"/>
              <w:left w:w="115" w:type="dxa"/>
              <w:bottom w:w="0" w:type="dxa"/>
              <w:right w:w="115" w:type="dxa"/>
            </w:tcMar>
            <w:hideMark/>
          </w:tcPr>
          <w:p w14:paraId="349D2597" w14:textId="128557B8" w:rsidR="00B3004A" w:rsidRPr="00B3004A" w:rsidRDefault="000D69C2" w:rsidP="00B3004A">
            <w:pPr>
              <w:spacing w:after="80"/>
              <w:jc w:val="left"/>
              <w:rPr>
                <w:rFonts w:eastAsia="Times New Roman" w:cs="Times New Roman"/>
                <w:sz w:val="24"/>
                <w:szCs w:val="24"/>
                <w:lang w:val="es-ES" w:eastAsia="es-ES"/>
              </w:rPr>
            </w:pPr>
            <w:proofErr w:type="spellStart"/>
            <w:r>
              <w:rPr>
                <w:rFonts w:eastAsia="Times New Roman" w:cs="Times New Roman"/>
                <w:color w:val="000000"/>
                <w:sz w:val="16"/>
                <w:szCs w:val="16"/>
                <w:lang w:val="es-ES" w:eastAsia="es-ES"/>
              </w:rPr>
              <w:t>Dropout</w:t>
            </w:r>
            <w:proofErr w:type="spellEnd"/>
          </w:p>
        </w:tc>
        <w:tc>
          <w:tcPr>
            <w:tcW w:w="0" w:type="auto"/>
            <w:tcBorders>
              <w:top w:val="single" w:sz="4" w:space="0" w:color="000000"/>
              <w:bottom w:val="single" w:sz="4" w:space="0" w:color="000000"/>
            </w:tcBorders>
            <w:tcMar>
              <w:top w:w="0" w:type="dxa"/>
              <w:left w:w="115" w:type="dxa"/>
              <w:bottom w:w="0" w:type="dxa"/>
              <w:right w:w="115" w:type="dxa"/>
            </w:tcMar>
            <w:hideMark/>
          </w:tcPr>
          <w:p w14:paraId="0BB7E362" w14:textId="2D39AA0A" w:rsidR="00B3004A" w:rsidRPr="00B3004A" w:rsidRDefault="000D69C2" w:rsidP="00B3004A">
            <w:pPr>
              <w:spacing w:after="80"/>
              <w:jc w:val="left"/>
              <w:rPr>
                <w:rFonts w:eastAsia="Times New Roman" w:cs="Times New Roman"/>
                <w:sz w:val="24"/>
                <w:szCs w:val="24"/>
                <w:lang w:val="es-ES" w:eastAsia="es-ES"/>
              </w:rPr>
            </w:pPr>
            <w:r>
              <w:rPr>
                <w:rFonts w:eastAsia="Times New Roman" w:cs="Times New Roman"/>
                <w:color w:val="000000"/>
                <w:sz w:val="16"/>
                <w:szCs w:val="16"/>
                <w:lang w:val="es-ES" w:eastAsia="es-ES"/>
              </w:rPr>
              <w:t>Tamaño oculto</w:t>
            </w:r>
          </w:p>
        </w:tc>
      </w:tr>
      <w:tr w:rsidR="004F4347" w:rsidRPr="00B3004A" w14:paraId="22259767" w14:textId="77777777" w:rsidTr="000D69C2">
        <w:trPr>
          <w:jc w:val="center"/>
        </w:trPr>
        <w:tc>
          <w:tcPr>
            <w:tcW w:w="1158" w:type="dxa"/>
            <w:tcBorders>
              <w:top w:val="single" w:sz="4" w:space="0" w:color="000000"/>
              <w:bottom w:val="single" w:sz="4" w:space="0" w:color="000000"/>
            </w:tcBorders>
            <w:tcMar>
              <w:top w:w="0" w:type="dxa"/>
              <w:left w:w="115" w:type="dxa"/>
              <w:bottom w:w="0" w:type="dxa"/>
              <w:right w:w="115" w:type="dxa"/>
            </w:tcMar>
            <w:hideMark/>
          </w:tcPr>
          <w:p w14:paraId="6E871F91" w14:textId="6F7F9A6C" w:rsidR="00B3004A" w:rsidRPr="00B3004A" w:rsidRDefault="00B3004A" w:rsidP="000D69C2">
            <w:pPr>
              <w:spacing w:after="80"/>
              <w:jc w:val="left"/>
              <w:rPr>
                <w:rFonts w:eastAsia="Times New Roman" w:cs="Times New Roman"/>
                <w:sz w:val="24"/>
                <w:szCs w:val="24"/>
                <w:lang w:val="es-ES" w:eastAsia="es-ES"/>
              </w:rPr>
            </w:pPr>
            <w:proofErr w:type="spellStart"/>
            <w:r w:rsidRPr="00B3004A">
              <w:rPr>
                <w:rFonts w:eastAsia="Times New Roman" w:cs="Times New Roman"/>
                <w:color w:val="000000"/>
                <w:sz w:val="16"/>
                <w:szCs w:val="16"/>
                <w:lang w:val="es-ES" w:eastAsia="es-ES"/>
              </w:rPr>
              <w:t>Binary</w:t>
            </w:r>
            <w:proofErr w:type="spellEnd"/>
            <w:r w:rsidRPr="00B3004A">
              <w:rPr>
                <w:rFonts w:eastAsia="Times New Roman" w:cs="Times New Roman"/>
                <w:color w:val="000000"/>
                <w:sz w:val="16"/>
                <w:szCs w:val="16"/>
                <w:lang w:val="es-ES" w:eastAsia="es-ES"/>
              </w:rPr>
              <w:t xml:space="preserve"> </w:t>
            </w:r>
            <w:proofErr w:type="spellStart"/>
            <w:r w:rsidRPr="00B3004A">
              <w:rPr>
                <w:rFonts w:eastAsia="Times New Roman" w:cs="Times New Roman"/>
                <w:color w:val="000000"/>
                <w:sz w:val="16"/>
                <w:szCs w:val="16"/>
                <w:lang w:val="es-ES" w:eastAsia="es-ES"/>
              </w:rPr>
              <w:t>Multicla</w:t>
            </w:r>
            <w:r w:rsidR="000D69C2">
              <w:rPr>
                <w:rFonts w:eastAsia="Times New Roman" w:cs="Times New Roman"/>
                <w:color w:val="000000"/>
                <w:sz w:val="16"/>
                <w:szCs w:val="16"/>
                <w:lang w:val="es-ES" w:eastAsia="es-ES"/>
              </w:rPr>
              <w:t>ss</w:t>
            </w:r>
            <w:proofErr w:type="spellEnd"/>
          </w:p>
        </w:tc>
        <w:tc>
          <w:tcPr>
            <w:tcW w:w="862" w:type="dxa"/>
            <w:tcBorders>
              <w:top w:val="single" w:sz="4" w:space="0" w:color="000000"/>
              <w:bottom w:val="single" w:sz="4" w:space="0" w:color="000000"/>
            </w:tcBorders>
            <w:tcMar>
              <w:top w:w="0" w:type="dxa"/>
              <w:left w:w="115" w:type="dxa"/>
              <w:bottom w:w="0" w:type="dxa"/>
              <w:right w:w="115" w:type="dxa"/>
            </w:tcMar>
            <w:hideMark/>
          </w:tcPr>
          <w:p w14:paraId="50D2F70F"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100</w:t>
            </w:r>
          </w:p>
          <w:p w14:paraId="485CDE2E"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100</w:t>
            </w:r>
          </w:p>
        </w:tc>
        <w:tc>
          <w:tcPr>
            <w:tcW w:w="0" w:type="auto"/>
            <w:tcBorders>
              <w:top w:val="single" w:sz="4" w:space="0" w:color="000000"/>
              <w:bottom w:val="single" w:sz="4" w:space="0" w:color="000000"/>
            </w:tcBorders>
            <w:tcMar>
              <w:top w:w="0" w:type="dxa"/>
              <w:left w:w="115" w:type="dxa"/>
              <w:bottom w:w="0" w:type="dxa"/>
              <w:right w:w="115" w:type="dxa"/>
            </w:tcMar>
            <w:hideMark/>
          </w:tcPr>
          <w:p w14:paraId="2DC45B7C"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0.001</w:t>
            </w:r>
          </w:p>
          <w:p w14:paraId="60F6768B"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0.001</w:t>
            </w:r>
          </w:p>
        </w:tc>
        <w:tc>
          <w:tcPr>
            <w:tcW w:w="0" w:type="auto"/>
            <w:tcBorders>
              <w:top w:val="single" w:sz="4" w:space="0" w:color="000000"/>
              <w:bottom w:val="single" w:sz="4" w:space="0" w:color="000000"/>
            </w:tcBorders>
            <w:tcMar>
              <w:top w:w="0" w:type="dxa"/>
              <w:left w:w="115" w:type="dxa"/>
              <w:bottom w:w="0" w:type="dxa"/>
              <w:right w:w="115" w:type="dxa"/>
            </w:tcMar>
            <w:hideMark/>
          </w:tcPr>
          <w:p w14:paraId="6A2E8BCF"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0.5</w:t>
            </w:r>
          </w:p>
          <w:p w14:paraId="16B671D2"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0.8</w:t>
            </w:r>
          </w:p>
        </w:tc>
        <w:tc>
          <w:tcPr>
            <w:tcW w:w="0" w:type="auto"/>
            <w:tcBorders>
              <w:top w:val="single" w:sz="4" w:space="0" w:color="000000"/>
              <w:bottom w:val="single" w:sz="4" w:space="0" w:color="000000"/>
            </w:tcBorders>
            <w:tcMar>
              <w:top w:w="0" w:type="dxa"/>
              <w:left w:w="115" w:type="dxa"/>
              <w:bottom w:w="0" w:type="dxa"/>
              <w:right w:w="115" w:type="dxa"/>
            </w:tcMar>
            <w:hideMark/>
          </w:tcPr>
          <w:p w14:paraId="70395529"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10</w:t>
            </w:r>
          </w:p>
          <w:p w14:paraId="6284F7DC" w14:textId="77777777" w:rsidR="00B3004A" w:rsidRPr="00B3004A" w:rsidRDefault="00B3004A" w:rsidP="00B3004A">
            <w:pPr>
              <w:spacing w:after="80"/>
              <w:jc w:val="left"/>
              <w:rPr>
                <w:rFonts w:eastAsia="Times New Roman" w:cs="Times New Roman"/>
                <w:sz w:val="24"/>
                <w:szCs w:val="24"/>
                <w:lang w:val="es-ES" w:eastAsia="es-ES"/>
              </w:rPr>
            </w:pPr>
            <w:r w:rsidRPr="00B3004A">
              <w:rPr>
                <w:rFonts w:eastAsia="Times New Roman" w:cs="Times New Roman"/>
                <w:color w:val="000000"/>
                <w:sz w:val="16"/>
                <w:szCs w:val="16"/>
                <w:lang w:val="es-ES" w:eastAsia="es-ES"/>
              </w:rPr>
              <w:t>100</w:t>
            </w:r>
          </w:p>
        </w:tc>
      </w:tr>
    </w:tbl>
    <w:p w14:paraId="2B18D95C" w14:textId="4C4368F7" w:rsidR="00B3004A" w:rsidRDefault="00B3004A" w:rsidP="002E2C39">
      <w:pPr>
        <w:rPr>
          <w:noProof/>
          <w:lang w:val="en-US"/>
        </w:rPr>
      </w:pPr>
    </w:p>
    <w:p w14:paraId="511EBC0C" w14:textId="5634CE4E" w:rsidR="00327A53" w:rsidRDefault="00327A53" w:rsidP="00327A53">
      <w:pPr>
        <w:pStyle w:val="Ttulo1"/>
        <w:rPr>
          <w:noProof/>
          <w:lang w:val="en-US"/>
        </w:rPr>
      </w:pPr>
      <w:r>
        <w:rPr>
          <w:noProof/>
          <w:lang w:val="en-US"/>
        </w:rPr>
        <w:t>Resultados</w:t>
      </w:r>
    </w:p>
    <w:p w14:paraId="42DB5862" w14:textId="73DA7D77" w:rsidR="00327A53" w:rsidRDefault="00327A53" w:rsidP="00327A53">
      <w:pPr>
        <w:rPr>
          <w:lang w:val="en-US"/>
        </w:rPr>
      </w:pPr>
    </w:p>
    <w:p w14:paraId="67F11037" w14:textId="0C9B6304" w:rsidR="003E55B6" w:rsidRPr="007D0C53" w:rsidRDefault="003E55B6" w:rsidP="007D0C53">
      <w:pPr>
        <w:pStyle w:val="Ttulo2"/>
      </w:pPr>
      <w:r w:rsidRPr="007D0C53">
        <w:t>Resultados de clasificación binaria</w:t>
      </w:r>
    </w:p>
    <w:p w14:paraId="40324B7F" w14:textId="64872612" w:rsidR="003E55B6" w:rsidRDefault="003E55B6" w:rsidP="003E55B6">
      <w:pPr>
        <w:rPr>
          <w:lang w:val="en-US"/>
        </w:rPr>
      </w:pPr>
    </w:p>
    <w:p w14:paraId="294D255C" w14:textId="646199DB" w:rsidR="003E55B6" w:rsidRPr="00B54A8D" w:rsidRDefault="007D0C53" w:rsidP="007D0C53">
      <w:pPr>
        <w:rPr>
          <w:rFonts w:eastAsia="Times New Roman" w:cs="Times New Roman"/>
          <w:sz w:val="24"/>
          <w:szCs w:val="24"/>
          <w:lang w:val="es-ES" w:eastAsia="es-ES"/>
        </w:rPr>
      </w:pPr>
      <w:r w:rsidRPr="007D0C53">
        <w:rPr>
          <w:rFonts w:eastAsia="Times New Roman" w:cs="Times New Roman"/>
          <w:color w:val="000000"/>
          <w:lang w:val="es-ES" w:eastAsia="es-ES"/>
        </w:rPr>
        <w:t xml:space="preserve">En primer lugar, se muestran los análisis llevados </w:t>
      </w:r>
      <w:r>
        <w:rPr>
          <w:rFonts w:eastAsia="Times New Roman" w:cs="Times New Roman"/>
          <w:color w:val="000000"/>
          <w:lang w:val="es-ES" w:eastAsia="es-ES"/>
        </w:rPr>
        <w:t xml:space="preserve">a cabo para el problema binario, donde las clases se denominan de la siguiente manera: </w:t>
      </w:r>
    </w:p>
    <w:p w14:paraId="0F9F0F9E" w14:textId="77777777" w:rsidR="003E55B6" w:rsidRPr="00B54A8D" w:rsidRDefault="003E55B6" w:rsidP="003E55B6">
      <w:pPr>
        <w:jc w:val="left"/>
        <w:rPr>
          <w:rFonts w:eastAsia="Times New Roman" w:cs="Times New Roman"/>
          <w:sz w:val="24"/>
          <w:szCs w:val="24"/>
          <w:lang w:val="es-ES" w:eastAsia="es-ES"/>
        </w:rPr>
      </w:pPr>
    </w:p>
    <w:p w14:paraId="6426E807" w14:textId="488EA7E8" w:rsidR="003E55B6" w:rsidRPr="007D0C53" w:rsidRDefault="003E55B6" w:rsidP="003E55B6">
      <w:pPr>
        <w:ind w:firstLine="238"/>
        <w:rPr>
          <w:rFonts w:eastAsia="Times New Roman" w:cs="Times New Roman"/>
          <w:sz w:val="24"/>
          <w:szCs w:val="24"/>
          <w:lang w:val="es-ES" w:eastAsia="es-ES"/>
        </w:rPr>
      </w:pPr>
      <w:r w:rsidRPr="007D0C53">
        <w:rPr>
          <w:rFonts w:eastAsia="Times New Roman" w:cs="Times New Roman"/>
          <w:color w:val="000000"/>
          <w:lang w:val="es-ES" w:eastAsia="es-ES"/>
        </w:rPr>
        <w:t>• Clas</w:t>
      </w:r>
      <w:r w:rsidR="007D0C53" w:rsidRPr="007D0C53">
        <w:rPr>
          <w:rFonts w:eastAsia="Times New Roman" w:cs="Times New Roman"/>
          <w:color w:val="000000"/>
          <w:lang w:val="es-ES" w:eastAsia="es-ES"/>
        </w:rPr>
        <w:t>e</w:t>
      </w:r>
      <w:r w:rsidRPr="007D0C53">
        <w:rPr>
          <w:rFonts w:eastAsia="Times New Roman" w:cs="Times New Roman"/>
          <w:color w:val="000000"/>
          <w:lang w:val="es-ES" w:eastAsia="es-ES"/>
        </w:rPr>
        <w:t xml:space="preserve"> 0: </w:t>
      </w:r>
      <w:r w:rsidR="007D0C53" w:rsidRPr="007D0C53">
        <w:rPr>
          <w:rFonts w:eastAsia="Times New Roman" w:cs="Times New Roman"/>
          <w:color w:val="000000"/>
          <w:lang w:val="es-ES" w:eastAsia="es-ES"/>
        </w:rPr>
        <w:t>eje sano</w:t>
      </w:r>
      <w:r w:rsidRPr="007D0C53">
        <w:rPr>
          <w:rFonts w:eastAsia="Times New Roman" w:cs="Times New Roman"/>
          <w:color w:val="000000"/>
          <w:lang w:val="es-ES" w:eastAsia="es-ES"/>
        </w:rPr>
        <w:t>. </w:t>
      </w:r>
    </w:p>
    <w:p w14:paraId="43A04742" w14:textId="59482DFB" w:rsidR="003E55B6" w:rsidRPr="007D0C53" w:rsidRDefault="003E55B6" w:rsidP="003E55B6">
      <w:pPr>
        <w:ind w:firstLine="238"/>
        <w:rPr>
          <w:rFonts w:eastAsia="Times New Roman" w:cs="Times New Roman"/>
          <w:sz w:val="24"/>
          <w:szCs w:val="24"/>
          <w:lang w:val="es-ES" w:eastAsia="es-ES"/>
        </w:rPr>
      </w:pPr>
      <w:r w:rsidRPr="007D0C53">
        <w:rPr>
          <w:rFonts w:eastAsia="Times New Roman" w:cs="Times New Roman"/>
          <w:color w:val="000000"/>
          <w:lang w:val="es-ES" w:eastAsia="es-ES"/>
        </w:rPr>
        <w:t>• Clas</w:t>
      </w:r>
      <w:r w:rsidR="007D0C53" w:rsidRPr="007D0C53">
        <w:rPr>
          <w:rFonts w:eastAsia="Times New Roman" w:cs="Times New Roman"/>
          <w:color w:val="000000"/>
          <w:lang w:val="es-ES" w:eastAsia="es-ES"/>
        </w:rPr>
        <w:t>e</w:t>
      </w:r>
      <w:r w:rsidRPr="007D0C53">
        <w:rPr>
          <w:rFonts w:eastAsia="Times New Roman" w:cs="Times New Roman"/>
          <w:color w:val="000000"/>
          <w:lang w:val="es-ES" w:eastAsia="es-ES"/>
        </w:rPr>
        <w:t xml:space="preserve"> 1: </w:t>
      </w:r>
      <w:r w:rsidR="007D0C53">
        <w:rPr>
          <w:rFonts w:eastAsia="Times New Roman" w:cs="Times New Roman"/>
          <w:color w:val="000000"/>
          <w:lang w:val="es-ES" w:eastAsia="es-ES"/>
        </w:rPr>
        <w:t>eje defectuoso</w:t>
      </w:r>
      <w:r w:rsidRPr="007D0C53">
        <w:rPr>
          <w:rFonts w:eastAsia="Times New Roman" w:cs="Times New Roman"/>
          <w:color w:val="000000"/>
          <w:lang w:val="es-ES" w:eastAsia="es-ES"/>
        </w:rPr>
        <w:t>. </w:t>
      </w:r>
    </w:p>
    <w:p w14:paraId="1852532A" w14:textId="77777777" w:rsidR="003E55B6" w:rsidRPr="007D0C53" w:rsidRDefault="003E55B6" w:rsidP="003E55B6">
      <w:pPr>
        <w:rPr>
          <w:rFonts w:eastAsia="Times New Roman" w:cs="Times New Roman"/>
          <w:color w:val="000000"/>
          <w:lang w:val="es-ES" w:eastAsia="es-ES"/>
        </w:rPr>
      </w:pPr>
    </w:p>
    <w:p w14:paraId="06240874" w14:textId="4628B98C" w:rsidR="006E2646" w:rsidRDefault="006E2646" w:rsidP="006E2646">
      <w:pPr>
        <w:rPr>
          <w:rFonts w:eastAsia="Times New Roman" w:cs="Times New Roman"/>
          <w:color w:val="000000"/>
          <w:lang w:val="es-ES" w:eastAsia="es-ES"/>
        </w:rPr>
      </w:pPr>
      <w:r w:rsidRPr="006E2646">
        <w:rPr>
          <w:rFonts w:eastAsia="Times New Roman" w:cs="Times New Roman"/>
          <w:color w:val="000000"/>
          <w:lang w:val="es-ES" w:eastAsia="es-ES"/>
        </w:rPr>
        <w:t xml:space="preserve">Las curvas ROC trazadas en la </w:t>
      </w:r>
      <w:r>
        <w:rPr>
          <w:rFonts w:eastAsia="Times New Roman" w:cs="Times New Roman"/>
          <w:color w:val="000000"/>
          <w:lang w:val="es-ES" w:eastAsia="es-ES"/>
        </w:rPr>
        <w:t>f</w:t>
      </w:r>
      <w:r w:rsidRPr="006E2646">
        <w:rPr>
          <w:rFonts w:eastAsia="Times New Roman" w:cs="Times New Roman"/>
          <w:color w:val="000000"/>
          <w:lang w:val="es-ES" w:eastAsia="es-ES"/>
        </w:rPr>
        <w:t xml:space="preserve">igura 3 pertenecen al entrenamiento, </w:t>
      </w:r>
      <w:r>
        <w:rPr>
          <w:rFonts w:eastAsia="Times New Roman" w:cs="Times New Roman"/>
          <w:color w:val="000000"/>
          <w:lang w:val="es-ES" w:eastAsia="es-ES"/>
        </w:rPr>
        <w:t>v</w:t>
      </w:r>
      <w:r w:rsidRPr="006E2646">
        <w:rPr>
          <w:rFonts w:eastAsia="Times New Roman" w:cs="Times New Roman"/>
          <w:color w:val="000000"/>
          <w:lang w:val="es-ES" w:eastAsia="es-ES"/>
        </w:rPr>
        <w:t xml:space="preserve">alidación y </w:t>
      </w:r>
      <w:r>
        <w:rPr>
          <w:rFonts w:eastAsia="Times New Roman" w:cs="Times New Roman"/>
          <w:color w:val="000000"/>
          <w:lang w:val="es-ES" w:eastAsia="es-ES"/>
        </w:rPr>
        <w:t>test</w:t>
      </w:r>
      <w:r w:rsidRPr="006E2646">
        <w:rPr>
          <w:rFonts w:eastAsia="Times New Roman" w:cs="Times New Roman"/>
          <w:color w:val="000000"/>
          <w:lang w:val="es-ES" w:eastAsia="es-ES"/>
        </w:rPr>
        <w:t xml:space="preserve">, respectivamente. Las dos primeras son casi idénticas, mientras que la tercera muestra una evolución menos uniforme de los falsos </w:t>
      </w:r>
      <w:r w:rsidRPr="006E2646">
        <w:rPr>
          <w:rFonts w:eastAsia="Times New Roman" w:cs="Times New Roman"/>
          <w:color w:val="000000"/>
          <w:lang w:val="es-ES" w:eastAsia="es-ES"/>
        </w:rPr>
        <w:lastRenderedPageBreak/>
        <w:t>positivos frente a los verdaderos positivos. Los falsos positivos en el caso binario son las muestras que se clasificaron erróneamente como defectuosas pero que en realidad pertenecen al eje sano, y los verdaderos positivos son aquellos datos sin defectos que se identificaron correctamente.</w:t>
      </w:r>
    </w:p>
    <w:p w14:paraId="7BD60D68" w14:textId="190D0997" w:rsidR="006E2646" w:rsidRDefault="006E2646" w:rsidP="006E2646">
      <w:pPr>
        <w:rPr>
          <w:rFonts w:eastAsia="Times New Roman" w:cs="Times New Roman"/>
          <w:color w:val="000000"/>
          <w:lang w:val="es-ES" w:eastAsia="es-ES"/>
        </w:rPr>
      </w:pPr>
    </w:p>
    <w:p w14:paraId="0B15DB24" w14:textId="16612886" w:rsidR="00F014C5" w:rsidRPr="003E55B6" w:rsidRDefault="00F014C5" w:rsidP="00F014C5">
      <w:pPr>
        <w:pStyle w:val="Ttulo2"/>
        <w:rPr>
          <w:lang w:val="en-US"/>
        </w:rPr>
      </w:pPr>
      <w:proofErr w:type="spellStart"/>
      <w:r>
        <w:rPr>
          <w:lang w:val="en-US" w:eastAsia="es-ES"/>
        </w:rPr>
        <w:t>Resultados</w:t>
      </w:r>
      <w:proofErr w:type="spellEnd"/>
      <w:r>
        <w:rPr>
          <w:lang w:val="en-US" w:eastAsia="es-ES"/>
        </w:rPr>
        <w:t xml:space="preserve"> de </w:t>
      </w:r>
      <w:proofErr w:type="spellStart"/>
      <w:r>
        <w:rPr>
          <w:lang w:val="en-US" w:eastAsia="es-ES"/>
        </w:rPr>
        <w:t>clasificación</w:t>
      </w:r>
      <w:proofErr w:type="spellEnd"/>
      <w:r>
        <w:rPr>
          <w:lang w:val="en-US" w:eastAsia="es-ES"/>
        </w:rPr>
        <w:t xml:space="preserve"> </w:t>
      </w:r>
      <w:proofErr w:type="spellStart"/>
      <w:r>
        <w:rPr>
          <w:lang w:val="en-US" w:eastAsia="es-ES"/>
        </w:rPr>
        <w:t>multiclase</w:t>
      </w:r>
      <w:proofErr w:type="spellEnd"/>
      <w:r w:rsidRPr="003E55B6">
        <w:rPr>
          <w:lang w:val="en-US" w:eastAsia="es-ES"/>
        </w:rPr>
        <w:br/>
      </w:r>
    </w:p>
    <w:p w14:paraId="441E90E2" w14:textId="7792A313" w:rsidR="00E63C31" w:rsidRPr="00E63C31" w:rsidRDefault="00E63C31" w:rsidP="00E63C31">
      <w:pPr>
        <w:rPr>
          <w:rFonts w:eastAsia="Times New Roman" w:cs="Times New Roman"/>
          <w:color w:val="000000"/>
          <w:lang w:val="es-ES" w:eastAsia="es-ES"/>
        </w:rPr>
      </w:pPr>
      <w:r w:rsidRPr="00E63C31">
        <w:rPr>
          <w:rFonts w:eastAsia="Times New Roman" w:cs="Times New Roman"/>
          <w:color w:val="000000"/>
          <w:lang w:val="es-ES" w:eastAsia="es-ES"/>
        </w:rPr>
        <w:t xml:space="preserve">El análisis realizado para el problema binario </w:t>
      </w:r>
      <w:r>
        <w:rPr>
          <w:rFonts w:eastAsia="Times New Roman" w:cs="Times New Roman"/>
          <w:color w:val="000000"/>
          <w:lang w:val="es-ES" w:eastAsia="es-ES"/>
        </w:rPr>
        <w:t>es trasladado</w:t>
      </w:r>
      <w:r w:rsidRPr="00E63C31">
        <w:rPr>
          <w:rFonts w:eastAsia="Times New Roman" w:cs="Times New Roman"/>
          <w:color w:val="000000"/>
          <w:lang w:val="es-ES" w:eastAsia="es-ES"/>
        </w:rPr>
        <w:t xml:space="preserve"> al escenario multiclase. Las clases se denominan como sigue: </w:t>
      </w:r>
    </w:p>
    <w:p w14:paraId="63A916B3" w14:textId="77777777" w:rsidR="00E63C31" w:rsidRPr="00E63C31" w:rsidRDefault="00E63C31" w:rsidP="00E63C31">
      <w:pPr>
        <w:rPr>
          <w:rFonts w:eastAsia="Times New Roman" w:cs="Times New Roman"/>
          <w:color w:val="000000"/>
          <w:lang w:val="es-ES" w:eastAsia="es-ES"/>
        </w:rPr>
      </w:pPr>
    </w:p>
    <w:p w14:paraId="68D8C0BE" w14:textId="2710C7AA" w:rsidR="00E63C31" w:rsidRPr="00E63C31" w:rsidRDefault="00E63C31" w:rsidP="00E63C31">
      <w:pPr>
        <w:pStyle w:val="Prrafodelista"/>
        <w:numPr>
          <w:ilvl w:val="0"/>
          <w:numId w:val="27"/>
        </w:numPr>
        <w:rPr>
          <w:rFonts w:eastAsia="Times New Roman" w:cs="Times New Roman"/>
          <w:color w:val="000000"/>
          <w:lang w:val="es-ES" w:eastAsia="es-ES"/>
        </w:rPr>
      </w:pPr>
      <w:r w:rsidRPr="00E63C31">
        <w:rPr>
          <w:rFonts w:eastAsia="Times New Roman" w:cs="Times New Roman"/>
          <w:color w:val="000000"/>
          <w:lang w:val="es-ES" w:eastAsia="es-ES"/>
        </w:rPr>
        <w:t>Clase 0: eje sano</w:t>
      </w:r>
      <w:r w:rsidR="003C571A">
        <w:rPr>
          <w:rFonts w:eastAsia="Times New Roman" w:cs="Times New Roman"/>
          <w:color w:val="000000"/>
          <w:lang w:val="es-ES" w:eastAsia="es-ES"/>
        </w:rPr>
        <w:t xml:space="preserve"> D0</w:t>
      </w:r>
      <w:r w:rsidRPr="00E63C31">
        <w:rPr>
          <w:rFonts w:eastAsia="Times New Roman" w:cs="Times New Roman"/>
          <w:color w:val="000000"/>
          <w:lang w:val="es-ES" w:eastAsia="es-ES"/>
        </w:rPr>
        <w:t xml:space="preserve">. </w:t>
      </w:r>
    </w:p>
    <w:p w14:paraId="5E67328E" w14:textId="2B885E29" w:rsidR="00E63C31" w:rsidRPr="00E63C31" w:rsidRDefault="00E63C31" w:rsidP="00E63C31">
      <w:pPr>
        <w:pStyle w:val="Prrafodelista"/>
        <w:numPr>
          <w:ilvl w:val="0"/>
          <w:numId w:val="27"/>
        </w:numPr>
        <w:rPr>
          <w:rFonts w:eastAsia="Times New Roman" w:cs="Times New Roman"/>
          <w:color w:val="000000"/>
          <w:lang w:val="es-ES" w:eastAsia="es-ES"/>
        </w:rPr>
      </w:pPr>
      <w:r w:rsidRPr="00E63C31">
        <w:rPr>
          <w:rFonts w:eastAsia="Times New Roman" w:cs="Times New Roman"/>
          <w:color w:val="000000"/>
          <w:lang w:val="es-ES" w:eastAsia="es-ES"/>
        </w:rPr>
        <w:t xml:space="preserve">Clase 1: defecto de nivel </w:t>
      </w:r>
      <w:r w:rsidR="003C571A">
        <w:rPr>
          <w:rFonts w:eastAsia="Times New Roman" w:cs="Times New Roman"/>
          <w:color w:val="000000"/>
          <w:lang w:val="es-ES" w:eastAsia="es-ES"/>
        </w:rPr>
        <w:t>D</w:t>
      </w:r>
      <w:r w:rsidRPr="00E63C31">
        <w:rPr>
          <w:rFonts w:eastAsia="Times New Roman" w:cs="Times New Roman"/>
          <w:color w:val="000000"/>
          <w:lang w:val="es-ES" w:eastAsia="es-ES"/>
        </w:rPr>
        <w:t xml:space="preserve">1. </w:t>
      </w:r>
    </w:p>
    <w:p w14:paraId="380B6341" w14:textId="3BF1035F" w:rsidR="00E63C31" w:rsidRPr="00E63C31" w:rsidRDefault="00E63C31" w:rsidP="00E63C31">
      <w:pPr>
        <w:pStyle w:val="Prrafodelista"/>
        <w:numPr>
          <w:ilvl w:val="0"/>
          <w:numId w:val="27"/>
        </w:numPr>
        <w:rPr>
          <w:rFonts w:eastAsia="Times New Roman" w:cs="Times New Roman"/>
          <w:color w:val="000000"/>
          <w:lang w:val="es-ES" w:eastAsia="es-ES"/>
        </w:rPr>
      </w:pPr>
      <w:r w:rsidRPr="00E63C31">
        <w:rPr>
          <w:rFonts w:eastAsia="Times New Roman" w:cs="Times New Roman"/>
          <w:color w:val="000000"/>
          <w:lang w:val="es-ES" w:eastAsia="es-ES"/>
        </w:rPr>
        <w:t xml:space="preserve">Clase 2: defecto de nivel </w:t>
      </w:r>
      <w:r w:rsidR="003C571A">
        <w:rPr>
          <w:rFonts w:eastAsia="Times New Roman" w:cs="Times New Roman"/>
          <w:color w:val="000000"/>
          <w:lang w:val="es-ES" w:eastAsia="es-ES"/>
        </w:rPr>
        <w:t>D</w:t>
      </w:r>
      <w:r w:rsidRPr="00E63C31">
        <w:rPr>
          <w:rFonts w:eastAsia="Times New Roman" w:cs="Times New Roman"/>
          <w:color w:val="000000"/>
          <w:lang w:val="es-ES" w:eastAsia="es-ES"/>
        </w:rPr>
        <w:t xml:space="preserve">2. </w:t>
      </w:r>
    </w:p>
    <w:p w14:paraId="27EB7D25" w14:textId="35CA25D1" w:rsidR="00E63C31" w:rsidRPr="00E63C31" w:rsidRDefault="00E63C31" w:rsidP="00E63C31">
      <w:pPr>
        <w:pStyle w:val="Prrafodelista"/>
        <w:numPr>
          <w:ilvl w:val="0"/>
          <w:numId w:val="27"/>
        </w:numPr>
        <w:rPr>
          <w:rFonts w:eastAsia="Times New Roman" w:cs="Times New Roman"/>
          <w:color w:val="000000"/>
          <w:lang w:val="es-ES" w:eastAsia="es-ES"/>
        </w:rPr>
      </w:pPr>
      <w:r w:rsidRPr="00E63C31">
        <w:rPr>
          <w:rFonts w:eastAsia="Times New Roman" w:cs="Times New Roman"/>
          <w:color w:val="000000"/>
          <w:lang w:val="es-ES" w:eastAsia="es-ES"/>
        </w:rPr>
        <w:t xml:space="preserve">Clase 3: defecto de nivel </w:t>
      </w:r>
      <w:r w:rsidR="003C571A">
        <w:rPr>
          <w:rFonts w:eastAsia="Times New Roman" w:cs="Times New Roman"/>
          <w:color w:val="000000"/>
          <w:lang w:val="es-ES" w:eastAsia="es-ES"/>
        </w:rPr>
        <w:t>D</w:t>
      </w:r>
      <w:r w:rsidRPr="00E63C31">
        <w:rPr>
          <w:rFonts w:eastAsia="Times New Roman" w:cs="Times New Roman"/>
          <w:color w:val="000000"/>
          <w:lang w:val="es-ES" w:eastAsia="es-ES"/>
        </w:rPr>
        <w:t xml:space="preserve">3. </w:t>
      </w:r>
    </w:p>
    <w:p w14:paraId="102CC7B1" w14:textId="77777777" w:rsidR="00E63C31" w:rsidRPr="00E63C31" w:rsidRDefault="00E63C31" w:rsidP="00E63C31">
      <w:pPr>
        <w:rPr>
          <w:rFonts w:eastAsia="Times New Roman" w:cs="Times New Roman"/>
          <w:color w:val="000000"/>
          <w:lang w:val="es-ES" w:eastAsia="es-ES"/>
        </w:rPr>
      </w:pPr>
    </w:p>
    <w:p w14:paraId="6B51F129" w14:textId="2E823D6C" w:rsidR="00E63C31" w:rsidRPr="00E63C31" w:rsidRDefault="00E63C31" w:rsidP="00E63C31">
      <w:pPr>
        <w:rPr>
          <w:rFonts w:eastAsia="Times New Roman" w:cs="Times New Roman"/>
          <w:color w:val="000000"/>
          <w:lang w:val="es-ES" w:eastAsia="es-ES"/>
        </w:rPr>
      </w:pPr>
      <w:r>
        <w:rPr>
          <w:rFonts w:eastAsia="Times New Roman" w:cs="Times New Roman"/>
          <w:color w:val="000000"/>
          <w:lang w:val="es-ES" w:eastAsia="es-ES"/>
        </w:rPr>
        <w:t xml:space="preserve">Los resultados de las curvas ROC en este escenario se muestran en la figura 4, donde se muestran las curvas para entrenamiento, validación y test. </w:t>
      </w:r>
      <w:r w:rsidRPr="00E63C31">
        <w:rPr>
          <w:rFonts w:eastAsia="Times New Roman" w:cs="Times New Roman"/>
          <w:color w:val="000000"/>
          <w:lang w:val="es-ES" w:eastAsia="es-ES"/>
        </w:rPr>
        <w:t>En las tres figuras, la curva de la clase 0 muestra el mejor comportamiento, por lo que se afirma que el modelo tiene mejor rendimiento para distinguir la clase 0, que consiste básicamente en el ajuste binario.</w:t>
      </w:r>
    </w:p>
    <w:p w14:paraId="5BBC21CB" w14:textId="7B5A4A7F" w:rsidR="008738B0" w:rsidRDefault="008738B0" w:rsidP="008738B0"/>
    <w:tbl>
      <w:tblPr>
        <w:tblStyle w:val="Tablaconcuadrcula"/>
        <w:tblpPr w:leftFromText="141" w:rightFromText="141" w:vertAnchor="text" w:horzAnchor="margin" w:tblpY="5938"/>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0D01D3" w14:paraId="0BB23EE6" w14:textId="77777777" w:rsidTr="000D01D3">
        <w:tc>
          <w:tcPr>
            <w:tcW w:w="4751" w:type="dxa"/>
          </w:tcPr>
          <w:p w14:paraId="6DCF683D" w14:textId="77777777" w:rsidR="000D01D3" w:rsidRDefault="000D01D3" w:rsidP="000D01D3">
            <w:r>
              <w:rPr>
                <w:noProof/>
              </w:rPr>
              <w:drawing>
                <wp:inline distT="0" distB="0" distL="0" distR="0" wp14:anchorId="6EF37DC5" wp14:editId="0E2CD24D">
                  <wp:extent cx="28800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C_CNN_LSTM_TRAIN (1).png"/>
                          <pic:cNvPicPr/>
                        </pic:nvPicPr>
                        <pic:blipFill>
                          <a:blip r:embed="rId20">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48DEEE9C" w14:textId="77777777" w:rsidR="000D01D3" w:rsidRDefault="000D01D3" w:rsidP="000D01D3">
            <w:pPr>
              <w:jc w:val="center"/>
            </w:pPr>
            <w:r>
              <w:t>a)</w:t>
            </w:r>
          </w:p>
          <w:p w14:paraId="2B74B9A7" w14:textId="77777777" w:rsidR="000D01D3" w:rsidRDefault="000D01D3" w:rsidP="000D01D3"/>
        </w:tc>
        <w:tc>
          <w:tcPr>
            <w:tcW w:w="4751" w:type="dxa"/>
          </w:tcPr>
          <w:p w14:paraId="3803137C" w14:textId="77777777" w:rsidR="000D01D3" w:rsidRDefault="000D01D3" w:rsidP="000D01D3">
            <w:r>
              <w:rPr>
                <w:noProof/>
              </w:rPr>
              <w:drawing>
                <wp:inline distT="0" distB="0" distL="0" distR="0" wp14:anchorId="688C7E74" wp14:editId="70DC27F7">
                  <wp:extent cx="2879853"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C_CNN_LSTM_VALID.png"/>
                          <pic:cNvPicPr/>
                        </pic:nvPicPr>
                        <pic:blipFill>
                          <a:blip r:embed="rId21">
                            <a:extLst>
                              <a:ext uri="{28A0092B-C50C-407E-A947-70E740481C1C}">
                                <a14:useLocalDpi xmlns:a14="http://schemas.microsoft.com/office/drawing/2010/main" val="0"/>
                              </a:ext>
                            </a:extLst>
                          </a:blip>
                          <a:stretch>
                            <a:fillRect/>
                          </a:stretch>
                        </pic:blipFill>
                        <pic:spPr>
                          <a:xfrm>
                            <a:off x="0" y="0"/>
                            <a:ext cx="2879853" cy="2160000"/>
                          </a:xfrm>
                          <a:prstGeom prst="rect">
                            <a:avLst/>
                          </a:prstGeom>
                        </pic:spPr>
                      </pic:pic>
                    </a:graphicData>
                  </a:graphic>
                </wp:inline>
              </w:drawing>
            </w:r>
          </w:p>
          <w:p w14:paraId="690F5163" w14:textId="77777777" w:rsidR="000D01D3" w:rsidRDefault="000D01D3" w:rsidP="000D01D3">
            <w:pPr>
              <w:jc w:val="center"/>
            </w:pPr>
            <w:r>
              <w:t>b)</w:t>
            </w:r>
          </w:p>
        </w:tc>
      </w:tr>
      <w:tr w:rsidR="000D01D3" w14:paraId="799547E1" w14:textId="77777777" w:rsidTr="000D01D3">
        <w:tc>
          <w:tcPr>
            <w:tcW w:w="9502" w:type="dxa"/>
            <w:gridSpan w:val="2"/>
          </w:tcPr>
          <w:p w14:paraId="5023C1AA" w14:textId="77777777" w:rsidR="000D01D3" w:rsidRDefault="000D01D3" w:rsidP="000D01D3">
            <w:pPr>
              <w:jc w:val="center"/>
            </w:pPr>
            <w:r>
              <w:rPr>
                <w:noProof/>
              </w:rPr>
              <w:drawing>
                <wp:inline distT="0" distB="0" distL="0" distR="0" wp14:anchorId="48F62A49" wp14:editId="26C12097">
                  <wp:extent cx="28800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C_CNN_LSTM_TEST (1).png"/>
                          <pic:cNvPicPr/>
                        </pic:nvPicPr>
                        <pic:blipFill>
                          <a:blip r:embed="rId22">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1C6EDB97" w14:textId="77777777" w:rsidR="000D01D3" w:rsidRDefault="000D01D3" w:rsidP="000D01D3">
            <w:pPr>
              <w:jc w:val="center"/>
            </w:pPr>
            <w:r>
              <w:t>c)</w:t>
            </w:r>
          </w:p>
          <w:p w14:paraId="06C974DF" w14:textId="5A66A6EF" w:rsidR="000D01D3" w:rsidRPr="000D01D3" w:rsidRDefault="000D01D3" w:rsidP="000D01D3">
            <w:pPr>
              <w:jc w:val="center"/>
              <w:rPr>
                <w:noProof/>
                <w:sz w:val="18"/>
                <w:lang w:val="es-ES"/>
              </w:rPr>
            </w:pPr>
            <w:r w:rsidRPr="00D86A5D">
              <w:rPr>
                <w:b/>
                <w:noProof/>
                <w:sz w:val="18"/>
                <w:lang w:val="es-ES"/>
              </w:rPr>
              <w:t>Figura 4</w:t>
            </w:r>
            <w:r w:rsidRPr="00D86A5D">
              <w:rPr>
                <w:noProof/>
                <w:sz w:val="18"/>
                <w:lang w:val="es-ES"/>
              </w:rPr>
              <w:t xml:space="preserve">. </w:t>
            </w:r>
            <w:r>
              <w:rPr>
                <w:noProof/>
                <w:sz w:val="18"/>
                <w:lang w:val="es-ES"/>
              </w:rPr>
              <w:t xml:space="preserve">Curvas </w:t>
            </w:r>
            <w:r w:rsidRPr="00D86A5D">
              <w:rPr>
                <w:noProof/>
                <w:sz w:val="18"/>
                <w:lang w:val="es-ES"/>
              </w:rPr>
              <w:t>ROC para clasificación multiclase</w:t>
            </w:r>
            <w:r>
              <w:rPr>
                <w:noProof/>
                <w:sz w:val="18"/>
                <w:lang w:val="es-ES"/>
              </w:rPr>
              <w:t xml:space="preserve">, </w:t>
            </w:r>
            <w:r>
              <w:rPr>
                <w:sz w:val="18"/>
                <w:lang w:val="es-ES"/>
              </w:rPr>
              <w:t>a) para entrenamiento, b) validación, y c) test</w:t>
            </w:r>
          </w:p>
        </w:tc>
      </w:tr>
    </w:tbl>
    <w:p w14:paraId="7FD6CBF7" w14:textId="3A292E90" w:rsidR="009B4D5F" w:rsidRDefault="009B4D5F" w:rsidP="007B7019">
      <w:pPr>
        <w:pStyle w:val="Ttulo1"/>
      </w:pPr>
      <w:commentRangeStart w:id="5"/>
      <w:r w:rsidRPr="007478C3">
        <w:t>Conclusiones</w:t>
      </w:r>
      <w:commentRangeEnd w:id="5"/>
      <w:r w:rsidR="00500D93">
        <w:rPr>
          <w:rStyle w:val="Refdecomentario"/>
          <w:rFonts w:cstheme="minorBidi"/>
          <w:b w:val="0"/>
          <w:color w:val="auto"/>
        </w:rPr>
        <w:commentReference w:id="5"/>
      </w:r>
    </w:p>
    <w:p w14:paraId="58EC2FD7" w14:textId="77F429A9" w:rsidR="007B7019" w:rsidRDefault="007B7019" w:rsidP="007B7019"/>
    <w:p w14:paraId="3A46E38E" w14:textId="7CD7FCD7" w:rsidR="009B4D5F" w:rsidRDefault="00807F77" w:rsidP="002E2C39">
      <w:pPr>
        <w:rPr>
          <w:noProof/>
        </w:rPr>
      </w:pPr>
      <w:r>
        <w:rPr>
          <w:noProof/>
        </w:rPr>
        <w:t xml:space="preserve">En el presente trabajo se presenta un sistema de monitorización de estado para la detección </w:t>
      </w:r>
      <w:r w:rsidR="00FC2622">
        <w:rPr>
          <w:noProof/>
        </w:rPr>
        <w:t xml:space="preserve">fiable </w:t>
      </w:r>
      <w:r>
        <w:rPr>
          <w:noProof/>
        </w:rPr>
        <w:t>de fisuras en ejes ferroviarios, que es capaz</w:t>
      </w:r>
      <w:r w:rsidR="00FC2622">
        <w:rPr>
          <w:noProof/>
        </w:rPr>
        <w:t xml:space="preserve"> de detectar patrones en las señales de vibración obtenidas durante el funcionmamento normal d</w:t>
      </w:r>
      <w:r w:rsidR="001C0E24">
        <w:rPr>
          <w:noProof/>
        </w:rPr>
        <w:t>e un bogie</w:t>
      </w:r>
      <w:r w:rsidR="00FC2622">
        <w:rPr>
          <w:noProof/>
        </w:rPr>
        <w:t xml:space="preserve">. Concretamente, el modelo propuesto, se basa en la utilización de una arquitectura de red neuronal que se compone de 1-D CNN, en combinación con una red recurrente de tipo LSTM y finalmente una MLP. Con esta combinación, el modelo es capaz de </w:t>
      </w:r>
      <w:r w:rsidR="00280E9F">
        <w:rPr>
          <w:noProof/>
        </w:rPr>
        <w:t xml:space="preserve">generalizar los patrones encontrados en un conjunto, para el cuál es entrenado, y seguir funcionando de forma fiable para otros conjuntos </w:t>
      </w:r>
      <w:r w:rsidR="001C0E24">
        <w:rPr>
          <w:noProof/>
        </w:rPr>
        <w:t>eje-rueda</w:t>
      </w:r>
      <w:r w:rsidR="00DB7B58">
        <w:rPr>
          <w:noProof/>
        </w:rPr>
        <w:t>,</w:t>
      </w:r>
      <w:r w:rsidR="001C0E24">
        <w:rPr>
          <w:noProof/>
        </w:rPr>
        <w:t xml:space="preserve"> distinguiendo </w:t>
      </w:r>
      <w:r w:rsidR="00311287">
        <w:rPr>
          <w:noProof/>
        </w:rPr>
        <w:t xml:space="preserve">las señales que provienen de ejes sanos y defectuosos. </w:t>
      </w:r>
    </w:p>
    <w:p w14:paraId="0A88A12E" w14:textId="77777777" w:rsidR="001B08C2" w:rsidRPr="007478C3" w:rsidRDefault="001B08C2" w:rsidP="002E2C39">
      <w:pPr>
        <w:rPr>
          <w:noProof/>
        </w:rPr>
      </w:pPr>
    </w:p>
    <w:p w14:paraId="4C949FEB" w14:textId="2A68500B" w:rsidR="009B4D5F" w:rsidRPr="007478C3" w:rsidRDefault="009B4D5F" w:rsidP="001B0D08">
      <w:pPr>
        <w:pStyle w:val="Ttulo1"/>
      </w:pPr>
      <w:r w:rsidRPr="007478C3">
        <w:t>Agradecimientos</w:t>
      </w:r>
    </w:p>
    <w:p w14:paraId="7CC7D255" w14:textId="6E54ACB4" w:rsidR="009B4D5F" w:rsidRDefault="009B4D5F" w:rsidP="002E2C39">
      <w:pPr>
        <w:rPr>
          <w:noProof/>
        </w:rPr>
      </w:pPr>
    </w:p>
    <w:p w14:paraId="7962C8A9" w14:textId="140E4C95" w:rsidR="00196A52" w:rsidRDefault="00B27523" w:rsidP="002E2C39">
      <w:pPr>
        <w:rPr>
          <w:noProof/>
        </w:rPr>
      </w:pPr>
      <w:r>
        <w:rPr>
          <w:noProof/>
        </w:rPr>
        <w:t>Los autores agradecen la finan</w:t>
      </w:r>
      <w:bookmarkStart w:id="6" w:name="_GoBack"/>
      <w:bookmarkEnd w:id="6"/>
      <w:r>
        <w:rPr>
          <w:noProof/>
        </w:rPr>
        <w:t xml:space="preserve">ciación a través del proyecto </w:t>
      </w:r>
      <w:r w:rsidRPr="00B27523">
        <w:rPr>
          <w:noProof/>
        </w:rPr>
        <w:t>“Sistema de monitorización de estado para detección de fisuras en ejes ferroviarios (SMEPDFEF-</w:t>
      </w:r>
    </w:p>
    <w:p w14:paraId="18DD1086" w14:textId="28DB1FE1" w:rsidR="009B4D5F" w:rsidRDefault="00B27523" w:rsidP="002E2C39">
      <w:pPr>
        <w:rPr>
          <w:noProof/>
        </w:rPr>
      </w:pPr>
      <w:r w:rsidRPr="00B27523">
        <w:rPr>
          <w:noProof/>
        </w:rPr>
        <w:t>CM-UC3M)”</w:t>
      </w:r>
      <w:r>
        <w:rPr>
          <w:noProof/>
        </w:rPr>
        <w:t xml:space="preserve">, en el marco de la </w:t>
      </w:r>
      <w:r w:rsidRPr="00B27523">
        <w:rPr>
          <w:noProof/>
        </w:rPr>
        <w:t>"</w:t>
      </w:r>
      <w:r>
        <w:rPr>
          <w:noProof/>
        </w:rPr>
        <w:t xml:space="preserve">Convocatoria 2021 de ayudas para la realización de proyectos </w:t>
      </w:r>
      <w:r>
        <w:rPr>
          <w:noProof/>
        </w:rPr>
        <w:lastRenderedPageBreak/>
        <w:t>interdisciplinares de I+D para jóvenes doctores/as de la Universidad Carlos III de Madrid</w:t>
      </w:r>
      <w:r w:rsidRPr="00B27523">
        <w:rPr>
          <w:noProof/>
        </w:rPr>
        <w:t xml:space="preserve"> "</w:t>
      </w:r>
      <w:r>
        <w:rPr>
          <w:noProof/>
        </w:rPr>
        <w:t xml:space="preserve">. </w:t>
      </w:r>
    </w:p>
    <w:p w14:paraId="4696520F" w14:textId="479BE42C" w:rsidR="009B4D5F" w:rsidRDefault="009B4D5F" w:rsidP="007541F3">
      <w:pPr>
        <w:rPr>
          <w:noProof/>
        </w:rPr>
      </w:pPr>
    </w:p>
    <w:p w14:paraId="40093F06" w14:textId="5FE334F1" w:rsidR="009B4D5F" w:rsidRPr="00E34FCE" w:rsidRDefault="009B4D5F" w:rsidP="00960B8F">
      <w:pPr>
        <w:pStyle w:val="Ttulo1"/>
      </w:pPr>
      <w:r w:rsidRPr="00E34FCE">
        <w:t>R</w:t>
      </w:r>
      <w:r w:rsidR="006E4429" w:rsidRPr="00E34FCE">
        <w:t>eferencias</w:t>
      </w:r>
    </w:p>
    <w:p w14:paraId="3DC397C8" w14:textId="77777777" w:rsidR="009B4D5F" w:rsidRPr="00C74B3E" w:rsidRDefault="009B4D5F" w:rsidP="007541F3">
      <w:pPr>
        <w:rPr>
          <w:noProof/>
        </w:rPr>
      </w:pPr>
    </w:p>
    <w:p w14:paraId="47797E40" w14:textId="77777777" w:rsidR="00D2754F" w:rsidRPr="007771B2" w:rsidRDefault="00D2754F" w:rsidP="00D2754F">
      <w:pPr>
        <w:rPr>
          <w:rFonts w:eastAsia="Calibri" w:cs="Times New Roman"/>
          <w:lang w:val="en-US"/>
        </w:rPr>
      </w:pPr>
      <w:r w:rsidRPr="007771B2">
        <w:rPr>
          <w:rFonts w:eastAsia="Calibri" w:cs="Times New Roman"/>
          <w:lang w:val="en-US"/>
        </w:rPr>
        <w:t xml:space="preserve">[1] Papadopoulos, C.A. The strain energy release approach for modeling cracks in rotors: A state of the art review. Mechanical Systems and Signal Processing, 22, 763-789, 2008. </w:t>
      </w:r>
    </w:p>
    <w:p w14:paraId="1AED3525" w14:textId="34E9EF54" w:rsidR="00D2754F" w:rsidRPr="007771B2" w:rsidRDefault="00D2754F" w:rsidP="00D2754F">
      <w:pPr>
        <w:rPr>
          <w:rFonts w:eastAsia="Calibri" w:cs="Times New Roman"/>
          <w:lang w:val="en-US"/>
        </w:rPr>
      </w:pPr>
      <w:r w:rsidRPr="007771B2">
        <w:rPr>
          <w:rFonts w:eastAsia="Calibri" w:cs="Times New Roman"/>
          <w:lang w:val="en-US"/>
        </w:rPr>
        <w:t xml:space="preserve">[2] </w:t>
      </w:r>
      <w:proofErr w:type="spellStart"/>
      <w:r w:rsidRPr="007771B2">
        <w:rPr>
          <w:rFonts w:eastAsia="Calibri" w:cs="Times New Roman"/>
          <w:shd w:val="clear" w:color="auto" w:fill="F7F7F7"/>
          <w:lang w:val="en-US"/>
        </w:rPr>
        <w:t>Pennacchi</w:t>
      </w:r>
      <w:proofErr w:type="spellEnd"/>
      <w:r w:rsidRPr="007771B2">
        <w:rPr>
          <w:rFonts w:eastAsia="Calibri" w:cs="Times New Roman"/>
          <w:shd w:val="clear" w:color="auto" w:fill="F7F7F7"/>
          <w:lang w:val="en-US"/>
        </w:rPr>
        <w:t>, P, y Vania, A. </w:t>
      </w:r>
      <w:r w:rsidRPr="007771B2">
        <w:rPr>
          <w:rFonts w:eastAsia="Calibri" w:cs="Times New Roman"/>
          <w:lang w:val="en-US"/>
        </w:rPr>
        <w:t>Diagnostics of a crack in a load coupling of a gas turbine using the machine model and the analysis of the shaft vibrations.</w:t>
      </w:r>
      <w:r w:rsidRPr="007771B2">
        <w:rPr>
          <w:rFonts w:eastAsia="Calibri" w:cs="Times New Roman"/>
          <w:shd w:val="clear" w:color="auto" w:fill="F7F7F7"/>
          <w:lang w:val="en-US"/>
        </w:rPr>
        <w:t xml:space="preserve"> </w:t>
      </w:r>
      <w:r w:rsidRPr="007771B2">
        <w:rPr>
          <w:rFonts w:eastAsia="Calibri" w:cs="Times New Roman"/>
          <w:lang w:val="en-US"/>
        </w:rPr>
        <w:t>Mechanical Systems and Signal Processing</w:t>
      </w:r>
      <w:r w:rsidRPr="007771B2">
        <w:rPr>
          <w:rFonts w:eastAsia="Calibri" w:cs="Times New Roman"/>
          <w:shd w:val="clear" w:color="auto" w:fill="F7F7F7"/>
          <w:lang w:val="en-US"/>
        </w:rPr>
        <w:t>; 22(5)</w:t>
      </w:r>
      <w:r w:rsidRPr="007771B2">
        <w:rPr>
          <w:rFonts w:eastAsia="Calibri" w:cs="Times New Roman"/>
          <w:lang w:val="en-US"/>
        </w:rPr>
        <w:t>, 1157–1178, 2008.</w:t>
      </w:r>
    </w:p>
    <w:p w14:paraId="191C8264" w14:textId="77777777" w:rsidR="00D2754F" w:rsidRPr="007771B2" w:rsidRDefault="00D2754F" w:rsidP="00D2754F">
      <w:pPr>
        <w:rPr>
          <w:rFonts w:eastAsia="Calibri" w:cs="Times New Roman"/>
          <w:lang w:val="en-US"/>
        </w:rPr>
      </w:pPr>
      <w:r w:rsidRPr="007771B2">
        <w:rPr>
          <w:rFonts w:eastAsia="Calibri" w:cs="Times New Roman"/>
          <w:lang w:val="en-US"/>
        </w:rPr>
        <w:t xml:space="preserve">[3] </w:t>
      </w:r>
      <w:proofErr w:type="spellStart"/>
      <w:r w:rsidRPr="007771B2">
        <w:rPr>
          <w:rFonts w:eastAsia="Calibri" w:cs="Times New Roman"/>
          <w:lang w:val="en-US"/>
        </w:rPr>
        <w:t>Dimarogonas</w:t>
      </w:r>
      <w:proofErr w:type="spellEnd"/>
      <w:r w:rsidRPr="007771B2">
        <w:rPr>
          <w:rFonts w:eastAsia="Calibri" w:cs="Times New Roman"/>
          <w:lang w:val="en-US"/>
        </w:rPr>
        <w:t xml:space="preserve">, A.D. Dynamic response of cracked rotors. General Electric Company, Internal Report, Schenectady, NY, 1970. </w:t>
      </w:r>
    </w:p>
    <w:p w14:paraId="75C307C6" w14:textId="470B8F70" w:rsidR="00D2754F" w:rsidRPr="007771B2" w:rsidRDefault="00D2754F" w:rsidP="00D2754F">
      <w:pPr>
        <w:rPr>
          <w:rFonts w:eastAsia="Calibri" w:cs="Times New Roman"/>
          <w:lang w:val="en-US"/>
        </w:rPr>
      </w:pPr>
      <w:r w:rsidRPr="007771B2">
        <w:rPr>
          <w:rFonts w:eastAsia="Calibri" w:cs="Times New Roman"/>
          <w:lang w:val="en-US"/>
        </w:rPr>
        <w:t xml:space="preserve">[4] </w:t>
      </w:r>
      <w:proofErr w:type="spellStart"/>
      <w:r w:rsidRPr="007771B2">
        <w:rPr>
          <w:rFonts w:eastAsia="Calibri" w:cs="Times New Roman"/>
          <w:lang w:val="en-US"/>
        </w:rPr>
        <w:t>Akgun</w:t>
      </w:r>
      <w:proofErr w:type="spellEnd"/>
      <w:r w:rsidRPr="007771B2">
        <w:rPr>
          <w:rFonts w:eastAsia="Calibri" w:cs="Times New Roman"/>
          <w:lang w:val="en-US"/>
        </w:rPr>
        <w:t xml:space="preserve">, M., </w:t>
      </w:r>
      <w:proofErr w:type="spellStart"/>
      <w:r w:rsidRPr="007771B2">
        <w:rPr>
          <w:rFonts w:eastAsia="Calibri" w:cs="Times New Roman"/>
          <w:lang w:val="en-US"/>
        </w:rPr>
        <w:t>Paez</w:t>
      </w:r>
      <w:proofErr w:type="spellEnd"/>
      <w:r w:rsidRPr="007771B2">
        <w:rPr>
          <w:rFonts w:eastAsia="Calibri" w:cs="Times New Roman"/>
          <w:lang w:val="en-US"/>
        </w:rPr>
        <w:t xml:space="preserve">, T.L. y Ju, F.D. Transmissibility as a means to diagnose damage in structures. Proceedings on the 3rd International Modal Analysis </w:t>
      </w:r>
      <w:proofErr w:type="spellStart"/>
      <w:r w:rsidRPr="007771B2">
        <w:rPr>
          <w:rFonts w:eastAsia="Calibri" w:cs="Times New Roman"/>
          <w:lang w:val="en-US"/>
        </w:rPr>
        <w:t>onference</w:t>
      </w:r>
      <w:proofErr w:type="spellEnd"/>
      <w:r w:rsidRPr="007771B2">
        <w:rPr>
          <w:rFonts w:eastAsia="Calibri" w:cs="Times New Roman"/>
          <w:lang w:val="en-US"/>
        </w:rPr>
        <w:t xml:space="preserve">, Orlando, New College, New York, USA, 1, 701-707, 1985. </w:t>
      </w:r>
    </w:p>
    <w:p w14:paraId="560E21C7" w14:textId="77777777" w:rsidR="00D2754F" w:rsidRPr="007771B2" w:rsidRDefault="00D2754F" w:rsidP="00D2754F">
      <w:pPr>
        <w:rPr>
          <w:rFonts w:eastAsia="Calibri" w:cs="Times New Roman"/>
          <w:lang w:val="en-US"/>
        </w:rPr>
      </w:pPr>
      <w:r w:rsidRPr="005F4721">
        <w:rPr>
          <w:rFonts w:eastAsia="Calibri" w:cs="Times New Roman"/>
          <w:lang w:val="es-ES"/>
        </w:rPr>
        <w:t xml:space="preserve">[5] </w:t>
      </w:r>
      <w:proofErr w:type="spellStart"/>
      <w:r w:rsidRPr="005F4721">
        <w:rPr>
          <w:rFonts w:eastAsia="Calibri" w:cs="Times New Roman"/>
          <w:lang w:val="es-ES"/>
        </w:rPr>
        <w:t>Bachschmid</w:t>
      </w:r>
      <w:proofErr w:type="spellEnd"/>
      <w:r w:rsidRPr="005F4721">
        <w:rPr>
          <w:rFonts w:eastAsia="Calibri" w:cs="Times New Roman"/>
          <w:lang w:val="es-ES"/>
        </w:rPr>
        <w:t xml:space="preserve">, N, y </w:t>
      </w:r>
      <w:proofErr w:type="spellStart"/>
      <w:r w:rsidRPr="005F4721">
        <w:rPr>
          <w:rFonts w:eastAsia="Calibri" w:cs="Times New Roman"/>
          <w:lang w:val="es-ES"/>
        </w:rPr>
        <w:t>Penacci</w:t>
      </w:r>
      <w:proofErr w:type="spellEnd"/>
      <w:r w:rsidRPr="005F4721">
        <w:rPr>
          <w:rFonts w:eastAsia="Calibri" w:cs="Times New Roman"/>
          <w:lang w:val="es-ES"/>
        </w:rPr>
        <w:t xml:space="preserve">, P. Editorial. </w:t>
      </w:r>
      <w:r w:rsidRPr="007771B2">
        <w:rPr>
          <w:rFonts w:eastAsia="Calibri" w:cs="Times New Roman"/>
          <w:lang w:val="en-US"/>
        </w:rPr>
        <w:t xml:space="preserve">Crack effects in </w:t>
      </w:r>
      <w:proofErr w:type="spellStart"/>
      <w:r w:rsidRPr="007771B2">
        <w:rPr>
          <w:rFonts w:eastAsia="Calibri" w:cs="Times New Roman"/>
          <w:lang w:val="en-US"/>
        </w:rPr>
        <w:t>rotordynamics</w:t>
      </w:r>
      <w:proofErr w:type="spellEnd"/>
      <w:r w:rsidRPr="007771B2">
        <w:rPr>
          <w:rFonts w:eastAsia="Calibri" w:cs="Times New Roman"/>
          <w:lang w:val="en-US"/>
        </w:rPr>
        <w:t xml:space="preserve">. Mechanical Systems and Signal Processing, 22, 2008. </w:t>
      </w:r>
    </w:p>
    <w:p w14:paraId="7732AA07" w14:textId="77777777" w:rsidR="00D2754F" w:rsidRPr="007771B2" w:rsidRDefault="00D2754F" w:rsidP="00D2754F">
      <w:pPr>
        <w:rPr>
          <w:rFonts w:eastAsia="Calibri" w:cs="Times New Roman"/>
          <w:lang w:val="en-US"/>
        </w:rPr>
      </w:pPr>
      <w:r w:rsidRPr="007771B2">
        <w:rPr>
          <w:rFonts w:eastAsia="Calibri" w:cs="Times New Roman"/>
          <w:lang w:val="en-US"/>
        </w:rPr>
        <w:t xml:space="preserve">[6] Gómez, M.J., </w:t>
      </w:r>
      <w:proofErr w:type="spellStart"/>
      <w:r w:rsidRPr="007771B2">
        <w:rPr>
          <w:rFonts w:eastAsia="Calibri" w:cs="Times New Roman"/>
          <w:lang w:val="en-US"/>
        </w:rPr>
        <w:t>Castejón</w:t>
      </w:r>
      <w:proofErr w:type="spellEnd"/>
      <w:r w:rsidRPr="007771B2">
        <w:rPr>
          <w:rFonts w:eastAsia="Calibri" w:cs="Times New Roman"/>
          <w:lang w:val="en-US"/>
        </w:rPr>
        <w:t>, C., y García-Prada, J.C. Crack detection in rotating shafts based on the 3x energy. Analytical and experimental analysis. Mechanism and Machine Theory, 96, 94-106, 2016.</w:t>
      </w:r>
    </w:p>
    <w:p w14:paraId="6DB1CD78" w14:textId="77777777" w:rsidR="00D2754F" w:rsidRPr="007771B2" w:rsidRDefault="00D2754F" w:rsidP="00D2754F">
      <w:pPr>
        <w:rPr>
          <w:rFonts w:eastAsia="Calibri" w:cs="Times New Roman"/>
          <w:lang w:val="en-US"/>
        </w:rPr>
      </w:pPr>
      <w:r w:rsidRPr="007771B2">
        <w:rPr>
          <w:rFonts w:eastAsia="Calibri" w:cs="Times New Roman"/>
          <w:lang w:val="en-US"/>
        </w:rPr>
        <w:t xml:space="preserve">[7] Gómez, M.J., </w:t>
      </w:r>
      <w:proofErr w:type="spellStart"/>
      <w:r w:rsidRPr="007771B2">
        <w:rPr>
          <w:rFonts w:eastAsia="Calibri" w:cs="Times New Roman"/>
          <w:lang w:val="en-US"/>
        </w:rPr>
        <w:t>Castejón</w:t>
      </w:r>
      <w:proofErr w:type="spellEnd"/>
      <w:r w:rsidRPr="007771B2">
        <w:rPr>
          <w:rFonts w:eastAsia="Calibri" w:cs="Times New Roman"/>
          <w:lang w:val="en-US"/>
        </w:rPr>
        <w:t>, C., Corral, E., y García-Prada, J.C. Analysis of the influence of crack location for diagnosis in rotating shafts based on 3 x energy. Mechanism and Machine Theory, 103, 167-173, 2016.</w:t>
      </w:r>
    </w:p>
    <w:p w14:paraId="59246968" w14:textId="77777777" w:rsidR="00D2754F" w:rsidRPr="007771B2" w:rsidRDefault="00D2754F" w:rsidP="00D2754F">
      <w:pPr>
        <w:rPr>
          <w:rFonts w:eastAsia="Calibri" w:cs="Times New Roman"/>
          <w:lang w:val="en-US"/>
        </w:rPr>
      </w:pPr>
      <w:r w:rsidRPr="007771B2">
        <w:rPr>
          <w:rFonts w:eastAsia="Calibri" w:cs="Times New Roman"/>
          <w:lang w:val="en-US"/>
        </w:rPr>
        <w:t xml:space="preserve">[8] Gómez, M.J., </w:t>
      </w:r>
      <w:proofErr w:type="spellStart"/>
      <w:r w:rsidRPr="007771B2">
        <w:rPr>
          <w:rFonts w:eastAsia="Calibri" w:cs="Times New Roman"/>
          <w:lang w:val="en-US"/>
        </w:rPr>
        <w:t>Castejón</w:t>
      </w:r>
      <w:proofErr w:type="spellEnd"/>
      <w:r w:rsidRPr="007771B2">
        <w:rPr>
          <w:rFonts w:eastAsia="Calibri" w:cs="Times New Roman"/>
          <w:lang w:val="en-US"/>
        </w:rPr>
        <w:t>, C., y García-Prada, J.C. Automatic condition monitoring system for crack detection in rotating machinery. Reliability Engineering &amp; System Safety, 152, 239-247, 2015.</w:t>
      </w:r>
    </w:p>
    <w:p w14:paraId="64EC9B83" w14:textId="77777777" w:rsidR="00D2754F" w:rsidRPr="007771B2" w:rsidRDefault="00D2754F" w:rsidP="00D2754F">
      <w:pPr>
        <w:rPr>
          <w:rFonts w:eastAsia="Calibri" w:cs="Times New Roman"/>
          <w:lang w:val="en-US"/>
        </w:rPr>
      </w:pPr>
      <w:r w:rsidRPr="007771B2">
        <w:rPr>
          <w:rFonts w:eastAsia="Calibri" w:cs="Times New Roman"/>
          <w:lang w:val="en-US"/>
        </w:rPr>
        <w:t xml:space="preserve">[9] </w:t>
      </w:r>
      <w:proofErr w:type="spellStart"/>
      <w:r w:rsidRPr="007771B2">
        <w:rPr>
          <w:rFonts w:eastAsia="Calibri" w:cs="Times New Roman"/>
          <w:lang w:val="en-US"/>
        </w:rPr>
        <w:t>Silmon</w:t>
      </w:r>
      <w:proofErr w:type="spellEnd"/>
      <w:r w:rsidRPr="007771B2">
        <w:rPr>
          <w:rFonts w:eastAsia="Calibri" w:cs="Times New Roman"/>
          <w:lang w:val="en-US"/>
        </w:rPr>
        <w:t xml:space="preserve">, J. A., y Roberts, C. Improving railway switch system reliability with innovative condition monitoring algorithms. Proceedings of the Institution of Mechanical Engineers, Part F: Journal of Rail and Rapid Transit, 224(4), 293-302, 2010. </w:t>
      </w:r>
    </w:p>
    <w:p w14:paraId="6416DD89" w14:textId="77777777" w:rsidR="00D2754F" w:rsidRPr="007771B2" w:rsidRDefault="00D2754F" w:rsidP="00D2754F">
      <w:pPr>
        <w:rPr>
          <w:rFonts w:eastAsia="Calibri" w:cs="Times New Roman"/>
          <w:lang w:val="en-US"/>
        </w:rPr>
      </w:pPr>
      <w:r w:rsidRPr="007771B2">
        <w:rPr>
          <w:rFonts w:eastAsia="Calibri" w:cs="Times New Roman"/>
          <w:lang w:val="en-US"/>
        </w:rPr>
        <w:t xml:space="preserve">[10] </w:t>
      </w:r>
      <w:proofErr w:type="spellStart"/>
      <w:r w:rsidRPr="007771B2">
        <w:rPr>
          <w:rFonts w:eastAsia="Calibri" w:cs="Times New Roman"/>
          <w:lang w:val="en-US"/>
        </w:rPr>
        <w:t>Entezami</w:t>
      </w:r>
      <w:proofErr w:type="spellEnd"/>
      <w:r w:rsidRPr="007771B2">
        <w:rPr>
          <w:rFonts w:eastAsia="Calibri" w:cs="Times New Roman"/>
          <w:lang w:val="en-US"/>
        </w:rPr>
        <w:t xml:space="preserve">, M., Roberts, C., Weston, P., Stewart, E., </w:t>
      </w:r>
      <w:proofErr w:type="spellStart"/>
      <w:r w:rsidRPr="007771B2">
        <w:rPr>
          <w:rFonts w:eastAsia="Calibri" w:cs="Times New Roman"/>
          <w:lang w:val="en-US"/>
        </w:rPr>
        <w:t>Amini</w:t>
      </w:r>
      <w:proofErr w:type="spellEnd"/>
      <w:r w:rsidRPr="007771B2">
        <w:rPr>
          <w:rFonts w:eastAsia="Calibri" w:cs="Times New Roman"/>
          <w:lang w:val="en-US"/>
        </w:rPr>
        <w:t xml:space="preserve">, A., and </w:t>
      </w:r>
      <w:proofErr w:type="spellStart"/>
      <w:r w:rsidRPr="007771B2">
        <w:rPr>
          <w:rFonts w:eastAsia="Calibri" w:cs="Times New Roman"/>
          <w:lang w:val="en-US"/>
        </w:rPr>
        <w:t>Papaelias</w:t>
      </w:r>
      <w:proofErr w:type="spellEnd"/>
      <w:r w:rsidRPr="007771B2">
        <w:rPr>
          <w:rFonts w:eastAsia="Calibri" w:cs="Times New Roman"/>
          <w:lang w:val="en-US"/>
        </w:rPr>
        <w:t xml:space="preserve">, M. Perspectives on railway axle bearing condition monitoring.  Proceedings of the Institution of Mechanical Engineers, Part F: Journal of Rail and Rapid Transit, 234(1), 17-31, 2020. </w:t>
      </w:r>
    </w:p>
    <w:p w14:paraId="62730374" w14:textId="0E0F77DF" w:rsidR="00D2754F" w:rsidRPr="007771B2" w:rsidRDefault="00D2754F" w:rsidP="00D2754F">
      <w:pPr>
        <w:rPr>
          <w:rFonts w:eastAsia="Calibri" w:cs="Times New Roman"/>
          <w:lang w:val="en-US"/>
        </w:rPr>
      </w:pPr>
      <w:r w:rsidRPr="007771B2">
        <w:rPr>
          <w:rFonts w:eastAsia="Calibri" w:cs="Times New Roman"/>
          <w:lang w:val="en-US"/>
        </w:rPr>
        <w:t>[</w:t>
      </w:r>
      <w:r w:rsidR="00F53B85">
        <w:rPr>
          <w:rFonts w:eastAsia="Calibri" w:cs="Times New Roman"/>
          <w:lang w:val="en-US"/>
        </w:rPr>
        <w:t>11</w:t>
      </w:r>
      <w:r w:rsidRPr="007771B2">
        <w:rPr>
          <w:rFonts w:eastAsia="Calibri" w:cs="Times New Roman"/>
          <w:lang w:val="en-US"/>
        </w:rPr>
        <w:t xml:space="preserve">] </w:t>
      </w:r>
      <w:proofErr w:type="spellStart"/>
      <w:r w:rsidRPr="007771B2">
        <w:rPr>
          <w:rFonts w:eastAsia="Calibri" w:cs="Times New Roman"/>
          <w:lang w:val="en-US"/>
        </w:rPr>
        <w:t>Braghin</w:t>
      </w:r>
      <w:proofErr w:type="spellEnd"/>
      <w:r w:rsidRPr="007771B2">
        <w:rPr>
          <w:rFonts w:eastAsia="Calibri" w:cs="Times New Roman"/>
          <w:lang w:val="en-US"/>
        </w:rPr>
        <w:t xml:space="preserve">, F., Bruni, S. y </w:t>
      </w:r>
      <w:proofErr w:type="spellStart"/>
      <w:r w:rsidRPr="007771B2">
        <w:rPr>
          <w:rFonts w:eastAsia="Calibri" w:cs="Times New Roman"/>
          <w:lang w:val="en-US"/>
        </w:rPr>
        <w:t>Resta</w:t>
      </w:r>
      <w:proofErr w:type="spellEnd"/>
      <w:r w:rsidRPr="007771B2">
        <w:rPr>
          <w:rFonts w:eastAsia="Calibri" w:cs="Times New Roman"/>
          <w:lang w:val="en-US"/>
        </w:rPr>
        <w:t xml:space="preserve">, F. Wear of Railway Wheel Profiles: </w:t>
      </w:r>
      <w:proofErr w:type="gramStart"/>
      <w:r w:rsidRPr="007771B2">
        <w:rPr>
          <w:rFonts w:eastAsia="Calibri" w:cs="Times New Roman"/>
          <w:lang w:val="en-US"/>
        </w:rPr>
        <w:t>a</w:t>
      </w:r>
      <w:proofErr w:type="gramEnd"/>
      <w:r w:rsidRPr="007771B2">
        <w:rPr>
          <w:rFonts w:eastAsia="Calibri" w:cs="Times New Roman"/>
          <w:lang w:val="en-US"/>
        </w:rPr>
        <w:t xml:space="preserve"> Comparison between Experimental Results and a Mathematical Model. International Journal of Vehicle Dynamics and Mobility, 37, 478-489, 2002.  </w:t>
      </w:r>
    </w:p>
    <w:p w14:paraId="71585B98" w14:textId="0FDE32E6" w:rsidR="00D2754F" w:rsidRPr="007771B2" w:rsidRDefault="00D2754F" w:rsidP="00D2754F">
      <w:pPr>
        <w:rPr>
          <w:rFonts w:eastAsia="Calibri" w:cs="Times New Roman"/>
          <w:lang w:val="en-US"/>
        </w:rPr>
      </w:pPr>
      <w:r w:rsidRPr="007771B2">
        <w:rPr>
          <w:rFonts w:eastAsia="Calibri" w:cs="Times New Roman"/>
          <w:lang w:val="en-US"/>
        </w:rPr>
        <w:t>[</w:t>
      </w:r>
      <w:r w:rsidR="00F53B85">
        <w:rPr>
          <w:rFonts w:eastAsia="Calibri" w:cs="Times New Roman"/>
          <w:lang w:val="en-US"/>
        </w:rPr>
        <w:t>1</w:t>
      </w:r>
      <w:r w:rsidRPr="007771B2">
        <w:rPr>
          <w:rFonts w:eastAsia="Calibri" w:cs="Times New Roman"/>
          <w:lang w:val="en-US"/>
        </w:rPr>
        <w:t xml:space="preserve">2] </w:t>
      </w:r>
      <w:proofErr w:type="spellStart"/>
      <w:r w:rsidRPr="007771B2">
        <w:rPr>
          <w:rFonts w:eastAsia="Calibri" w:cs="Times New Roman"/>
          <w:lang w:val="en-US"/>
        </w:rPr>
        <w:t>Braghin</w:t>
      </w:r>
      <w:proofErr w:type="spellEnd"/>
      <w:r w:rsidRPr="007771B2">
        <w:rPr>
          <w:rFonts w:eastAsia="Calibri" w:cs="Times New Roman"/>
          <w:lang w:val="en-US"/>
        </w:rPr>
        <w:t xml:space="preserve">, F., Lewis, R., Dwyer-Joyce, y Bruni, S. A mathematical model to predict railway wheel profile evolution due to wear. Wear, 261, 12531264, 2006.  </w:t>
      </w:r>
    </w:p>
    <w:p w14:paraId="63579473" w14:textId="77777777" w:rsidR="00D2754F" w:rsidRPr="007771B2" w:rsidRDefault="00D2754F" w:rsidP="00D2754F">
      <w:pPr>
        <w:rPr>
          <w:rFonts w:eastAsia="Calibri" w:cs="Times New Roman"/>
          <w:lang w:val="en-US"/>
        </w:rPr>
      </w:pPr>
      <w:r w:rsidRPr="007771B2">
        <w:rPr>
          <w:rFonts w:eastAsia="Calibri" w:cs="Times New Roman"/>
          <w:lang w:val="en-US"/>
        </w:rPr>
        <w:t xml:space="preserve">[13] Alemi, A., Corman, F., y </w:t>
      </w:r>
      <w:proofErr w:type="spellStart"/>
      <w:r w:rsidRPr="007771B2">
        <w:rPr>
          <w:rFonts w:eastAsia="Calibri" w:cs="Times New Roman"/>
          <w:lang w:val="en-US"/>
        </w:rPr>
        <w:t>Lodewijks</w:t>
      </w:r>
      <w:proofErr w:type="spellEnd"/>
      <w:r w:rsidRPr="007771B2">
        <w:rPr>
          <w:rFonts w:eastAsia="Calibri" w:cs="Times New Roman"/>
          <w:lang w:val="en-US"/>
        </w:rPr>
        <w:t xml:space="preserve">, G. Condition monitoring approaches for the detection of railway wheel defects. Proceedings of the Institution of </w:t>
      </w:r>
      <w:r w:rsidRPr="007771B2">
        <w:rPr>
          <w:rFonts w:eastAsia="Calibri" w:cs="Times New Roman"/>
          <w:lang w:val="en-US"/>
        </w:rPr>
        <w:t>Mechanical Engineers, Part F: Journal of Rail and Rapid Transit, 231(8), 961-981, 2016.</w:t>
      </w:r>
    </w:p>
    <w:p w14:paraId="53E779D1" w14:textId="49ACFFAF" w:rsidR="00D2754F" w:rsidRPr="007771B2" w:rsidRDefault="00D2754F" w:rsidP="00D2754F">
      <w:pPr>
        <w:rPr>
          <w:rFonts w:eastAsia="Calibri" w:cs="Times New Roman"/>
          <w:lang w:val="en-US"/>
        </w:rPr>
      </w:pPr>
      <w:r w:rsidRPr="007771B2">
        <w:rPr>
          <w:rFonts w:eastAsia="Calibri" w:cs="Times New Roman"/>
          <w:lang w:val="en-US"/>
        </w:rPr>
        <w:t>[1</w:t>
      </w:r>
      <w:r w:rsidR="00F53B85">
        <w:rPr>
          <w:rFonts w:eastAsia="Calibri" w:cs="Times New Roman"/>
          <w:lang w:val="en-US"/>
        </w:rPr>
        <w:t>4</w:t>
      </w:r>
      <w:r w:rsidRPr="007771B2">
        <w:rPr>
          <w:rFonts w:eastAsia="Calibri" w:cs="Times New Roman"/>
          <w:lang w:val="en-US"/>
        </w:rPr>
        <w:t xml:space="preserve">] Beretta S. Comparison of SIF solutions for cracks under rotating bending and their impact upon propagation lifetime of railway axles. Procedia Structural Integrity, conference-paper, 2018. </w:t>
      </w:r>
    </w:p>
    <w:p w14:paraId="72393BE3" w14:textId="191D9C54" w:rsidR="00D2754F" w:rsidRPr="007771B2" w:rsidRDefault="00D2754F" w:rsidP="00D2754F">
      <w:pPr>
        <w:rPr>
          <w:rFonts w:eastAsia="Calibri" w:cs="Times New Roman"/>
          <w:lang w:val="en-US"/>
        </w:rPr>
      </w:pPr>
      <w:r w:rsidRPr="007771B2">
        <w:rPr>
          <w:rFonts w:eastAsia="Calibri" w:cs="Times New Roman"/>
          <w:lang w:val="en-US"/>
        </w:rPr>
        <w:t>[1</w:t>
      </w:r>
      <w:r w:rsidR="00F53B85">
        <w:rPr>
          <w:rFonts w:eastAsia="Calibri" w:cs="Times New Roman"/>
          <w:lang w:val="en-US"/>
        </w:rPr>
        <w:t>5</w:t>
      </w:r>
      <w:r w:rsidRPr="007771B2">
        <w:rPr>
          <w:rFonts w:eastAsia="Calibri" w:cs="Times New Roman"/>
          <w:lang w:val="en-US"/>
        </w:rPr>
        <w:t xml:space="preserve">] Beretta S. RAAI Project: Life-prediction and prognostics for railway axles under corrosion-fatigue damage. Procedia Structural Integrity, conference-paper, 2017. </w:t>
      </w:r>
    </w:p>
    <w:p w14:paraId="1376FD62" w14:textId="08E50E9A" w:rsidR="00D2754F" w:rsidRPr="007771B2" w:rsidRDefault="00D2754F" w:rsidP="00D2754F">
      <w:pPr>
        <w:rPr>
          <w:rFonts w:eastAsia="Calibri" w:cs="Times New Roman"/>
          <w:lang w:val="en-US"/>
        </w:rPr>
      </w:pPr>
      <w:r w:rsidRPr="007771B2">
        <w:rPr>
          <w:rFonts w:eastAsia="Calibri" w:cs="Times New Roman"/>
          <w:lang w:val="en-US"/>
        </w:rPr>
        <w:t>[</w:t>
      </w:r>
      <w:r w:rsidR="00F53B85">
        <w:rPr>
          <w:rFonts w:eastAsia="Calibri" w:cs="Times New Roman"/>
          <w:lang w:val="en-US"/>
        </w:rPr>
        <w:t>16</w:t>
      </w:r>
      <w:r w:rsidRPr="007771B2">
        <w:rPr>
          <w:rFonts w:eastAsia="Calibri" w:cs="Times New Roman"/>
          <w:lang w:val="en-US"/>
        </w:rPr>
        <w:t xml:space="preserve">] Hassan, M., Bruni, S., y </w:t>
      </w:r>
      <w:proofErr w:type="spellStart"/>
      <w:r w:rsidRPr="007771B2">
        <w:rPr>
          <w:rFonts w:eastAsia="Calibri" w:cs="Times New Roman"/>
          <w:lang w:val="en-US"/>
        </w:rPr>
        <w:t>Carboni</w:t>
      </w:r>
      <w:proofErr w:type="spellEnd"/>
      <w:r w:rsidRPr="007771B2">
        <w:rPr>
          <w:rFonts w:eastAsia="Calibri" w:cs="Times New Roman"/>
          <w:lang w:val="en-US"/>
        </w:rPr>
        <w:t>, M. Crack detection in railway axle using horizontal and vertical vibration measurements. 7th IET Conference on Railway Condition Monitoring 2016 (RCM 2016), 2016.</w:t>
      </w:r>
    </w:p>
    <w:p w14:paraId="56E3439C" w14:textId="5370021B" w:rsidR="00D2754F" w:rsidRPr="007771B2" w:rsidRDefault="00D2754F" w:rsidP="00D2754F">
      <w:pPr>
        <w:rPr>
          <w:rFonts w:eastAsia="Calibri" w:cs="Times New Roman"/>
          <w:lang w:val="en-US"/>
        </w:rPr>
      </w:pPr>
      <w:r w:rsidRPr="007771B2">
        <w:rPr>
          <w:rFonts w:eastAsia="Calibri" w:cs="Times New Roman"/>
          <w:lang w:val="en-US"/>
        </w:rPr>
        <w:t>[</w:t>
      </w:r>
      <w:r w:rsidR="00F53B85">
        <w:rPr>
          <w:rFonts w:eastAsia="Calibri" w:cs="Times New Roman"/>
          <w:lang w:val="en-US"/>
        </w:rPr>
        <w:t>17</w:t>
      </w:r>
      <w:r w:rsidRPr="007771B2">
        <w:rPr>
          <w:rFonts w:eastAsia="Calibri" w:cs="Times New Roman"/>
          <w:lang w:val="en-US"/>
        </w:rPr>
        <w:t xml:space="preserve">] </w:t>
      </w:r>
      <w:proofErr w:type="spellStart"/>
      <w:r w:rsidRPr="007771B2">
        <w:rPr>
          <w:rFonts w:eastAsia="Calibri" w:cs="Times New Roman"/>
          <w:lang w:val="en-US"/>
        </w:rPr>
        <w:t>Rolek</w:t>
      </w:r>
      <w:proofErr w:type="spellEnd"/>
      <w:r w:rsidRPr="007771B2">
        <w:rPr>
          <w:rFonts w:eastAsia="Calibri" w:cs="Times New Roman"/>
          <w:lang w:val="en-US"/>
        </w:rPr>
        <w:t xml:space="preserve">, P., Bruni, S., y </w:t>
      </w:r>
      <w:proofErr w:type="spellStart"/>
      <w:r w:rsidRPr="007771B2">
        <w:rPr>
          <w:rFonts w:eastAsia="Calibri" w:cs="Times New Roman"/>
          <w:lang w:val="en-US"/>
        </w:rPr>
        <w:t>Carboni</w:t>
      </w:r>
      <w:proofErr w:type="spellEnd"/>
      <w:r w:rsidRPr="007771B2">
        <w:rPr>
          <w:rFonts w:eastAsia="Calibri" w:cs="Times New Roman"/>
          <w:lang w:val="en-US"/>
        </w:rPr>
        <w:t xml:space="preserve">, M. Condition monitoring of railway axles based on low frequency vibrations.  International Journal of Fatigue, 86, 88-97, 2016. </w:t>
      </w:r>
    </w:p>
    <w:p w14:paraId="67A59B8D" w14:textId="3FEB7C5A" w:rsidR="00D2754F" w:rsidRPr="007771B2" w:rsidRDefault="00D2754F" w:rsidP="00D2754F">
      <w:pPr>
        <w:rPr>
          <w:rFonts w:eastAsia="Calibri" w:cs="Times New Roman"/>
          <w:lang w:val="en-US"/>
        </w:rPr>
      </w:pPr>
      <w:r w:rsidRPr="007771B2">
        <w:rPr>
          <w:rFonts w:eastAsia="Calibri" w:cs="Times New Roman"/>
          <w:lang w:val="en-US"/>
        </w:rPr>
        <w:t>[</w:t>
      </w:r>
      <w:r w:rsidR="00F53B85">
        <w:rPr>
          <w:rFonts w:eastAsia="Calibri" w:cs="Times New Roman"/>
          <w:lang w:val="en-US"/>
        </w:rPr>
        <w:t>18</w:t>
      </w:r>
      <w:r w:rsidRPr="007771B2">
        <w:rPr>
          <w:rFonts w:eastAsia="Calibri" w:cs="Times New Roman"/>
          <w:lang w:val="en-US"/>
        </w:rPr>
        <w:t xml:space="preserve">] Gómez, M.J., </w:t>
      </w:r>
      <w:proofErr w:type="spellStart"/>
      <w:r w:rsidRPr="007771B2">
        <w:rPr>
          <w:rFonts w:eastAsia="Calibri" w:cs="Times New Roman"/>
          <w:lang w:val="en-US"/>
        </w:rPr>
        <w:t>Castejón</w:t>
      </w:r>
      <w:proofErr w:type="spellEnd"/>
      <w:r w:rsidRPr="007771B2">
        <w:rPr>
          <w:rFonts w:eastAsia="Calibri" w:cs="Times New Roman"/>
          <w:lang w:val="en-US"/>
        </w:rPr>
        <w:t>, C., García-Prada, J.C. New stopping criteria for crack detection during fatigue tests of railway axles. Engineering Failure Analysis, 56, 530-537, 2015.</w:t>
      </w:r>
    </w:p>
    <w:p w14:paraId="574D4EEE" w14:textId="11D51B19" w:rsidR="00D2754F" w:rsidRPr="007771B2" w:rsidRDefault="00D2754F" w:rsidP="00D2754F">
      <w:pPr>
        <w:rPr>
          <w:rFonts w:eastAsia="Calibri" w:cs="Times New Roman"/>
          <w:lang w:val="en-US"/>
        </w:rPr>
      </w:pPr>
      <w:r w:rsidRPr="007771B2">
        <w:rPr>
          <w:rFonts w:eastAsia="Calibri" w:cs="Times New Roman"/>
          <w:lang w:val="en-US"/>
        </w:rPr>
        <w:t>[</w:t>
      </w:r>
      <w:r w:rsidR="00F53B85">
        <w:rPr>
          <w:rFonts w:eastAsia="Calibri" w:cs="Times New Roman"/>
          <w:lang w:val="en-US"/>
        </w:rPr>
        <w:t>19</w:t>
      </w:r>
      <w:r w:rsidRPr="007771B2">
        <w:rPr>
          <w:rFonts w:eastAsia="Calibri" w:cs="Times New Roman"/>
          <w:lang w:val="en-US"/>
        </w:rPr>
        <w:t xml:space="preserve">] Gómez, M.J., </w:t>
      </w:r>
      <w:proofErr w:type="spellStart"/>
      <w:r w:rsidRPr="007771B2">
        <w:rPr>
          <w:rFonts w:eastAsia="Calibri" w:cs="Times New Roman"/>
          <w:lang w:val="en-US"/>
        </w:rPr>
        <w:t>Castejón</w:t>
      </w:r>
      <w:proofErr w:type="spellEnd"/>
      <w:r w:rsidRPr="007771B2">
        <w:rPr>
          <w:rFonts w:eastAsia="Calibri" w:cs="Times New Roman"/>
          <w:lang w:val="en-US"/>
        </w:rPr>
        <w:t xml:space="preserve">, C.; Corral, E.; García-Prada, J.C. Effective crack detection in railway axles using vibration signals and WPT energy. Sensors, 18(5), article ID 1603, 2018. </w:t>
      </w:r>
    </w:p>
    <w:p w14:paraId="4BD9F114" w14:textId="5B5CFBB7" w:rsidR="00D2754F" w:rsidRPr="007771B2" w:rsidRDefault="00D2754F" w:rsidP="00D2754F">
      <w:pPr>
        <w:rPr>
          <w:rFonts w:eastAsia="Calibri" w:cs="Times New Roman"/>
          <w:lang w:val="en-US"/>
        </w:rPr>
      </w:pPr>
      <w:r w:rsidRPr="007771B2">
        <w:rPr>
          <w:rFonts w:eastAsia="Calibri" w:cs="Times New Roman"/>
          <w:lang w:val="en-US"/>
        </w:rPr>
        <w:t>[2</w:t>
      </w:r>
      <w:r w:rsidR="00F53B85">
        <w:rPr>
          <w:rFonts w:eastAsia="Calibri" w:cs="Times New Roman"/>
          <w:lang w:val="en-US"/>
        </w:rPr>
        <w:t>0</w:t>
      </w:r>
      <w:r w:rsidRPr="007771B2">
        <w:rPr>
          <w:rFonts w:eastAsia="Calibri" w:cs="Times New Roman"/>
          <w:lang w:val="en-US"/>
        </w:rPr>
        <w:t xml:space="preserve">] Gómez, M.J., </w:t>
      </w:r>
      <w:proofErr w:type="spellStart"/>
      <w:r w:rsidRPr="007771B2">
        <w:rPr>
          <w:rFonts w:eastAsia="Calibri" w:cs="Times New Roman"/>
          <w:lang w:val="en-US"/>
        </w:rPr>
        <w:t>Castejón</w:t>
      </w:r>
      <w:proofErr w:type="spellEnd"/>
      <w:r w:rsidRPr="007771B2">
        <w:rPr>
          <w:rFonts w:eastAsia="Calibri" w:cs="Times New Roman"/>
          <w:lang w:val="en-US"/>
        </w:rPr>
        <w:t>, C.; Corral, E.; García-Prada, J.C. Railway Axle Condition Monitoring Technique Based on Wavelet Packet Transform Features and Support Vector Machines. Sensors, 20, article ID 3575, 2020.</w:t>
      </w:r>
    </w:p>
    <w:p w14:paraId="3FCA1AF8" w14:textId="1ACA6CD1" w:rsidR="00D2754F" w:rsidRPr="007771B2" w:rsidRDefault="00D2754F" w:rsidP="00D2754F">
      <w:pPr>
        <w:rPr>
          <w:rFonts w:cs="Times New Roman"/>
          <w:i/>
          <w:noProof/>
          <w:lang w:val="en-US"/>
        </w:rPr>
      </w:pPr>
      <w:r w:rsidRPr="007771B2">
        <w:rPr>
          <w:rFonts w:eastAsia="Calibri" w:cs="Times New Roman"/>
          <w:lang w:val="en-US"/>
        </w:rPr>
        <w:t>[2</w:t>
      </w:r>
      <w:r w:rsidR="00F53B85">
        <w:rPr>
          <w:rFonts w:eastAsia="Calibri" w:cs="Times New Roman"/>
          <w:lang w:val="en-US"/>
        </w:rPr>
        <w:t>1</w:t>
      </w:r>
      <w:r w:rsidRPr="007771B2">
        <w:rPr>
          <w:rFonts w:eastAsia="Calibri" w:cs="Times New Roman"/>
          <w:lang w:val="en-US"/>
        </w:rPr>
        <w:t xml:space="preserve">] Vinicio, R. Lucero, P., </w:t>
      </w:r>
      <w:proofErr w:type="spellStart"/>
      <w:r w:rsidRPr="007771B2">
        <w:rPr>
          <w:rFonts w:eastAsia="Calibri" w:cs="Times New Roman"/>
          <w:lang w:val="en-US"/>
        </w:rPr>
        <w:t>Macancela</w:t>
      </w:r>
      <w:proofErr w:type="spellEnd"/>
      <w:r w:rsidRPr="007771B2">
        <w:rPr>
          <w:rFonts w:eastAsia="Calibri" w:cs="Times New Roman"/>
          <w:lang w:val="en-US"/>
        </w:rPr>
        <w:t xml:space="preserve"> J.C., Rubio, H, </w:t>
      </w:r>
      <w:proofErr w:type="spellStart"/>
      <w:r w:rsidRPr="007771B2">
        <w:rPr>
          <w:rFonts w:eastAsia="Calibri" w:cs="Times New Roman"/>
          <w:lang w:val="en-US"/>
        </w:rPr>
        <w:t>Cerrada</w:t>
      </w:r>
      <w:proofErr w:type="spellEnd"/>
      <w:r w:rsidRPr="007771B2">
        <w:rPr>
          <w:rFonts w:eastAsia="Calibri" w:cs="Times New Roman"/>
          <w:lang w:val="en-US"/>
        </w:rPr>
        <w:t xml:space="preserve">, M., Cabrera, D. y </w:t>
      </w:r>
      <w:proofErr w:type="spellStart"/>
      <w:r w:rsidRPr="007771B2">
        <w:rPr>
          <w:rFonts w:eastAsia="Calibri" w:cs="Times New Roman"/>
          <w:lang w:val="en-US"/>
        </w:rPr>
        <w:t>Castejón</w:t>
      </w:r>
      <w:proofErr w:type="spellEnd"/>
      <w:r w:rsidRPr="007771B2">
        <w:rPr>
          <w:rFonts w:eastAsia="Calibri" w:cs="Times New Roman"/>
          <w:lang w:val="en-US"/>
        </w:rPr>
        <w:t xml:space="preserve">, C. Evaluation of Time and Frequency Condition Indicators from Vibration Signals for Crack detection in Railway Axles. Applied Sciences, 10(12), </w:t>
      </w:r>
      <w:proofErr w:type="spellStart"/>
      <w:r w:rsidRPr="007771B2">
        <w:rPr>
          <w:rFonts w:eastAsia="Calibri" w:cs="Times New Roman"/>
          <w:lang w:val="en-US"/>
        </w:rPr>
        <w:t>artile</w:t>
      </w:r>
      <w:proofErr w:type="spellEnd"/>
      <w:r w:rsidRPr="007771B2">
        <w:rPr>
          <w:rFonts w:eastAsia="Calibri" w:cs="Times New Roman"/>
          <w:lang w:val="en-US"/>
        </w:rPr>
        <w:t xml:space="preserve"> ID 4367, 2020.</w:t>
      </w:r>
    </w:p>
    <w:sectPr w:rsidR="00D2754F" w:rsidRPr="007771B2" w:rsidSect="0073610A">
      <w:type w:val="continuous"/>
      <w:pgSz w:w="11906" w:h="16838" w:code="9"/>
      <w:pgMar w:top="1134" w:right="1418" w:bottom="1418" w:left="1418" w:header="1064" w:footer="709" w:gutter="0"/>
      <w:cols w:num="2" w:space="335"/>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ntía  López Galdo" w:date="2022-07-13T00:26:00Z" w:initials="ALG">
    <w:p w14:paraId="083AB91E" w14:textId="77777777" w:rsidR="00554FB2" w:rsidRDefault="00554FB2" w:rsidP="00E52345">
      <w:pPr>
        <w:pStyle w:val="Textocomentario"/>
        <w:jc w:val="left"/>
      </w:pPr>
      <w:r>
        <w:rPr>
          <w:rStyle w:val="Refdecomentario"/>
        </w:rPr>
        <w:annotationRef/>
      </w:r>
      <w:r>
        <w:t>Aprendizaje profundo</w:t>
      </w:r>
    </w:p>
  </w:comment>
  <w:comment w:id="2" w:author="GOMEZ GARCIA, MARIA JESUS" w:date="2022-07-12T12:38:00Z" w:initials="GGMJ">
    <w:p w14:paraId="746B9858" w14:textId="08DF40AB" w:rsidR="004F4347" w:rsidRDefault="004F4347">
      <w:pPr>
        <w:pStyle w:val="Textocomentario"/>
      </w:pPr>
      <w:r>
        <w:rPr>
          <w:rStyle w:val="Refdecomentario"/>
        </w:rPr>
        <w:annotationRef/>
      </w:r>
      <w:r>
        <w:t>Podríamos poner aquí el porcentaje de datos para cada cosa</w:t>
      </w:r>
    </w:p>
  </w:comment>
  <w:comment w:id="3" w:author="Antía  López Galdo" w:date="2022-07-13T00:32:00Z" w:initials="ALG">
    <w:p w14:paraId="21FB03F0" w14:textId="77777777" w:rsidR="00CD161F" w:rsidRDefault="00CD161F" w:rsidP="0011194D">
      <w:pPr>
        <w:pStyle w:val="Textocomentario"/>
        <w:jc w:val="left"/>
      </w:pPr>
      <w:r>
        <w:rPr>
          <w:rStyle w:val="Refdecomentario"/>
        </w:rPr>
        <w:annotationRef/>
      </w:r>
      <w:r>
        <w:t>50-30-20 (train-val-test) para el WS1 y el resto de WS los uso completos para test</w:t>
      </w:r>
    </w:p>
  </w:comment>
  <w:comment w:id="4" w:author="Antía  López Galdo" w:date="2022-07-13T00:33:00Z" w:initials="ALG">
    <w:p w14:paraId="140A3826" w14:textId="77777777" w:rsidR="00CD161F" w:rsidRDefault="00CD161F" w:rsidP="00D47F4B">
      <w:pPr>
        <w:pStyle w:val="Textocomentario"/>
        <w:jc w:val="left"/>
      </w:pPr>
      <w:r>
        <w:rPr>
          <w:rStyle w:val="Refdecomentario"/>
        </w:rPr>
        <w:annotationRef/>
      </w:r>
      <w:r>
        <w:t xml:space="preserve">Aquí no deberíamos mencionar el resto de variables lado, sentido, </w:t>
      </w:r>
      <w:proofErr w:type="gramStart"/>
      <w:r>
        <w:t>dirección..?</w:t>
      </w:r>
      <w:proofErr w:type="gramEnd"/>
    </w:p>
  </w:comment>
  <w:comment w:id="5" w:author="Antía  López Galdo" w:date="2022-07-13T00:39:00Z" w:initials="ALG">
    <w:p w14:paraId="545D6292" w14:textId="77777777" w:rsidR="00500D93" w:rsidRDefault="00500D93" w:rsidP="000E6056">
      <w:pPr>
        <w:pStyle w:val="Textocomentario"/>
        <w:jc w:val="left"/>
      </w:pPr>
      <w:r>
        <w:rPr>
          <w:rStyle w:val="Refdecomentario"/>
        </w:rPr>
        <w:annotationRef/>
      </w:r>
      <w:r>
        <w:t xml:space="preserve">Las curvas </w:t>
      </w:r>
      <w:proofErr w:type="spellStart"/>
      <w:r>
        <w:t>roc</w:t>
      </w:r>
      <w:proofErr w:type="spellEnd"/>
      <w:r>
        <w:t xml:space="preserve"> multiclase se ven fatal, yo creo que las tengo sin estar </w:t>
      </w:r>
      <w:proofErr w:type="gramStart"/>
      <w:r>
        <w:t>unidas</w:t>
      </w:r>
      <w:proofErr w:type="gramEnd"/>
      <w:r>
        <w:t xml:space="preserve"> pero asi están distorsionadas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3AB91E" w15:done="1"/>
  <w15:commentEx w15:paraId="746B9858" w15:done="1"/>
  <w15:commentEx w15:paraId="21FB03F0" w15:paraIdParent="746B9858" w15:done="1"/>
  <w15:commentEx w15:paraId="140A3826" w15:done="1"/>
  <w15:commentEx w15:paraId="545D629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88EBB" w16cex:dateUtc="2022-07-12T22:22:00Z"/>
  <w16cex:commentExtensible w16cex:durableId="26788FAE" w16cex:dateUtc="2022-07-12T22:26:00Z"/>
  <w16cex:commentExtensible w16cex:durableId="26791086" w16cex:dateUtc="2022-07-13T07:36:00Z"/>
  <w16cex:commentExtensible w16cex:durableId="26788EA9" w16cex:dateUtc="2022-07-12T22:22:00Z"/>
  <w16cex:commentExtensible w16cex:durableId="26788F5A" w16cex:dateUtc="2022-07-12T22:24:00Z"/>
  <w16cex:commentExtensible w16cex:durableId="26788F9A" w16cex:dateUtc="2022-07-12T22:26:00Z"/>
  <w16cex:commentExtensible w16cex:durableId="267890C2" w16cex:dateUtc="2022-07-12T22:30:00Z"/>
  <w16cex:commentExtensible w16cex:durableId="267890DF" w16cex:dateUtc="2022-07-12T22:31:00Z"/>
  <w16cex:commentExtensible w16cex:durableId="26789129" w16cex:dateUtc="2022-07-12T22:32:00Z"/>
  <w16cex:commentExtensible w16cex:durableId="26789171" w16cex:dateUtc="2022-07-12T22:33:00Z"/>
  <w16cex:commentExtensible w16cex:durableId="267913B5" w16cex:dateUtc="2022-07-13T07:49:00Z"/>
  <w16cex:commentExtensible w16cex:durableId="26789260" w16cex:dateUtc="2022-07-12T22:37:00Z"/>
  <w16cex:commentExtensible w16cex:durableId="2678922F" w16cex:dateUtc="2022-07-12T22:37:00Z"/>
  <w16cex:commentExtensible w16cex:durableId="267892CE" w16cex:dateUtc="2022-07-12T22: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6B9858" w16cid:durableId="2677E9D4"/>
  <w16cid:commentId w16cid:paraId="21FB03F0" w16cid:durableId="26789129"/>
  <w16cid:commentId w16cid:paraId="140A3826" w16cid:durableId="26789171"/>
  <w16cid:commentId w16cid:paraId="545D6292" w16cid:durableId="267892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EB32C" w14:textId="77777777" w:rsidR="002D1402" w:rsidRDefault="002D1402" w:rsidP="00FB73A9">
      <w:r>
        <w:separator/>
      </w:r>
    </w:p>
  </w:endnote>
  <w:endnote w:type="continuationSeparator" w:id="0">
    <w:p w14:paraId="34BAB045" w14:textId="77777777" w:rsidR="002D1402" w:rsidRDefault="002D1402"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Calibri"/>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E6B7E" w14:textId="77777777" w:rsidR="002D1402" w:rsidRDefault="002D1402" w:rsidP="00FB73A9">
      <w:r>
        <w:separator/>
      </w:r>
    </w:p>
  </w:footnote>
  <w:footnote w:type="continuationSeparator" w:id="0">
    <w:p w14:paraId="1E0D986B" w14:textId="77777777" w:rsidR="002D1402" w:rsidRDefault="002D1402"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052530"/>
      <w:docPartObj>
        <w:docPartGallery w:val="Page Numbers (Top of Page)"/>
        <w:docPartUnique/>
      </w:docPartObj>
    </w:sdtPr>
    <w:sdtEndPr>
      <w:rPr>
        <w:rFonts w:ascii="Square721 Cn BT" w:hAnsi="Square721 Cn BT"/>
      </w:rPr>
    </w:sdtEndPr>
    <w:sdtContent>
      <w:p w14:paraId="689BFAFF" w14:textId="5E21F354" w:rsidR="004F4347" w:rsidRPr="00426533" w:rsidRDefault="004F4347"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4F4347" w:rsidRPr="004906A8" w:rsidRDefault="004F4347"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3A720B6" id="_x0000_t202" coordsize="21600,21600" o:spt="202" path="m,l,21600r21600,l21600,xe">
                  <v:stroke joinstyle="miter"/>
                  <v:path gradientshapeok="t" o:connecttype="rect"/>
                </v:shapetype>
                <v:shape id="_x0000_s1029"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4F4347" w:rsidRPr="004906A8" w:rsidRDefault="004F4347"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noProof/>
            <w:sz w:val="16"/>
            <w:szCs w:val="16"/>
            <w:lang w:val="es-ES"/>
          </w:rPr>
          <w:t>2</w:t>
        </w:r>
        <w:r w:rsidRPr="00426533">
          <w:rPr>
            <w:rFonts w:cs="Times New Roman"/>
            <w:b/>
            <w:sz w:val="16"/>
            <w:szCs w:val="16"/>
          </w:rPr>
          <w:fldChar w:fldCharType="end"/>
        </w:r>
      </w:p>
      <w:p w14:paraId="7F0915D4" w14:textId="77777777" w:rsidR="004F4347" w:rsidRDefault="004F4347" w:rsidP="00FB73A9">
        <w:pPr>
          <w:pStyle w:val="Encabezado"/>
          <w:rPr>
            <w:rFonts w:ascii="Square721 Cn BT" w:hAnsi="Square721 Cn BT"/>
          </w:rPr>
        </w:pPr>
      </w:p>
      <w:p w14:paraId="52F070CB" w14:textId="6A761940" w:rsidR="004F4347" w:rsidRPr="00463356" w:rsidRDefault="002D1402"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D298" w14:textId="3BF17730" w:rsidR="004F4347" w:rsidRDefault="004F4347"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4F4347" w:rsidRPr="00FB73A9" w:rsidRDefault="004F4347"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7B69813" id="_x0000_t202" coordsize="21600,21600" o:spt="202" path="m,l,21600r21600,l21600,xe">
              <v:stroke joinstyle="miter"/>
              <v:path gradientshapeok="t" o:connecttype="rect"/>
            </v:shapetype>
            <v:shape id="_x0000_s1030"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742FB50F" w:rsidR="004F4347" w:rsidRPr="00FB73A9" w:rsidRDefault="004F4347" w:rsidP="00FB73A9">
                    <w:pPr>
                      <w:rPr>
                        <w:sz w:val="16"/>
                        <w:szCs w:val="16"/>
                      </w:rPr>
                    </w:pPr>
                    <w:r w:rsidRPr="00FB73A9">
                      <w:rPr>
                        <w:sz w:val="16"/>
                        <w:szCs w:val="16"/>
                      </w:rPr>
                      <w:t xml:space="preserve">Título en el idioma </w:t>
                    </w:r>
                    <w:r>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4F4347" w:rsidRDefault="004F4347" w:rsidP="00463356">
    <w:pPr>
      <w:pStyle w:val="Encabezado"/>
      <w:tabs>
        <w:tab w:val="clear" w:pos="8838"/>
      </w:tabs>
      <w:jc w:val="right"/>
      <w:rPr>
        <w:rFonts w:ascii="Square721 Cn BT" w:hAnsi="Square721 Cn BT"/>
      </w:rPr>
    </w:pPr>
  </w:p>
  <w:p w14:paraId="6250F50B" w14:textId="77777777" w:rsidR="004F4347" w:rsidRPr="00463356" w:rsidRDefault="004F4347"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83F40" w14:textId="1AEEB326" w:rsidR="004F4347" w:rsidRPr="00F61111" w:rsidRDefault="004F434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4F4347" w:rsidRPr="00B54A8D" w:rsidRDefault="004F4347" w:rsidP="00D519CE">
    <w:pPr>
      <w:pStyle w:val="Encabezado"/>
      <w:tabs>
        <w:tab w:val="left" w:pos="460"/>
      </w:tabs>
      <w:rPr>
        <w:rFonts w:cs="Times New Roman"/>
        <w:color w:val="003B68"/>
        <w:lang w:val="pt-PT"/>
      </w:rPr>
    </w:pPr>
    <w:r w:rsidRPr="00B54A8D">
      <w:rPr>
        <w:rFonts w:cs="Times New Roman"/>
        <w:color w:val="003B68"/>
        <w:lang w:val="pt-PT"/>
      </w:rPr>
      <w:t>XV Congresso Ibero-americano de Engenharia Mecânica</w:t>
    </w:r>
  </w:p>
  <w:p w14:paraId="2CB69E92" w14:textId="058D5B28" w:rsidR="004F4347" w:rsidRPr="00F61111" w:rsidRDefault="004F4347"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5665D8"/>
    <w:multiLevelType w:val="hybridMultilevel"/>
    <w:tmpl w:val="BB7649C2"/>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3" w15:restartNumberingAfterBreak="0">
    <w:nsid w:val="0E092E7D"/>
    <w:multiLevelType w:val="hybridMultilevel"/>
    <w:tmpl w:val="446061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16D4646"/>
    <w:multiLevelType w:val="hybridMultilevel"/>
    <w:tmpl w:val="6E149126"/>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6"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7E03D5E"/>
    <w:multiLevelType w:val="hybridMultilevel"/>
    <w:tmpl w:val="DDA2142A"/>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9"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15:restartNumberingAfterBreak="0">
    <w:nsid w:val="43014260"/>
    <w:multiLevelType w:val="hybridMultilevel"/>
    <w:tmpl w:val="DC121C60"/>
    <w:lvl w:ilvl="0" w:tplc="0C0A0001">
      <w:start w:val="1"/>
      <w:numFmt w:val="bullet"/>
      <w:lvlText w:val=""/>
      <w:lvlJc w:val="left"/>
      <w:pPr>
        <w:ind w:left="720" w:hanging="360"/>
      </w:pPr>
      <w:rPr>
        <w:rFonts w:ascii="Symbol" w:hAnsi="Symbol" w:hint="default"/>
      </w:rPr>
    </w:lvl>
    <w:lvl w:ilvl="1" w:tplc="23E67230">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3432BE8"/>
    <w:multiLevelType w:val="hybridMultilevel"/>
    <w:tmpl w:val="3174B546"/>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4"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F006F74"/>
    <w:multiLevelType w:val="hybridMultilevel"/>
    <w:tmpl w:val="E6CCD6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E6D4FF5"/>
    <w:multiLevelType w:val="hybridMultilevel"/>
    <w:tmpl w:val="85D02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86A7994"/>
    <w:multiLevelType w:val="hybridMultilevel"/>
    <w:tmpl w:val="040ECA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18011D4"/>
    <w:multiLevelType w:val="hybridMultilevel"/>
    <w:tmpl w:val="328C9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8325F0F"/>
    <w:multiLevelType w:val="multilevel"/>
    <w:tmpl w:val="D70C835E"/>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1134"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25"/>
  </w:num>
  <w:num w:numId="3">
    <w:abstractNumId w:val="16"/>
  </w:num>
  <w:num w:numId="4">
    <w:abstractNumId w:val="4"/>
  </w:num>
  <w:num w:numId="5">
    <w:abstractNumId w:val="0"/>
  </w:num>
  <w:num w:numId="6">
    <w:abstractNumId w:val="21"/>
  </w:num>
  <w:num w:numId="7">
    <w:abstractNumId w:val="17"/>
  </w:num>
  <w:num w:numId="8">
    <w:abstractNumId w:val="18"/>
  </w:num>
  <w:num w:numId="9">
    <w:abstractNumId w:val="24"/>
  </w:num>
  <w:num w:numId="10">
    <w:abstractNumId w:val="1"/>
  </w:num>
  <w:num w:numId="11">
    <w:abstractNumId w:val="6"/>
  </w:num>
  <w:num w:numId="12">
    <w:abstractNumId w:val="10"/>
  </w:num>
  <w:num w:numId="13">
    <w:abstractNumId w:val="20"/>
  </w:num>
  <w:num w:numId="14">
    <w:abstractNumId w:val="11"/>
  </w:num>
  <w:num w:numId="15">
    <w:abstractNumId w:val="9"/>
  </w:num>
  <w:num w:numId="16">
    <w:abstractNumId w:val="14"/>
  </w:num>
  <w:num w:numId="17">
    <w:abstractNumId w:val="25"/>
  </w:num>
  <w:num w:numId="18">
    <w:abstractNumId w:val="5"/>
  </w:num>
  <w:num w:numId="19">
    <w:abstractNumId w:val="23"/>
  </w:num>
  <w:num w:numId="20">
    <w:abstractNumId w:val="22"/>
  </w:num>
  <w:num w:numId="21">
    <w:abstractNumId w:val="13"/>
  </w:num>
  <w:num w:numId="22">
    <w:abstractNumId w:val="19"/>
  </w:num>
  <w:num w:numId="23">
    <w:abstractNumId w:val="15"/>
  </w:num>
  <w:num w:numId="24">
    <w:abstractNumId w:val="3"/>
  </w:num>
  <w:num w:numId="25">
    <w:abstractNumId w:val="8"/>
  </w:num>
  <w:num w:numId="26">
    <w:abstractNumId w:val="12"/>
  </w:num>
  <w:num w:numId="2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tía  López Galdo">
    <w15:presenceInfo w15:providerId="None" w15:userId="Antía  López Galdo"/>
  </w15:person>
  <w15:person w15:author="GOMEZ GARCIA, MARIA JESUS">
    <w15:presenceInfo w15:providerId="AD" w15:userId="S-1-5-21-1368424443-721911536-879972363-375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317C"/>
    <w:rsid w:val="00014332"/>
    <w:rsid w:val="000144EC"/>
    <w:rsid w:val="000166CA"/>
    <w:rsid w:val="00020428"/>
    <w:rsid w:val="00022DB1"/>
    <w:rsid w:val="000243BD"/>
    <w:rsid w:val="000312B6"/>
    <w:rsid w:val="00031853"/>
    <w:rsid w:val="00032799"/>
    <w:rsid w:val="00032E60"/>
    <w:rsid w:val="00037E57"/>
    <w:rsid w:val="000500AD"/>
    <w:rsid w:val="00050DA5"/>
    <w:rsid w:val="00051CF9"/>
    <w:rsid w:val="000552A0"/>
    <w:rsid w:val="000555E0"/>
    <w:rsid w:val="0005693D"/>
    <w:rsid w:val="00060941"/>
    <w:rsid w:val="00063DED"/>
    <w:rsid w:val="00064087"/>
    <w:rsid w:val="0006594F"/>
    <w:rsid w:val="00065E68"/>
    <w:rsid w:val="00067037"/>
    <w:rsid w:val="00067B58"/>
    <w:rsid w:val="00067C6F"/>
    <w:rsid w:val="000716C7"/>
    <w:rsid w:val="00075C38"/>
    <w:rsid w:val="000921B2"/>
    <w:rsid w:val="000932A2"/>
    <w:rsid w:val="00093E80"/>
    <w:rsid w:val="00095786"/>
    <w:rsid w:val="0009613D"/>
    <w:rsid w:val="000B139B"/>
    <w:rsid w:val="000B2E24"/>
    <w:rsid w:val="000B42FA"/>
    <w:rsid w:val="000B6903"/>
    <w:rsid w:val="000C562D"/>
    <w:rsid w:val="000C7F71"/>
    <w:rsid w:val="000D01D3"/>
    <w:rsid w:val="000D4F8F"/>
    <w:rsid w:val="000D69C2"/>
    <w:rsid w:val="000D6E58"/>
    <w:rsid w:val="000E10B6"/>
    <w:rsid w:val="000E1B09"/>
    <w:rsid w:val="000E22E5"/>
    <w:rsid w:val="000E2927"/>
    <w:rsid w:val="000E2953"/>
    <w:rsid w:val="000E39A2"/>
    <w:rsid w:val="000F56DF"/>
    <w:rsid w:val="000F5EA5"/>
    <w:rsid w:val="00100102"/>
    <w:rsid w:val="00102377"/>
    <w:rsid w:val="00104272"/>
    <w:rsid w:val="00105214"/>
    <w:rsid w:val="001111A1"/>
    <w:rsid w:val="00117AB9"/>
    <w:rsid w:val="001204E9"/>
    <w:rsid w:val="00123660"/>
    <w:rsid w:val="00124F8A"/>
    <w:rsid w:val="00126351"/>
    <w:rsid w:val="00130DAE"/>
    <w:rsid w:val="00131D4D"/>
    <w:rsid w:val="001322EC"/>
    <w:rsid w:val="001324B3"/>
    <w:rsid w:val="00137B95"/>
    <w:rsid w:val="00140025"/>
    <w:rsid w:val="00140464"/>
    <w:rsid w:val="00153D4E"/>
    <w:rsid w:val="00156538"/>
    <w:rsid w:val="001566C3"/>
    <w:rsid w:val="00157756"/>
    <w:rsid w:val="00162073"/>
    <w:rsid w:val="00162587"/>
    <w:rsid w:val="001707A9"/>
    <w:rsid w:val="0017204D"/>
    <w:rsid w:val="0017253A"/>
    <w:rsid w:val="00181EB5"/>
    <w:rsid w:val="00186E57"/>
    <w:rsid w:val="00196A52"/>
    <w:rsid w:val="001A1392"/>
    <w:rsid w:val="001A5CC9"/>
    <w:rsid w:val="001A7969"/>
    <w:rsid w:val="001B08C2"/>
    <w:rsid w:val="001B0D08"/>
    <w:rsid w:val="001B42E5"/>
    <w:rsid w:val="001B523C"/>
    <w:rsid w:val="001C0E24"/>
    <w:rsid w:val="001C295A"/>
    <w:rsid w:val="001D2923"/>
    <w:rsid w:val="001E3EDD"/>
    <w:rsid w:val="001E6AD2"/>
    <w:rsid w:val="001E7075"/>
    <w:rsid w:val="001E7B17"/>
    <w:rsid w:val="001F549D"/>
    <w:rsid w:val="001F6ABA"/>
    <w:rsid w:val="00202BA3"/>
    <w:rsid w:val="00203934"/>
    <w:rsid w:val="002073D4"/>
    <w:rsid w:val="00211049"/>
    <w:rsid w:val="00211EFE"/>
    <w:rsid w:val="00220E74"/>
    <w:rsid w:val="002229AB"/>
    <w:rsid w:val="00232C56"/>
    <w:rsid w:val="00233229"/>
    <w:rsid w:val="002345DE"/>
    <w:rsid w:val="0023636F"/>
    <w:rsid w:val="00237C92"/>
    <w:rsid w:val="00240A3D"/>
    <w:rsid w:val="00250FF6"/>
    <w:rsid w:val="002514D5"/>
    <w:rsid w:val="00254805"/>
    <w:rsid w:val="00255A10"/>
    <w:rsid w:val="00256058"/>
    <w:rsid w:val="00264366"/>
    <w:rsid w:val="00264726"/>
    <w:rsid w:val="00266B65"/>
    <w:rsid w:val="00267BF3"/>
    <w:rsid w:val="00270D49"/>
    <w:rsid w:val="002719BC"/>
    <w:rsid w:val="002746ED"/>
    <w:rsid w:val="00277FE3"/>
    <w:rsid w:val="00280E9F"/>
    <w:rsid w:val="00282755"/>
    <w:rsid w:val="00284D6A"/>
    <w:rsid w:val="002928F5"/>
    <w:rsid w:val="00295F42"/>
    <w:rsid w:val="00296E49"/>
    <w:rsid w:val="00296E4B"/>
    <w:rsid w:val="002A2E5E"/>
    <w:rsid w:val="002A52B7"/>
    <w:rsid w:val="002A7A58"/>
    <w:rsid w:val="002B1613"/>
    <w:rsid w:val="002C4AB4"/>
    <w:rsid w:val="002C7108"/>
    <w:rsid w:val="002D1402"/>
    <w:rsid w:val="002D5912"/>
    <w:rsid w:val="002D6396"/>
    <w:rsid w:val="002E2C39"/>
    <w:rsid w:val="002F1494"/>
    <w:rsid w:val="002F1E69"/>
    <w:rsid w:val="002F2CDF"/>
    <w:rsid w:val="002F7637"/>
    <w:rsid w:val="003021D3"/>
    <w:rsid w:val="0030242D"/>
    <w:rsid w:val="00302E89"/>
    <w:rsid w:val="0030362A"/>
    <w:rsid w:val="00311287"/>
    <w:rsid w:val="00311726"/>
    <w:rsid w:val="00312B7C"/>
    <w:rsid w:val="003134B7"/>
    <w:rsid w:val="00315184"/>
    <w:rsid w:val="00315E48"/>
    <w:rsid w:val="003160FE"/>
    <w:rsid w:val="0031679C"/>
    <w:rsid w:val="00320D78"/>
    <w:rsid w:val="00323F6E"/>
    <w:rsid w:val="00324AB3"/>
    <w:rsid w:val="00326850"/>
    <w:rsid w:val="00326CF1"/>
    <w:rsid w:val="00327A53"/>
    <w:rsid w:val="003329B6"/>
    <w:rsid w:val="00344784"/>
    <w:rsid w:val="003524B9"/>
    <w:rsid w:val="00355BFF"/>
    <w:rsid w:val="00363313"/>
    <w:rsid w:val="00367DB8"/>
    <w:rsid w:val="003713B8"/>
    <w:rsid w:val="00375168"/>
    <w:rsid w:val="0038242A"/>
    <w:rsid w:val="00382BC5"/>
    <w:rsid w:val="00387873"/>
    <w:rsid w:val="003926AD"/>
    <w:rsid w:val="00393BC5"/>
    <w:rsid w:val="00397327"/>
    <w:rsid w:val="00397767"/>
    <w:rsid w:val="003A78C5"/>
    <w:rsid w:val="003B0B02"/>
    <w:rsid w:val="003B0EB7"/>
    <w:rsid w:val="003B3417"/>
    <w:rsid w:val="003B3D5A"/>
    <w:rsid w:val="003B62C4"/>
    <w:rsid w:val="003C0DDA"/>
    <w:rsid w:val="003C133C"/>
    <w:rsid w:val="003C3CD8"/>
    <w:rsid w:val="003C571A"/>
    <w:rsid w:val="003C6922"/>
    <w:rsid w:val="003C775B"/>
    <w:rsid w:val="003D131B"/>
    <w:rsid w:val="003D1CEA"/>
    <w:rsid w:val="003D412E"/>
    <w:rsid w:val="003D578F"/>
    <w:rsid w:val="003D5C6F"/>
    <w:rsid w:val="003E0B5B"/>
    <w:rsid w:val="003E55B6"/>
    <w:rsid w:val="003E5C65"/>
    <w:rsid w:val="003E5D1B"/>
    <w:rsid w:val="003E76B0"/>
    <w:rsid w:val="003F09A9"/>
    <w:rsid w:val="003F16E1"/>
    <w:rsid w:val="003F497A"/>
    <w:rsid w:val="003F73DB"/>
    <w:rsid w:val="004009FF"/>
    <w:rsid w:val="004013EF"/>
    <w:rsid w:val="00403D02"/>
    <w:rsid w:val="00405292"/>
    <w:rsid w:val="00405E56"/>
    <w:rsid w:val="00405ED2"/>
    <w:rsid w:val="00410E38"/>
    <w:rsid w:val="0041128A"/>
    <w:rsid w:val="00413BCF"/>
    <w:rsid w:val="00425947"/>
    <w:rsid w:val="00426533"/>
    <w:rsid w:val="00434C8B"/>
    <w:rsid w:val="00435746"/>
    <w:rsid w:val="00440662"/>
    <w:rsid w:val="00443D1D"/>
    <w:rsid w:val="004450DE"/>
    <w:rsid w:val="00451205"/>
    <w:rsid w:val="0045173C"/>
    <w:rsid w:val="00455B98"/>
    <w:rsid w:val="00456E40"/>
    <w:rsid w:val="004608A0"/>
    <w:rsid w:val="00463356"/>
    <w:rsid w:val="004655D7"/>
    <w:rsid w:val="0046643A"/>
    <w:rsid w:val="0046728C"/>
    <w:rsid w:val="004704F3"/>
    <w:rsid w:val="00473C62"/>
    <w:rsid w:val="00474BF4"/>
    <w:rsid w:val="004758B3"/>
    <w:rsid w:val="00477C26"/>
    <w:rsid w:val="00477DB2"/>
    <w:rsid w:val="00484200"/>
    <w:rsid w:val="00487DAB"/>
    <w:rsid w:val="004906A8"/>
    <w:rsid w:val="00491D55"/>
    <w:rsid w:val="00491D97"/>
    <w:rsid w:val="00491E66"/>
    <w:rsid w:val="00491E8D"/>
    <w:rsid w:val="0049256F"/>
    <w:rsid w:val="00492BF5"/>
    <w:rsid w:val="00494906"/>
    <w:rsid w:val="004954EB"/>
    <w:rsid w:val="004A17B4"/>
    <w:rsid w:val="004A4281"/>
    <w:rsid w:val="004A6915"/>
    <w:rsid w:val="004B0894"/>
    <w:rsid w:val="004B2672"/>
    <w:rsid w:val="004B6281"/>
    <w:rsid w:val="004C1607"/>
    <w:rsid w:val="004C1FFC"/>
    <w:rsid w:val="004C430A"/>
    <w:rsid w:val="004C5140"/>
    <w:rsid w:val="004C658B"/>
    <w:rsid w:val="004C6E42"/>
    <w:rsid w:val="004C7858"/>
    <w:rsid w:val="004D5FAD"/>
    <w:rsid w:val="004D7C96"/>
    <w:rsid w:val="004E0209"/>
    <w:rsid w:val="004E098D"/>
    <w:rsid w:val="004E2CFB"/>
    <w:rsid w:val="004E5BC0"/>
    <w:rsid w:val="004E5CEE"/>
    <w:rsid w:val="004F4347"/>
    <w:rsid w:val="00500D93"/>
    <w:rsid w:val="00502363"/>
    <w:rsid w:val="00507171"/>
    <w:rsid w:val="0051170E"/>
    <w:rsid w:val="0051321C"/>
    <w:rsid w:val="00522006"/>
    <w:rsid w:val="00522D8D"/>
    <w:rsid w:val="005253F0"/>
    <w:rsid w:val="00530DB1"/>
    <w:rsid w:val="00535F48"/>
    <w:rsid w:val="0053696A"/>
    <w:rsid w:val="0054092E"/>
    <w:rsid w:val="00540B8D"/>
    <w:rsid w:val="00542BBE"/>
    <w:rsid w:val="005462C7"/>
    <w:rsid w:val="00554FB2"/>
    <w:rsid w:val="00561135"/>
    <w:rsid w:val="00561DFC"/>
    <w:rsid w:val="0056201A"/>
    <w:rsid w:val="00567447"/>
    <w:rsid w:val="005705C8"/>
    <w:rsid w:val="00571228"/>
    <w:rsid w:val="005713F2"/>
    <w:rsid w:val="00576200"/>
    <w:rsid w:val="00587719"/>
    <w:rsid w:val="00593312"/>
    <w:rsid w:val="005940F6"/>
    <w:rsid w:val="00594123"/>
    <w:rsid w:val="005A1113"/>
    <w:rsid w:val="005A3898"/>
    <w:rsid w:val="005B07DC"/>
    <w:rsid w:val="005B1A8B"/>
    <w:rsid w:val="005B312E"/>
    <w:rsid w:val="005B77BE"/>
    <w:rsid w:val="005C27D1"/>
    <w:rsid w:val="005C2A8E"/>
    <w:rsid w:val="005C3D5D"/>
    <w:rsid w:val="005C44F0"/>
    <w:rsid w:val="005D0DF1"/>
    <w:rsid w:val="005D4349"/>
    <w:rsid w:val="005D4E3D"/>
    <w:rsid w:val="005F1C0B"/>
    <w:rsid w:val="005F423B"/>
    <w:rsid w:val="005F4721"/>
    <w:rsid w:val="005F61AA"/>
    <w:rsid w:val="00603D04"/>
    <w:rsid w:val="00606895"/>
    <w:rsid w:val="006123B7"/>
    <w:rsid w:val="0061386D"/>
    <w:rsid w:val="006206D6"/>
    <w:rsid w:val="00622D9D"/>
    <w:rsid w:val="00626358"/>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7551F"/>
    <w:rsid w:val="0068016D"/>
    <w:rsid w:val="006855DD"/>
    <w:rsid w:val="00686DB2"/>
    <w:rsid w:val="0069190D"/>
    <w:rsid w:val="006933BC"/>
    <w:rsid w:val="0069357E"/>
    <w:rsid w:val="006A2847"/>
    <w:rsid w:val="006A4744"/>
    <w:rsid w:val="006A5AE4"/>
    <w:rsid w:val="006A5CB1"/>
    <w:rsid w:val="006B0B60"/>
    <w:rsid w:val="006B1718"/>
    <w:rsid w:val="006B353A"/>
    <w:rsid w:val="006B38EB"/>
    <w:rsid w:val="006B3AB3"/>
    <w:rsid w:val="006B400E"/>
    <w:rsid w:val="006B5C1A"/>
    <w:rsid w:val="006B692C"/>
    <w:rsid w:val="006B7489"/>
    <w:rsid w:val="006E024F"/>
    <w:rsid w:val="006E220E"/>
    <w:rsid w:val="006E2646"/>
    <w:rsid w:val="006E274D"/>
    <w:rsid w:val="006E29AB"/>
    <w:rsid w:val="006E367B"/>
    <w:rsid w:val="006E4267"/>
    <w:rsid w:val="006E4429"/>
    <w:rsid w:val="006E7BFB"/>
    <w:rsid w:val="006F4759"/>
    <w:rsid w:val="006F4BB4"/>
    <w:rsid w:val="006F5D5E"/>
    <w:rsid w:val="0070293C"/>
    <w:rsid w:val="00703045"/>
    <w:rsid w:val="00703F4D"/>
    <w:rsid w:val="00703F72"/>
    <w:rsid w:val="00706D63"/>
    <w:rsid w:val="00706E74"/>
    <w:rsid w:val="00707FD9"/>
    <w:rsid w:val="0071178A"/>
    <w:rsid w:val="00712689"/>
    <w:rsid w:val="00713C3F"/>
    <w:rsid w:val="00714B24"/>
    <w:rsid w:val="00715354"/>
    <w:rsid w:val="0071612C"/>
    <w:rsid w:val="007207D9"/>
    <w:rsid w:val="0072502C"/>
    <w:rsid w:val="0072569A"/>
    <w:rsid w:val="00725C27"/>
    <w:rsid w:val="00734D88"/>
    <w:rsid w:val="00735112"/>
    <w:rsid w:val="0073577A"/>
    <w:rsid w:val="0073610A"/>
    <w:rsid w:val="00740E10"/>
    <w:rsid w:val="00744C7D"/>
    <w:rsid w:val="00744D7B"/>
    <w:rsid w:val="007478C3"/>
    <w:rsid w:val="00750621"/>
    <w:rsid w:val="00751976"/>
    <w:rsid w:val="00753104"/>
    <w:rsid w:val="007541F3"/>
    <w:rsid w:val="0075443E"/>
    <w:rsid w:val="00754CBB"/>
    <w:rsid w:val="00757AD2"/>
    <w:rsid w:val="00761CE8"/>
    <w:rsid w:val="00763A80"/>
    <w:rsid w:val="00764D86"/>
    <w:rsid w:val="00766109"/>
    <w:rsid w:val="00766FC3"/>
    <w:rsid w:val="00773B4D"/>
    <w:rsid w:val="007771B2"/>
    <w:rsid w:val="00777D45"/>
    <w:rsid w:val="00780E13"/>
    <w:rsid w:val="0078133B"/>
    <w:rsid w:val="00781597"/>
    <w:rsid w:val="00781A16"/>
    <w:rsid w:val="007828EB"/>
    <w:rsid w:val="007844B4"/>
    <w:rsid w:val="007845FD"/>
    <w:rsid w:val="0078686B"/>
    <w:rsid w:val="007901CA"/>
    <w:rsid w:val="00796017"/>
    <w:rsid w:val="00796F2A"/>
    <w:rsid w:val="0079704E"/>
    <w:rsid w:val="007A0F58"/>
    <w:rsid w:val="007A273D"/>
    <w:rsid w:val="007A3371"/>
    <w:rsid w:val="007B128C"/>
    <w:rsid w:val="007B6E93"/>
    <w:rsid w:val="007B7019"/>
    <w:rsid w:val="007B7A21"/>
    <w:rsid w:val="007C0F3F"/>
    <w:rsid w:val="007C399B"/>
    <w:rsid w:val="007C4674"/>
    <w:rsid w:val="007C543A"/>
    <w:rsid w:val="007C59D6"/>
    <w:rsid w:val="007C59EF"/>
    <w:rsid w:val="007C77BC"/>
    <w:rsid w:val="007C77E3"/>
    <w:rsid w:val="007D0C53"/>
    <w:rsid w:val="007D2E9F"/>
    <w:rsid w:val="007D3824"/>
    <w:rsid w:val="007E1603"/>
    <w:rsid w:val="007E5264"/>
    <w:rsid w:val="007E529F"/>
    <w:rsid w:val="007F0976"/>
    <w:rsid w:val="007F45D8"/>
    <w:rsid w:val="007F784C"/>
    <w:rsid w:val="00800E93"/>
    <w:rsid w:val="00803946"/>
    <w:rsid w:val="00804988"/>
    <w:rsid w:val="00806FF8"/>
    <w:rsid w:val="00807ABC"/>
    <w:rsid w:val="00807F77"/>
    <w:rsid w:val="0082639C"/>
    <w:rsid w:val="00826632"/>
    <w:rsid w:val="0083008D"/>
    <w:rsid w:val="00830C3B"/>
    <w:rsid w:val="00830CD8"/>
    <w:rsid w:val="0083175D"/>
    <w:rsid w:val="00832A11"/>
    <w:rsid w:val="008340AC"/>
    <w:rsid w:val="00834A97"/>
    <w:rsid w:val="008412B6"/>
    <w:rsid w:val="0084275A"/>
    <w:rsid w:val="00845B18"/>
    <w:rsid w:val="0084680B"/>
    <w:rsid w:val="008555D3"/>
    <w:rsid w:val="00856581"/>
    <w:rsid w:val="0086092B"/>
    <w:rsid w:val="008709CA"/>
    <w:rsid w:val="008738B0"/>
    <w:rsid w:val="008939D8"/>
    <w:rsid w:val="00893F0C"/>
    <w:rsid w:val="008A1B31"/>
    <w:rsid w:val="008A2B5B"/>
    <w:rsid w:val="008A41E5"/>
    <w:rsid w:val="008A6274"/>
    <w:rsid w:val="008B0F40"/>
    <w:rsid w:val="008B11ED"/>
    <w:rsid w:val="008B2977"/>
    <w:rsid w:val="008B40B2"/>
    <w:rsid w:val="008B411D"/>
    <w:rsid w:val="008B7FDA"/>
    <w:rsid w:val="008C2507"/>
    <w:rsid w:val="008C3950"/>
    <w:rsid w:val="008C4970"/>
    <w:rsid w:val="008C76EC"/>
    <w:rsid w:val="008C7C81"/>
    <w:rsid w:val="008E2F0A"/>
    <w:rsid w:val="008E5A23"/>
    <w:rsid w:val="008E7E01"/>
    <w:rsid w:val="008F02BE"/>
    <w:rsid w:val="008F1629"/>
    <w:rsid w:val="008F531B"/>
    <w:rsid w:val="008F5A13"/>
    <w:rsid w:val="008F72E0"/>
    <w:rsid w:val="0090058A"/>
    <w:rsid w:val="0090415C"/>
    <w:rsid w:val="00905898"/>
    <w:rsid w:val="00906269"/>
    <w:rsid w:val="00914FD6"/>
    <w:rsid w:val="00925365"/>
    <w:rsid w:val="00931FA3"/>
    <w:rsid w:val="009343BB"/>
    <w:rsid w:val="009359D0"/>
    <w:rsid w:val="00940578"/>
    <w:rsid w:val="00941124"/>
    <w:rsid w:val="00941C00"/>
    <w:rsid w:val="00944B13"/>
    <w:rsid w:val="00946DBB"/>
    <w:rsid w:val="00947157"/>
    <w:rsid w:val="00952055"/>
    <w:rsid w:val="00957597"/>
    <w:rsid w:val="00960B8F"/>
    <w:rsid w:val="00961A87"/>
    <w:rsid w:val="00963049"/>
    <w:rsid w:val="009636E9"/>
    <w:rsid w:val="00965DF1"/>
    <w:rsid w:val="0098656B"/>
    <w:rsid w:val="00987F60"/>
    <w:rsid w:val="00994F51"/>
    <w:rsid w:val="00996E64"/>
    <w:rsid w:val="00997BA4"/>
    <w:rsid w:val="009A4781"/>
    <w:rsid w:val="009A4D29"/>
    <w:rsid w:val="009A5486"/>
    <w:rsid w:val="009A7F70"/>
    <w:rsid w:val="009B000C"/>
    <w:rsid w:val="009B4D5F"/>
    <w:rsid w:val="009B592E"/>
    <w:rsid w:val="009B754F"/>
    <w:rsid w:val="009C07B0"/>
    <w:rsid w:val="009C126F"/>
    <w:rsid w:val="009C2728"/>
    <w:rsid w:val="009C2B2D"/>
    <w:rsid w:val="009C3CAC"/>
    <w:rsid w:val="009E037A"/>
    <w:rsid w:val="009E0CC5"/>
    <w:rsid w:val="009E1B2F"/>
    <w:rsid w:val="009E40C2"/>
    <w:rsid w:val="009E5B02"/>
    <w:rsid w:val="009F30E2"/>
    <w:rsid w:val="009F3713"/>
    <w:rsid w:val="009F41A5"/>
    <w:rsid w:val="00A02913"/>
    <w:rsid w:val="00A03E38"/>
    <w:rsid w:val="00A10A48"/>
    <w:rsid w:val="00A10E9A"/>
    <w:rsid w:val="00A112B3"/>
    <w:rsid w:val="00A13956"/>
    <w:rsid w:val="00A15B2C"/>
    <w:rsid w:val="00A16572"/>
    <w:rsid w:val="00A22528"/>
    <w:rsid w:val="00A225C8"/>
    <w:rsid w:val="00A236A2"/>
    <w:rsid w:val="00A27339"/>
    <w:rsid w:val="00A352DF"/>
    <w:rsid w:val="00A45915"/>
    <w:rsid w:val="00A45B82"/>
    <w:rsid w:val="00A46EE1"/>
    <w:rsid w:val="00A53A2C"/>
    <w:rsid w:val="00A544A1"/>
    <w:rsid w:val="00A60D18"/>
    <w:rsid w:val="00A64CCD"/>
    <w:rsid w:val="00A708CA"/>
    <w:rsid w:val="00A74404"/>
    <w:rsid w:val="00A751E1"/>
    <w:rsid w:val="00A77F82"/>
    <w:rsid w:val="00A82CC8"/>
    <w:rsid w:val="00A84CB6"/>
    <w:rsid w:val="00A85C55"/>
    <w:rsid w:val="00A87F73"/>
    <w:rsid w:val="00A975D3"/>
    <w:rsid w:val="00AA4150"/>
    <w:rsid w:val="00AA5FE4"/>
    <w:rsid w:val="00AB530C"/>
    <w:rsid w:val="00AB5EDF"/>
    <w:rsid w:val="00AC00B0"/>
    <w:rsid w:val="00AD16A4"/>
    <w:rsid w:val="00AD40D8"/>
    <w:rsid w:val="00AD6B5F"/>
    <w:rsid w:val="00AE1D54"/>
    <w:rsid w:val="00AE3C9D"/>
    <w:rsid w:val="00AE51D3"/>
    <w:rsid w:val="00AE6BC7"/>
    <w:rsid w:val="00AF0701"/>
    <w:rsid w:val="00AF1270"/>
    <w:rsid w:val="00AF167B"/>
    <w:rsid w:val="00AF4F1C"/>
    <w:rsid w:val="00AF597E"/>
    <w:rsid w:val="00AF59BC"/>
    <w:rsid w:val="00B01B0B"/>
    <w:rsid w:val="00B03E1B"/>
    <w:rsid w:val="00B07CC7"/>
    <w:rsid w:val="00B10000"/>
    <w:rsid w:val="00B104B2"/>
    <w:rsid w:val="00B127F0"/>
    <w:rsid w:val="00B201AE"/>
    <w:rsid w:val="00B202D3"/>
    <w:rsid w:val="00B22F9D"/>
    <w:rsid w:val="00B24914"/>
    <w:rsid w:val="00B27523"/>
    <w:rsid w:val="00B3004A"/>
    <w:rsid w:val="00B31CDB"/>
    <w:rsid w:val="00B330C2"/>
    <w:rsid w:val="00B36EF4"/>
    <w:rsid w:val="00B42F8C"/>
    <w:rsid w:val="00B45384"/>
    <w:rsid w:val="00B464DC"/>
    <w:rsid w:val="00B479A2"/>
    <w:rsid w:val="00B47C55"/>
    <w:rsid w:val="00B51DF3"/>
    <w:rsid w:val="00B54A8D"/>
    <w:rsid w:val="00B57717"/>
    <w:rsid w:val="00B57B67"/>
    <w:rsid w:val="00B57E96"/>
    <w:rsid w:val="00B71ADF"/>
    <w:rsid w:val="00B73276"/>
    <w:rsid w:val="00B750EC"/>
    <w:rsid w:val="00B80822"/>
    <w:rsid w:val="00B84CA6"/>
    <w:rsid w:val="00B90EB6"/>
    <w:rsid w:val="00B914D9"/>
    <w:rsid w:val="00B91574"/>
    <w:rsid w:val="00B9202C"/>
    <w:rsid w:val="00B96A00"/>
    <w:rsid w:val="00BB131D"/>
    <w:rsid w:val="00BB31FD"/>
    <w:rsid w:val="00BB7E0E"/>
    <w:rsid w:val="00BC2186"/>
    <w:rsid w:val="00BC4B7E"/>
    <w:rsid w:val="00BC5570"/>
    <w:rsid w:val="00BC6198"/>
    <w:rsid w:val="00BD1561"/>
    <w:rsid w:val="00BD4371"/>
    <w:rsid w:val="00BF0E65"/>
    <w:rsid w:val="00BF46F0"/>
    <w:rsid w:val="00BF5296"/>
    <w:rsid w:val="00BF5520"/>
    <w:rsid w:val="00C017CF"/>
    <w:rsid w:val="00C018C4"/>
    <w:rsid w:val="00C05085"/>
    <w:rsid w:val="00C067FC"/>
    <w:rsid w:val="00C078CF"/>
    <w:rsid w:val="00C1391C"/>
    <w:rsid w:val="00C140C8"/>
    <w:rsid w:val="00C14429"/>
    <w:rsid w:val="00C169C6"/>
    <w:rsid w:val="00C16E2D"/>
    <w:rsid w:val="00C171DE"/>
    <w:rsid w:val="00C20FD1"/>
    <w:rsid w:val="00C217C9"/>
    <w:rsid w:val="00C22277"/>
    <w:rsid w:val="00C24EAF"/>
    <w:rsid w:val="00C421F0"/>
    <w:rsid w:val="00C42436"/>
    <w:rsid w:val="00C42D36"/>
    <w:rsid w:val="00C4631F"/>
    <w:rsid w:val="00C5141A"/>
    <w:rsid w:val="00C52198"/>
    <w:rsid w:val="00C55E9F"/>
    <w:rsid w:val="00C602C0"/>
    <w:rsid w:val="00C67077"/>
    <w:rsid w:val="00C74B3E"/>
    <w:rsid w:val="00C75055"/>
    <w:rsid w:val="00C750C9"/>
    <w:rsid w:val="00C8136E"/>
    <w:rsid w:val="00C8756A"/>
    <w:rsid w:val="00C87975"/>
    <w:rsid w:val="00C90597"/>
    <w:rsid w:val="00C92A62"/>
    <w:rsid w:val="00C93023"/>
    <w:rsid w:val="00C97579"/>
    <w:rsid w:val="00CA087C"/>
    <w:rsid w:val="00CB3E7F"/>
    <w:rsid w:val="00CB6CFF"/>
    <w:rsid w:val="00CB7B6E"/>
    <w:rsid w:val="00CC292B"/>
    <w:rsid w:val="00CC63F4"/>
    <w:rsid w:val="00CD161F"/>
    <w:rsid w:val="00CD3010"/>
    <w:rsid w:val="00CD31D4"/>
    <w:rsid w:val="00CD32E0"/>
    <w:rsid w:val="00CD4C1A"/>
    <w:rsid w:val="00CE3094"/>
    <w:rsid w:val="00CE3AA6"/>
    <w:rsid w:val="00CE68EC"/>
    <w:rsid w:val="00CF0E5B"/>
    <w:rsid w:val="00CF248E"/>
    <w:rsid w:val="00D01BF9"/>
    <w:rsid w:val="00D01CD2"/>
    <w:rsid w:val="00D03A90"/>
    <w:rsid w:val="00D056C4"/>
    <w:rsid w:val="00D061CE"/>
    <w:rsid w:val="00D07CD4"/>
    <w:rsid w:val="00D10124"/>
    <w:rsid w:val="00D11187"/>
    <w:rsid w:val="00D11F2F"/>
    <w:rsid w:val="00D1398D"/>
    <w:rsid w:val="00D170DB"/>
    <w:rsid w:val="00D24775"/>
    <w:rsid w:val="00D24A51"/>
    <w:rsid w:val="00D2754F"/>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831CA"/>
    <w:rsid w:val="00D84162"/>
    <w:rsid w:val="00D86A5D"/>
    <w:rsid w:val="00D931EE"/>
    <w:rsid w:val="00DA008E"/>
    <w:rsid w:val="00DA0BCD"/>
    <w:rsid w:val="00DA1C32"/>
    <w:rsid w:val="00DA60D6"/>
    <w:rsid w:val="00DA6B01"/>
    <w:rsid w:val="00DA6B2F"/>
    <w:rsid w:val="00DB7B58"/>
    <w:rsid w:val="00DC41A4"/>
    <w:rsid w:val="00DD224F"/>
    <w:rsid w:val="00DD2388"/>
    <w:rsid w:val="00DD4D54"/>
    <w:rsid w:val="00DE0A3D"/>
    <w:rsid w:val="00DE1FC7"/>
    <w:rsid w:val="00DE4155"/>
    <w:rsid w:val="00DE5A68"/>
    <w:rsid w:val="00DE777B"/>
    <w:rsid w:val="00DF590B"/>
    <w:rsid w:val="00E00CDD"/>
    <w:rsid w:val="00E05D18"/>
    <w:rsid w:val="00E072A9"/>
    <w:rsid w:val="00E10295"/>
    <w:rsid w:val="00E11EF3"/>
    <w:rsid w:val="00E17485"/>
    <w:rsid w:val="00E21DD8"/>
    <w:rsid w:val="00E22F10"/>
    <w:rsid w:val="00E25ECB"/>
    <w:rsid w:val="00E261C1"/>
    <w:rsid w:val="00E3149C"/>
    <w:rsid w:val="00E31502"/>
    <w:rsid w:val="00E34FCE"/>
    <w:rsid w:val="00E40895"/>
    <w:rsid w:val="00E412A2"/>
    <w:rsid w:val="00E41378"/>
    <w:rsid w:val="00E431FC"/>
    <w:rsid w:val="00E500FB"/>
    <w:rsid w:val="00E52732"/>
    <w:rsid w:val="00E53539"/>
    <w:rsid w:val="00E54D56"/>
    <w:rsid w:val="00E55B8C"/>
    <w:rsid w:val="00E55FD5"/>
    <w:rsid w:val="00E569BE"/>
    <w:rsid w:val="00E60161"/>
    <w:rsid w:val="00E61583"/>
    <w:rsid w:val="00E61D3D"/>
    <w:rsid w:val="00E61D42"/>
    <w:rsid w:val="00E63C31"/>
    <w:rsid w:val="00E65E90"/>
    <w:rsid w:val="00E66004"/>
    <w:rsid w:val="00E72566"/>
    <w:rsid w:val="00E7489F"/>
    <w:rsid w:val="00E76CE7"/>
    <w:rsid w:val="00E77607"/>
    <w:rsid w:val="00E81717"/>
    <w:rsid w:val="00E8494F"/>
    <w:rsid w:val="00E84D2D"/>
    <w:rsid w:val="00E85B48"/>
    <w:rsid w:val="00E8728E"/>
    <w:rsid w:val="00EA0530"/>
    <w:rsid w:val="00EA1196"/>
    <w:rsid w:val="00EB1CF4"/>
    <w:rsid w:val="00EB7785"/>
    <w:rsid w:val="00EC07C9"/>
    <w:rsid w:val="00EC190B"/>
    <w:rsid w:val="00EC290A"/>
    <w:rsid w:val="00EC49F9"/>
    <w:rsid w:val="00EC5C16"/>
    <w:rsid w:val="00EC5CB9"/>
    <w:rsid w:val="00EC718B"/>
    <w:rsid w:val="00ED2E43"/>
    <w:rsid w:val="00ED534E"/>
    <w:rsid w:val="00ED561C"/>
    <w:rsid w:val="00ED7B2B"/>
    <w:rsid w:val="00EE1D17"/>
    <w:rsid w:val="00EE5A9C"/>
    <w:rsid w:val="00EF4EF3"/>
    <w:rsid w:val="00EF5692"/>
    <w:rsid w:val="00F014C5"/>
    <w:rsid w:val="00F07957"/>
    <w:rsid w:val="00F101CF"/>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3B85"/>
    <w:rsid w:val="00F56631"/>
    <w:rsid w:val="00F61111"/>
    <w:rsid w:val="00F616DE"/>
    <w:rsid w:val="00F652C8"/>
    <w:rsid w:val="00F850E2"/>
    <w:rsid w:val="00F90E33"/>
    <w:rsid w:val="00F92E25"/>
    <w:rsid w:val="00F93467"/>
    <w:rsid w:val="00F963F6"/>
    <w:rsid w:val="00FA1C85"/>
    <w:rsid w:val="00FA21FB"/>
    <w:rsid w:val="00FA3895"/>
    <w:rsid w:val="00FA77B4"/>
    <w:rsid w:val="00FB1C06"/>
    <w:rsid w:val="00FB1C4A"/>
    <w:rsid w:val="00FB3163"/>
    <w:rsid w:val="00FB4A7B"/>
    <w:rsid w:val="00FB73A9"/>
    <w:rsid w:val="00FC2622"/>
    <w:rsid w:val="00FC4259"/>
    <w:rsid w:val="00FC7F89"/>
    <w:rsid w:val="00FD1E45"/>
    <w:rsid w:val="00FD225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7D0C53"/>
    <w:pPr>
      <w:numPr>
        <w:ilvl w:val="1"/>
      </w:numPr>
      <w:ind w:left="0"/>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7D0C53"/>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Mencinsinresolver">
    <w:name w:val="Unresolved Mention"/>
    <w:basedOn w:val="Fuentedeprrafopredeter"/>
    <w:uiPriority w:val="99"/>
    <w:semiHidden/>
    <w:unhideWhenUsed/>
    <w:rsid w:val="006B353A"/>
    <w:rPr>
      <w:color w:val="605E5C"/>
      <w:shd w:val="clear" w:color="auto" w:fill="E1DFDD"/>
    </w:rPr>
  </w:style>
  <w:style w:type="character" w:customStyle="1" w:styleId="il">
    <w:name w:val="il"/>
    <w:basedOn w:val="Fuentedeprrafopredeter"/>
    <w:rsid w:val="00B27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2967152">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6917635">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222988">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1380">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8619414">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3140252">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5710796">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3758185">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6093114">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0231019">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8731075">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07101870">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lopez@pa.uc3m.es" TargetMode="External"/><Relationship Id="rId13" Type="http://schemas.microsoft.com/office/2011/relationships/commentsExtended" Target="commentsExtended.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microsoft.com/office/2011/relationships/people" Target="peop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png"/><Relationship Id="rId27"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59260196-AFAD-4737-9CFF-1E10DF61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4270</Words>
  <Characters>23487</Characters>
  <Application>Microsoft Office Word</Application>
  <DocSecurity>0</DocSecurity>
  <Lines>195</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GOMEZ GARCIA, MARIA JESUS</cp:lastModifiedBy>
  <cp:revision>8</cp:revision>
  <cp:lastPrinted>2016-05-06T04:48:00Z</cp:lastPrinted>
  <dcterms:created xsi:type="dcterms:W3CDTF">2022-07-29T15:13:00Z</dcterms:created>
  <dcterms:modified xsi:type="dcterms:W3CDTF">2022-07-29T15:30:00Z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