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2CC2E" w14:textId="77777777" w:rsidR="000541A0" w:rsidRDefault="000541A0" w:rsidP="002F2CDF">
      <w:pPr>
        <w:pStyle w:val="Default"/>
        <w:tabs>
          <w:tab w:val="left" w:pos="5223"/>
        </w:tabs>
        <w:rPr>
          <w:rFonts w:eastAsia="Calibri"/>
          <w:b/>
          <w:bCs/>
          <w:sz w:val="32"/>
          <w:szCs w:val="28"/>
        </w:rPr>
      </w:pPr>
    </w:p>
    <w:p w14:paraId="6F9803C3" w14:textId="5DF3FD2C" w:rsidR="000541A0" w:rsidRDefault="008969C9" w:rsidP="0024573A">
      <w:pPr>
        <w:pStyle w:val="Default"/>
        <w:jc w:val="center"/>
        <w:rPr>
          <w:rFonts w:eastAsia="Calibri"/>
          <w:b/>
          <w:bCs/>
          <w:sz w:val="32"/>
          <w:szCs w:val="28"/>
        </w:rPr>
      </w:pPr>
      <w:r w:rsidRPr="008969C9">
        <w:rPr>
          <w:rFonts w:eastAsia="Calibri"/>
          <w:b/>
          <w:bCs/>
          <w:sz w:val="32"/>
          <w:szCs w:val="28"/>
        </w:rPr>
        <w:t>Reduced kinetic mechanism for n-pentanol flame modeling</w:t>
      </w:r>
    </w:p>
    <w:p w14:paraId="74445EB8" w14:textId="77777777" w:rsidR="008969C9" w:rsidRDefault="008969C9" w:rsidP="0024573A">
      <w:pPr>
        <w:pStyle w:val="Default"/>
        <w:jc w:val="center"/>
        <w:rPr>
          <w:b/>
          <w:bCs/>
          <w:sz w:val="20"/>
          <w:szCs w:val="20"/>
        </w:rPr>
      </w:pPr>
    </w:p>
    <w:p w14:paraId="07A596A1" w14:textId="3E20137A" w:rsidR="0024573A" w:rsidRPr="00A84CB6" w:rsidRDefault="0024573A" w:rsidP="0024573A">
      <w:pPr>
        <w:pStyle w:val="Default"/>
        <w:jc w:val="center"/>
        <w:rPr>
          <w:b/>
          <w:bCs/>
          <w:smallCaps/>
          <w:sz w:val="20"/>
          <w:szCs w:val="20"/>
          <w:vertAlign w:val="superscript"/>
        </w:rPr>
      </w:pPr>
      <w:r>
        <w:rPr>
          <w:b/>
          <w:bCs/>
          <w:sz w:val="20"/>
          <w:szCs w:val="20"/>
        </w:rPr>
        <w:t>Jaime Tiburcio-Cortés</w:t>
      </w:r>
      <w:r w:rsidRPr="00A84CB6">
        <w:rPr>
          <w:b/>
          <w:bCs/>
          <w:smallCaps/>
          <w:sz w:val="20"/>
          <w:szCs w:val="20"/>
          <w:vertAlign w:val="superscript"/>
        </w:rPr>
        <w:t>1</w:t>
      </w:r>
      <w:r w:rsidRPr="00A84CB6">
        <w:rPr>
          <w:b/>
          <w:bCs/>
          <w:smallCaps/>
          <w:sz w:val="20"/>
          <w:szCs w:val="20"/>
        </w:rPr>
        <w:t>,</w:t>
      </w:r>
      <w:r w:rsidRPr="00022DB1">
        <w:rPr>
          <w:b/>
          <w:bCs/>
          <w:sz w:val="20"/>
          <w:szCs w:val="20"/>
        </w:rPr>
        <w:t xml:space="preserve"> </w:t>
      </w:r>
      <w:r>
        <w:rPr>
          <w:b/>
          <w:bCs/>
          <w:sz w:val="20"/>
          <w:szCs w:val="20"/>
        </w:rPr>
        <w:t>Juan C. Prince-Avelino</w:t>
      </w:r>
      <w:r w:rsidRPr="00A84CB6">
        <w:rPr>
          <w:b/>
          <w:bCs/>
          <w:smallCaps/>
          <w:sz w:val="20"/>
          <w:szCs w:val="20"/>
          <w:vertAlign w:val="superscript"/>
        </w:rPr>
        <w:t xml:space="preserve"> </w:t>
      </w:r>
      <w:r>
        <w:rPr>
          <w:b/>
          <w:bCs/>
          <w:smallCaps/>
          <w:sz w:val="20"/>
          <w:szCs w:val="20"/>
          <w:vertAlign w:val="superscript"/>
        </w:rPr>
        <w:t>1, *</w:t>
      </w:r>
      <w:r w:rsidRPr="00A84CB6">
        <w:rPr>
          <w:b/>
          <w:bCs/>
          <w:smallCaps/>
          <w:sz w:val="20"/>
          <w:szCs w:val="20"/>
        </w:rPr>
        <w:t xml:space="preserve">, </w:t>
      </w:r>
      <w:r>
        <w:rPr>
          <w:b/>
          <w:bCs/>
          <w:sz w:val="20"/>
          <w:szCs w:val="20"/>
        </w:rPr>
        <w:t>Mario Díaz-González</w:t>
      </w:r>
      <w:r>
        <w:rPr>
          <w:b/>
          <w:bCs/>
          <w:smallCaps/>
          <w:sz w:val="20"/>
          <w:szCs w:val="20"/>
          <w:vertAlign w:val="superscript"/>
        </w:rPr>
        <w:t>2</w:t>
      </w:r>
    </w:p>
    <w:p w14:paraId="092786C4" w14:textId="77777777" w:rsidR="002F2CDF" w:rsidRPr="0079704E" w:rsidRDefault="002F2CDF" w:rsidP="00D658B1">
      <w:pPr>
        <w:pStyle w:val="Default"/>
        <w:ind w:left="1416" w:hanging="1416"/>
        <w:jc w:val="center"/>
        <w:rPr>
          <w:sz w:val="20"/>
          <w:szCs w:val="20"/>
        </w:rPr>
      </w:pPr>
    </w:p>
    <w:p w14:paraId="0102E27C" w14:textId="1E80AFA9" w:rsidR="0024573A" w:rsidRPr="00FB73A9" w:rsidRDefault="0024573A" w:rsidP="0024573A">
      <w:pPr>
        <w:jc w:val="center"/>
        <w:rPr>
          <w:sz w:val="18"/>
        </w:rPr>
      </w:pPr>
      <w:r w:rsidRPr="00FB73A9">
        <w:rPr>
          <w:sz w:val="18"/>
          <w:vertAlign w:val="superscript"/>
        </w:rPr>
        <w:t>1</w:t>
      </w:r>
      <w:r w:rsidR="006A53FE">
        <w:rPr>
          <w:sz w:val="18"/>
        </w:rPr>
        <w:t>Engineering and Science School</w:t>
      </w:r>
      <w:r w:rsidRPr="00FB73A9">
        <w:rPr>
          <w:sz w:val="18"/>
        </w:rPr>
        <w:t xml:space="preserve">, </w:t>
      </w:r>
      <w:r>
        <w:rPr>
          <w:sz w:val="18"/>
        </w:rPr>
        <w:t>Tecnológico de Monterrey</w:t>
      </w:r>
      <w:r w:rsidRPr="00FB73A9">
        <w:rPr>
          <w:sz w:val="18"/>
        </w:rPr>
        <w:t xml:space="preserve">, </w:t>
      </w:r>
      <w:r>
        <w:rPr>
          <w:sz w:val="18"/>
        </w:rPr>
        <w:t>México</w:t>
      </w:r>
      <w:r w:rsidR="00E313D3">
        <w:rPr>
          <w:sz w:val="18"/>
        </w:rPr>
        <w:t xml:space="preserve">. </w:t>
      </w:r>
      <w:r w:rsidRPr="00FB73A9">
        <w:rPr>
          <w:sz w:val="18"/>
        </w:rPr>
        <w:t xml:space="preserve">Email: </w:t>
      </w:r>
      <w:r w:rsidR="000541A0">
        <w:rPr>
          <w:sz w:val="18"/>
        </w:rPr>
        <w:t>A00835449</w:t>
      </w:r>
      <w:r w:rsidRPr="00F22702">
        <w:rPr>
          <w:sz w:val="18"/>
        </w:rPr>
        <w:t>@tec.mx</w:t>
      </w:r>
    </w:p>
    <w:p w14:paraId="66B76C43" w14:textId="43526057" w:rsidR="0024573A" w:rsidRPr="00FB73A9" w:rsidRDefault="0024573A" w:rsidP="0024573A">
      <w:pPr>
        <w:jc w:val="center"/>
        <w:rPr>
          <w:sz w:val="18"/>
        </w:rPr>
      </w:pPr>
      <w:r>
        <w:rPr>
          <w:rStyle w:val="Refdenotaalpie"/>
          <w:rFonts w:cs="Times New Roman"/>
          <w:sz w:val="16"/>
          <w:szCs w:val="18"/>
        </w:rPr>
        <w:t>1</w:t>
      </w:r>
      <w:r w:rsidRPr="00FB73A9">
        <w:rPr>
          <w:rStyle w:val="Refdenotaalpie"/>
          <w:rFonts w:cs="Times New Roman"/>
          <w:sz w:val="16"/>
          <w:szCs w:val="18"/>
        </w:rPr>
        <w:t xml:space="preserve"> </w:t>
      </w:r>
      <w:r w:rsidR="006A53FE">
        <w:rPr>
          <w:sz w:val="18"/>
        </w:rPr>
        <w:t>Engineering and Science School</w:t>
      </w:r>
      <w:r w:rsidRPr="00FB73A9">
        <w:rPr>
          <w:sz w:val="18"/>
        </w:rPr>
        <w:t xml:space="preserve">, </w:t>
      </w:r>
      <w:r>
        <w:rPr>
          <w:sz w:val="18"/>
        </w:rPr>
        <w:t>Tecnológico de Monterrey</w:t>
      </w:r>
      <w:r w:rsidRPr="00FB73A9">
        <w:rPr>
          <w:sz w:val="18"/>
        </w:rPr>
        <w:t xml:space="preserve">, </w:t>
      </w:r>
      <w:r>
        <w:rPr>
          <w:sz w:val="18"/>
        </w:rPr>
        <w:t>México</w:t>
      </w:r>
      <w:r w:rsidRPr="00FB73A9">
        <w:rPr>
          <w:sz w:val="18"/>
        </w:rPr>
        <w:t xml:space="preserve">. Email: </w:t>
      </w:r>
      <w:r>
        <w:rPr>
          <w:sz w:val="18"/>
        </w:rPr>
        <w:t>jcprince@tec.mx</w:t>
      </w:r>
    </w:p>
    <w:p w14:paraId="25C12F8B" w14:textId="542CDD72" w:rsidR="0024573A" w:rsidRDefault="0024573A" w:rsidP="0024573A">
      <w:pPr>
        <w:jc w:val="center"/>
        <w:rPr>
          <w:sz w:val="18"/>
        </w:rPr>
      </w:pPr>
      <w:r>
        <w:rPr>
          <w:rStyle w:val="Refdenotaalpie"/>
          <w:sz w:val="16"/>
          <w:szCs w:val="18"/>
        </w:rPr>
        <w:t>2</w:t>
      </w:r>
      <w:r w:rsidRPr="00FB73A9">
        <w:rPr>
          <w:sz w:val="18"/>
          <w:vertAlign w:val="superscript"/>
        </w:rPr>
        <w:t xml:space="preserve"> </w:t>
      </w:r>
      <w:r w:rsidR="006A53FE">
        <w:rPr>
          <w:sz w:val="18"/>
        </w:rPr>
        <w:t>Chemical and Biochemical Engineering Division</w:t>
      </w:r>
      <w:r w:rsidR="00203547">
        <w:rPr>
          <w:sz w:val="18"/>
        </w:rPr>
        <w:t xml:space="preserve">, </w:t>
      </w:r>
      <w:r w:rsidR="000B5EA6">
        <w:rPr>
          <w:sz w:val="18"/>
        </w:rPr>
        <w:t>TNM/</w:t>
      </w:r>
      <w:r>
        <w:rPr>
          <w:sz w:val="18"/>
        </w:rPr>
        <w:t>InstitutoTecnológico de Veracruz</w:t>
      </w:r>
      <w:r w:rsidRPr="00FB73A9">
        <w:rPr>
          <w:sz w:val="18"/>
        </w:rPr>
        <w:t xml:space="preserve">, </w:t>
      </w:r>
      <w:r>
        <w:rPr>
          <w:sz w:val="18"/>
        </w:rPr>
        <w:t>México</w:t>
      </w:r>
      <w:r w:rsidR="00E313D3">
        <w:rPr>
          <w:sz w:val="18"/>
        </w:rPr>
        <w:t xml:space="preserve">. </w:t>
      </w:r>
      <w:r w:rsidRPr="00FB73A9">
        <w:rPr>
          <w:sz w:val="18"/>
        </w:rPr>
        <w:t xml:space="preserve">Email: </w:t>
      </w:r>
      <w:r w:rsidRPr="000E43CE">
        <w:rPr>
          <w:sz w:val="18"/>
        </w:rPr>
        <w:t>mario.dg@veracruz.tecnm.mx</w:t>
      </w:r>
    </w:p>
    <w:p w14:paraId="36E687F5" w14:textId="5044AA49" w:rsidR="000166CA" w:rsidRDefault="000166CA" w:rsidP="00425947">
      <w:pPr>
        <w:pStyle w:val="Default"/>
        <w:rPr>
          <w:bCs/>
          <w:sz w:val="18"/>
          <w:szCs w:val="16"/>
        </w:rPr>
      </w:pPr>
    </w:p>
    <w:p w14:paraId="7545889C" w14:textId="77777777" w:rsidR="008062F4" w:rsidRPr="00264366" w:rsidRDefault="008062F4" w:rsidP="00425947">
      <w:pPr>
        <w:pStyle w:val="Default"/>
        <w:rPr>
          <w:bCs/>
          <w:sz w:val="18"/>
          <w:szCs w:val="16"/>
        </w:rPr>
      </w:pPr>
    </w:p>
    <w:p w14:paraId="0DA1E596" w14:textId="77777777" w:rsidR="000541A0" w:rsidRPr="00830C3B" w:rsidRDefault="000541A0" w:rsidP="00323F6E">
      <w:pPr>
        <w:pStyle w:val="Default"/>
        <w:sectPr w:rsidR="000541A0" w:rsidRPr="00830C3B" w:rsidSect="0073610A">
          <w:headerReference w:type="even" r:id="rId8"/>
          <w:headerReference w:type="default" r:id="rId9"/>
          <w:headerReference w:type="first" r:id="rId10"/>
          <w:type w:val="continuous"/>
          <w:pgSz w:w="11906" w:h="16838" w:code="9"/>
          <w:pgMar w:top="1934" w:right="1418" w:bottom="1418" w:left="1418" w:header="1064" w:footer="709" w:gutter="0"/>
          <w:cols w:space="708"/>
          <w:titlePg/>
          <w:docGrid w:linePitch="360"/>
        </w:sectPr>
      </w:pPr>
    </w:p>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lastRenderedPageBreak/>
        <w:t>A</w:t>
      </w:r>
      <w:r w:rsidR="00905898" w:rsidRPr="00E34FCE">
        <w:rPr>
          <w:b/>
          <w:bCs/>
          <w:sz w:val="20"/>
          <w:szCs w:val="20"/>
          <w:lang w:val="en-US"/>
        </w:rPr>
        <w:t>bstract</w:t>
      </w:r>
    </w:p>
    <w:p w14:paraId="1378C515" w14:textId="78F92BC7" w:rsidR="00E72566" w:rsidRPr="00796017" w:rsidRDefault="00E72566" w:rsidP="00E72566">
      <w:pPr>
        <w:pStyle w:val="Default"/>
        <w:jc w:val="both"/>
        <w:rPr>
          <w:b/>
          <w:sz w:val="20"/>
          <w:szCs w:val="20"/>
          <w:lang w:val="en-US"/>
        </w:rPr>
      </w:pPr>
    </w:p>
    <w:p w14:paraId="51AC4602" w14:textId="7CF4F788" w:rsidR="00E34FCE" w:rsidRDefault="0095252E" w:rsidP="00FB73A9">
      <w:pPr>
        <w:rPr>
          <w:rStyle w:val="hps"/>
          <w:rFonts w:cs="Times New Roman"/>
          <w:color w:val="000000"/>
          <w:lang w:val="en-GB"/>
        </w:rPr>
      </w:pPr>
      <w:r w:rsidRPr="0067618D">
        <w:rPr>
          <w:lang w:val="en-US"/>
        </w:rPr>
        <w:t xml:space="preserve">A reduced mechanism of n-pentanol was developed for application </w:t>
      </w:r>
      <w:r>
        <w:rPr>
          <w:lang w:val="en-US"/>
        </w:rPr>
        <w:t>to</w:t>
      </w:r>
      <w:r w:rsidRPr="0067618D">
        <w:rPr>
          <w:lang w:val="en-US"/>
        </w:rPr>
        <w:t xml:space="preserve"> flame modeling and si</w:t>
      </w:r>
      <w:r w:rsidR="00723C99">
        <w:rPr>
          <w:lang w:val="en-US"/>
        </w:rPr>
        <w:t xml:space="preserve">mulation. The kinetic scheme consists </w:t>
      </w:r>
      <w:r w:rsidRPr="0067618D">
        <w:rPr>
          <w:lang w:val="en-US"/>
        </w:rPr>
        <w:t>of 12 reactions and 6 chemical species that were added to the reduced mechanism of San Diego that does not contain this fuel,</w:t>
      </w:r>
      <w:r w:rsidR="00B2553B">
        <w:rPr>
          <w:lang w:val="en-US"/>
        </w:rPr>
        <w:t xml:space="preserve"> resulting in a mechanism of 276 reactions and 63</w:t>
      </w:r>
      <w:r w:rsidRPr="0067618D">
        <w:rPr>
          <w:lang w:val="en-US"/>
        </w:rPr>
        <w:t xml:space="preserve"> chemical species. To develop it, a systematic reduction of chemical species and reactions with sensitivity analysis and steady-state approximation was applied to a detailed mechanism. </w:t>
      </w:r>
      <w:r w:rsidRPr="00057535">
        <w:rPr>
          <w:lang w:val="en-US"/>
        </w:rPr>
        <w:t>The effectiveness of the reduced mechanism was corroborated with flame velocity simulations for experiments reported at a pressure of 1 bar and tempe</w:t>
      </w:r>
      <w:r w:rsidR="00057535" w:rsidRPr="00057535">
        <w:rPr>
          <w:lang w:val="en-US"/>
        </w:rPr>
        <w:t xml:space="preserve">ratures of 353 K, 393 K, 423 K and </w:t>
      </w:r>
      <w:r w:rsidRPr="0082160E">
        <w:rPr>
          <w:lang w:val="en-US"/>
        </w:rPr>
        <w:t>433 K</w:t>
      </w:r>
      <w:r w:rsidR="00057535" w:rsidRPr="0082160E">
        <w:rPr>
          <w:lang w:val="en-US"/>
        </w:rPr>
        <w:t>. For all cases, good</w:t>
      </w:r>
      <w:r w:rsidRPr="0082160E">
        <w:rPr>
          <w:lang w:val="en-US"/>
        </w:rPr>
        <w:t xml:space="preserve"> agreement was found between the simulation results and the experimental data, with an average discrepancy of around </w:t>
      </w:r>
      <w:r w:rsidR="0082160E" w:rsidRPr="0082160E">
        <w:rPr>
          <w:lang w:val="en-US"/>
        </w:rPr>
        <w:t>7</w:t>
      </w:r>
      <w:r w:rsidRPr="0082160E">
        <w:rPr>
          <w:lang w:val="en-US"/>
        </w:rPr>
        <w:t>%</w:t>
      </w:r>
      <w:r w:rsidR="00032799" w:rsidRPr="0082160E">
        <w:rPr>
          <w:rStyle w:val="hps"/>
          <w:rFonts w:cs="Times New Roman"/>
          <w:color w:val="000000"/>
          <w:lang w:val="en-GB"/>
        </w:rPr>
        <w:t>.</w:t>
      </w:r>
    </w:p>
    <w:p w14:paraId="615FDBA7" w14:textId="77777777" w:rsidR="00845B18" w:rsidRDefault="00845B18" w:rsidP="00FB73A9">
      <w:pPr>
        <w:rPr>
          <w:rStyle w:val="hps"/>
          <w:rFonts w:cs="Times New Roman"/>
          <w:color w:val="000000"/>
          <w:lang w:val="en-GB"/>
        </w:rPr>
      </w:pPr>
    </w:p>
    <w:p w14:paraId="6FCE943A" w14:textId="72C0A60D" w:rsidR="00D6669B" w:rsidRDefault="00032799" w:rsidP="00FB73A9">
      <w:pPr>
        <w:rPr>
          <w:lang w:val="en-US"/>
        </w:rPr>
      </w:pPr>
      <w:r w:rsidRPr="00D452D6">
        <w:rPr>
          <w:b/>
          <w:color w:val="000000"/>
          <w:lang w:val="en-US"/>
        </w:rPr>
        <w:t>K</w:t>
      </w:r>
      <w:r w:rsidR="00905898" w:rsidRPr="00905898">
        <w:rPr>
          <w:b/>
          <w:color w:val="000000"/>
          <w:lang w:val="en-US"/>
        </w:rPr>
        <w:t>eywords</w:t>
      </w:r>
      <w:r w:rsidR="00284D6A" w:rsidRPr="00905898">
        <w:rPr>
          <w:b/>
          <w:color w:val="000000"/>
          <w:lang w:val="en-US"/>
        </w:rPr>
        <w:t>:</w:t>
      </w:r>
      <w:r w:rsidR="00284D6A" w:rsidRPr="00E34FCE">
        <w:rPr>
          <w:lang w:val="en-US"/>
        </w:rPr>
        <w:t xml:space="preserve"> </w:t>
      </w:r>
      <w:r w:rsidR="00E40357">
        <w:rPr>
          <w:lang w:val="en-US"/>
        </w:rPr>
        <w:t>Flames; n-pentanol; reduced mechanism;</w:t>
      </w:r>
      <w:r w:rsidR="00E40357" w:rsidRPr="00E34FCE">
        <w:rPr>
          <w:lang w:val="en-US"/>
        </w:rPr>
        <w:t xml:space="preserve"> </w:t>
      </w:r>
      <w:r w:rsidR="00E40357">
        <w:rPr>
          <w:lang w:val="en-US"/>
        </w:rPr>
        <w:t>modeling.</w:t>
      </w:r>
    </w:p>
    <w:p w14:paraId="63AF33A0" w14:textId="7C30652F" w:rsidR="008062F4" w:rsidRDefault="008062F4" w:rsidP="00FB73A9">
      <w:pPr>
        <w:rPr>
          <w:lang w:val="en-US"/>
        </w:rPr>
      </w:pPr>
    </w:p>
    <w:p w14:paraId="67A6C797" w14:textId="23487437" w:rsidR="008062F4" w:rsidRDefault="008062F4" w:rsidP="00FB73A9">
      <w:pPr>
        <w:rPr>
          <w:lang w:val="en-US"/>
        </w:rPr>
      </w:pPr>
    </w:p>
    <w:p w14:paraId="4126E5A8" w14:textId="77777777" w:rsidR="008062F4" w:rsidRPr="00E34FCE" w:rsidRDefault="008062F4" w:rsidP="008062F4">
      <w:pPr>
        <w:pStyle w:val="Default"/>
        <w:rPr>
          <w:b/>
          <w:sz w:val="20"/>
          <w:szCs w:val="20"/>
        </w:rPr>
      </w:pPr>
      <w:r>
        <w:rPr>
          <w:b/>
          <w:bCs/>
          <w:sz w:val="20"/>
          <w:szCs w:val="20"/>
        </w:rPr>
        <w:t>Resumen</w:t>
      </w:r>
    </w:p>
    <w:p w14:paraId="0C4523F1" w14:textId="77777777" w:rsidR="008062F4" w:rsidRPr="00FB73A9" w:rsidRDefault="008062F4" w:rsidP="008062F4">
      <w:pPr>
        <w:pStyle w:val="Default"/>
        <w:rPr>
          <w:sz w:val="20"/>
          <w:szCs w:val="20"/>
        </w:rPr>
      </w:pPr>
    </w:p>
    <w:p w14:paraId="53809A15" w14:textId="7688AFA2" w:rsidR="008062F4" w:rsidRPr="00FB73A9" w:rsidRDefault="008062F4" w:rsidP="008062F4">
      <w:r w:rsidRPr="0067618D">
        <w:t>Se desarro</w:t>
      </w:r>
      <w:r>
        <w:t>lló un mecanismo reducido de n-p</w:t>
      </w:r>
      <w:r w:rsidRPr="0067618D">
        <w:t>entanol para aplicarlo en el mo</w:t>
      </w:r>
      <w:r>
        <w:t>delado y simulación de ll</w:t>
      </w:r>
      <w:r w:rsidR="00723C99">
        <w:t xml:space="preserve">amas. El esquema cinético consiste </w:t>
      </w:r>
      <w:r w:rsidRPr="0067618D">
        <w:t>de 12 reacciones y 6 especies químicas que fueron adicionadas al mecanismo reducido de San Diego que no contiene este combustible, resultando un mecanismo de 2</w:t>
      </w:r>
      <w:r>
        <w:t>76</w:t>
      </w:r>
      <w:r w:rsidRPr="0067618D">
        <w:t xml:space="preserve"> reacciones y 6</w:t>
      </w:r>
      <w:r>
        <w:t>3</w:t>
      </w:r>
      <w:r w:rsidRPr="0067618D">
        <w:t xml:space="preserve"> especies químicas. Para desarrollarlo, a un mecanismo detallado se aplicó una reducción sistemática de reacciones y especies químicas con análisis de sensibilidad y aproximación de estado estacionario</w:t>
      </w:r>
      <w:r w:rsidRPr="004418A2">
        <w:t>. Se corroboró la efectividad del mecanismo reducido con simulaciones de velocidad de llamas para experimentos reportados a una presión de 1 bar y temperaturas de 353 K, 393 K, 423 K y 433 K</w:t>
      </w:r>
      <w:r>
        <w:t>.</w:t>
      </w:r>
      <w:r w:rsidRPr="0067618D">
        <w:t xml:space="preserve"> </w:t>
      </w:r>
      <w:r w:rsidRPr="00C82D29">
        <w:t>Para todos los casos se encontró buena concordancia de los resultados de la simulación con respecto a los datos experimentales con una diferencia media relativa de 7 %.</w:t>
      </w:r>
    </w:p>
    <w:p w14:paraId="07A4070D" w14:textId="77777777" w:rsidR="008062F4" w:rsidRDefault="008062F4" w:rsidP="008062F4"/>
    <w:p w14:paraId="3AAF3505" w14:textId="77777777" w:rsidR="008062F4" w:rsidRPr="00E34FCE" w:rsidRDefault="008062F4" w:rsidP="008062F4">
      <w:r w:rsidRPr="00D452D6">
        <w:rPr>
          <w:b/>
          <w:bCs/>
        </w:rPr>
        <w:t>P</w:t>
      </w:r>
      <w:r w:rsidRPr="00905898">
        <w:rPr>
          <w:b/>
          <w:bCs/>
        </w:rPr>
        <w:t>alabras clave</w:t>
      </w:r>
      <w:r w:rsidRPr="00E34FCE">
        <w:rPr>
          <w:b/>
        </w:rPr>
        <w:t xml:space="preserve">: </w:t>
      </w:r>
      <w:r>
        <w:t>Llamas; n-</w:t>
      </w:r>
      <w:r w:rsidRPr="00057535">
        <w:t>pe</w:t>
      </w:r>
      <w:r>
        <w:t>ntanol; mecanismo reducido;</w:t>
      </w:r>
      <w:r w:rsidRPr="00E34FCE">
        <w:t xml:space="preserve"> </w:t>
      </w:r>
      <w:r>
        <w:t>modelado</w:t>
      </w:r>
      <w:r w:rsidRPr="00E34FCE">
        <w:t>.</w:t>
      </w:r>
    </w:p>
    <w:p w14:paraId="44D5F47D" w14:textId="0427A51A" w:rsidR="00BB02D1" w:rsidRDefault="00BB02D1" w:rsidP="00FB73A9">
      <w:pPr>
        <w:rPr>
          <w:lang w:val="en-GB"/>
        </w:rPr>
      </w:pPr>
    </w:p>
    <w:p w14:paraId="7FF5935C" w14:textId="77777777" w:rsidR="008062F4" w:rsidRDefault="008062F4" w:rsidP="00FB73A9">
      <w:pPr>
        <w:rPr>
          <w:lang w:val="en-GB"/>
        </w:rPr>
        <w:sectPr w:rsidR="008062F4" w:rsidSect="0073610A">
          <w:type w:val="continuous"/>
          <w:pgSz w:w="11906" w:h="16838" w:code="9"/>
          <w:pgMar w:top="1418" w:right="1418" w:bottom="1418" w:left="1418" w:header="1064" w:footer="709" w:gutter="0"/>
          <w:cols w:space="340"/>
          <w:docGrid w:linePitch="360"/>
        </w:sectPr>
      </w:pPr>
    </w:p>
    <w:p w14:paraId="59EF8E10" w14:textId="0CCA3813" w:rsidR="00561135" w:rsidRPr="00E34FCE" w:rsidRDefault="00561135" w:rsidP="00FB73A9">
      <w:pPr>
        <w:rPr>
          <w:lang w:val="en-GB"/>
        </w:rPr>
      </w:pPr>
    </w:p>
    <w:p w14:paraId="46B76469" w14:textId="796B266A" w:rsidR="00D6669B" w:rsidRPr="0071178A" w:rsidRDefault="00D6669B" w:rsidP="00FB73A9">
      <w:pPr>
        <w:rPr>
          <w:lang w:val="en-US"/>
        </w:rPr>
        <w:sectPr w:rsidR="00D6669B" w:rsidRPr="0071178A" w:rsidSect="00BB02D1">
          <w:type w:val="continuous"/>
          <w:pgSz w:w="11906" w:h="16838" w:code="9"/>
          <w:pgMar w:top="1418" w:right="1418" w:bottom="1418" w:left="1418" w:header="1064" w:footer="709" w:gutter="0"/>
          <w:cols w:space="340"/>
          <w:docGrid w:linePitch="360"/>
        </w:sectPr>
      </w:pPr>
    </w:p>
    <w:p w14:paraId="18AE9482" w14:textId="0A91C70A" w:rsidR="00E72566" w:rsidRDefault="009E037A" w:rsidP="00960B8F">
      <w:pPr>
        <w:pStyle w:val="Ttulo1"/>
      </w:pPr>
      <w:r w:rsidRPr="00960B8F">
        <w:lastRenderedPageBreak/>
        <w:t>I</w:t>
      </w:r>
      <w:r w:rsidR="009159ED">
        <w:t>ntroduction</w:t>
      </w:r>
    </w:p>
    <w:p w14:paraId="1B720CD1" w14:textId="01627809" w:rsidR="00507666" w:rsidRDefault="00507666" w:rsidP="00507666"/>
    <w:p w14:paraId="54BDC9AF" w14:textId="77777777" w:rsidR="002F0E3E" w:rsidRDefault="002F0E3E" w:rsidP="004E64EC">
      <w:pPr>
        <w:sectPr w:rsidR="002F0E3E" w:rsidSect="00BB02D1">
          <w:type w:val="continuous"/>
          <w:pgSz w:w="11906" w:h="16838" w:code="9"/>
          <w:pgMar w:top="1134" w:right="1418" w:bottom="1418" w:left="1418" w:header="1064" w:footer="709" w:gutter="0"/>
          <w:cols w:space="335"/>
          <w:docGrid w:linePitch="360"/>
        </w:sectPr>
      </w:pPr>
    </w:p>
    <w:p w14:paraId="743C05D1" w14:textId="7B423E7D" w:rsidR="00921E18" w:rsidRDefault="00921E18" w:rsidP="00084348">
      <w:r w:rsidRPr="00921E18">
        <w:lastRenderedPageBreak/>
        <w:t>Energy sources are essential for the</w:t>
      </w:r>
      <w:r w:rsidR="00287195">
        <w:t xml:space="preserve"> global</w:t>
      </w:r>
      <w:r w:rsidRPr="00921E18">
        <w:t xml:space="preserve"> development of countries and the world. Currently, the energy produced by the combustion of natural gas, oil and derivatives, co</w:t>
      </w:r>
      <w:r>
        <w:t>al, and other materials called “fossil fuels”</w:t>
      </w:r>
      <w:r w:rsidRPr="00921E18">
        <w:t xml:space="preserve"> represents</w:t>
      </w:r>
      <w:r w:rsidR="00EE31A7">
        <w:t xml:space="preserve"> at least three quarters of </w:t>
      </w:r>
      <w:r w:rsidRPr="00921E18">
        <w:t>total energy consumed throughout the planet.</w:t>
      </w:r>
    </w:p>
    <w:p w14:paraId="15228807" w14:textId="77777777" w:rsidR="00921E18" w:rsidRDefault="00921E18" w:rsidP="00084348"/>
    <w:p w14:paraId="0163E610" w14:textId="7AF9EE12" w:rsidR="000B10CD" w:rsidRDefault="00AF0E2E" w:rsidP="00084348">
      <w:r>
        <w:t xml:space="preserve">A </w:t>
      </w:r>
      <w:r w:rsidRPr="00AF0E2E">
        <w:t>consequence of these combustion processes is</w:t>
      </w:r>
      <w:r w:rsidR="00D1621F">
        <w:t xml:space="preserve"> the</w:t>
      </w:r>
      <w:r w:rsidRPr="00AF0E2E">
        <w:t xml:space="preserve"> generation of greenhouse gases (carbon dioxide and </w:t>
      </w:r>
      <w:r w:rsidR="009E7200">
        <w:t xml:space="preserve">carbon </w:t>
      </w:r>
      <w:r w:rsidRPr="00AF0E2E">
        <w:t>monoxide, methane, nitrogen oxides, sulfu</w:t>
      </w:r>
      <w:r w:rsidR="007B49E0">
        <w:t>r dioxide, ozone and water steam</w:t>
      </w:r>
      <w:r w:rsidRPr="00AF0E2E">
        <w:t>) which are determining factors of climate change.</w:t>
      </w:r>
      <w:r w:rsidR="00AA23B8">
        <w:t xml:space="preserve"> </w:t>
      </w:r>
      <w:r w:rsidR="00453660">
        <w:t>Likewise, dwindling</w:t>
      </w:r>
      <w:r w:rsidR="00AA23B8" w:rsidRPr="00AA23B8">
        <w:t xml:space="preserve"> reserves of conventional fossil fuels, the growing global demand for energy and the need to move towards energy independence require the use of renewable biofuels that balance their long-term availability and ecological impact without </w:t>
      </w:r>
      <w:r w:rsidR="00AA23B8" w:rsidRPr="00AA23B8">
        <w:lastRenderedPageBreak/>
        <w:t>compromising the operation and performance of combustion systems.</w:t>
      </w:r>
      <w:r w:rsidR="00AA23B8">
        <w:t xml:space="preserve"> </w:t>
      </w:r>
      <w:r w:rsidR="00CF3419" w:rsidRPr="00CF3419">
        <w:t xml:space="preserve">For example, the International Energy Agency, since 2011, has </w:t>
      </w:r>
      <w:r w:rsidR="00025A88">
        <w:t xml:space="preserve">focused on promoting using </w:t>
      </w:r>
      <w:r w:rsidR="00CF3419" w:rsidRPr="00CF3419">
        <w:t xml:space="preserve">biofuel mixtures in the transport sector, such as biodiesel, proposing a goal of increasing </w:t>
      </w:r>
      <w:r w:rsidR="000F3C78">
        <w:t xml:space="preserve">its </w:t>
      </w:r>
      <w:r w:rsidR="00CF3419" w:rsidRPr="00CF3419">
        <w:t>global consumption, fo</w:t>
      </w:r>
      <w:r w:rsidR="00E85D9E">
        <w:t xml:space="preserve">r the year 2050, up </w:t>
      </w:r>
      <w:r w:rsidR="00CF3419" w:rsidRPr="00CF3419">
        <w:t xml:space="preserve">ten times more than the current level </w:t>
      </w:r>
      <w:r w:rsidR="00DE581C">
        <w:t>[1].</w:t>
      </w:r>
      <w:r w:rsidR="004D5E3E">
        <w:t xml:space="preserve"> </w:t>
      </w:r>
    </w:p>
    <w:p w14:paraId="0D2B806C" w14:textId="77777777" w:rsidR="000B10CD" w:rsidRDefault="000B10CD" w:rsidP="00084348"/>
    <w:p w14:paraId="6B693CDE" w14:textId="7EEB97FA" w:rsidR="00EF2DFA" w:rsidRDefault="00A4324F" w:rsidP="00084348">
      <w:r w:rsidRPr="00A4324F">
        <w:t>Alcohols, derived from biochemical processes, have potential to produce fuels that, in addition to being renewable, produce cleaner combustion. Furthermore, many of their physical-chemical properties are compatible with operation requirements of modern engines, which does them attractive, either as partial or total surrogates for fossil fuels or as additives.</w:t>
      </w:r>
    </w:p>
    <w:p w14:paraId="2F32565F" w14:textId="77777777" w:rsidR="00A4324F" w:rsidRDefault="00A4324F" w:rsidP="00084348"/>
    <w:p w14:paraId="77FFDF67" w14:textId="5F93E5BB" w:rsidR="00084348" w:rsidRPr="00206131" w:rsidRDefault="0057419E" w:rsidP="00084348">
      <w:r w:rsidRPr="0057419E">
        <w:lastRenderedPageBreak/>
        <w:t xml:space="preserve">In recent years biofuels n-pentanol and its isomers have been tested on internal combustion engines as they are considered possible alternatives to fossil fuels. </w:t>
      </w:r>
      <w:r w:rsidR="00C50C06" w:rsidRPr="00C50C06">
        <w:t>A study by Heufer et al. [2] suggests that the reactivity of alcohols with longer carbon chains is equivalent to that of their corresponding alkanes. On the other hand, compared to low-carbon alcohols, n-pentanol has higher energy density, higher boiling point, lower hygroscopicity, and lower corrosivity [3].</w:t>
      </w:r>
    </w:p>
    <w:p w14:paraId="34D55F77" w14:textId="7AF475AD" w:rsidR="002802EC" w:rsidRPr="00206131" w:rsidRDefault="002802EC" w:rsidP="00084348"/>
    <w:p w14:paraId="2BB8A1C0" w14:textId="4A0C0749" w:rsidR="0093095D" w:rsidRDefault="009472ED" w:rsidP="00084348">
      <w:r>
        <w:t>An important</w:t>
      </w:r>
      <w:r w:rsidR="00FB2F9B" w:rsidRPr="00FB2F9B">
        <w:t xml:space="preserve"> parameter </w:t>
      </w:r>
      <w:r w:rsidR="006F5A6E">
        <w:t>applied for characterize</w:t>
      </w:r>
      <w:r w:rsidR="00FB2F9B" w:rsidRPr="00FB2F9B">
        <w:t xml:space="preserve"> combustion</w:t>
      </w:r>
      <w:r w:rsidR="006F5A6E">
        <w:t xml:space="preserve"> processes</w:t>
      </w:r>
      <w:r w:rsidR="00FB2F9B" w:rsidRPr="00FB2F9B">
        <w:t xml:space="preserve"> and </w:t>
      </w:r>
      <w:r w:rsidR="00B46E16">
        <w:t>estimate</w:t>
      </w:r>
      <w:r w:rsidR="00F36D22">
        <w:t xml:space="preserve"> emissions produced by </w:t>
      </w:r>
      <w:r w:rsidR="006F5A6E">
        <w:t>fuel-air mixtures</w:t>
      </w:r>
      <w:r w:rsidR="00F36D22">
        <w:t xml:space="preserve"> considering </w:t>
      </w:r>
      <w:r w:rsidR="00FB2F9B" w:rsidRPr="00FB2F9B">
        <w:t>different conditions</w:t>
      </w:r>
      <w:r>
        <w:t xml:space="preserve"> is flame speed</w:t>
      </w:r>
      <w:r w:rsidR="00C640EC">
        <w:t xml:space="preserve">. The study of flame speed </w:t>
      </w:r>
      <w:r w:rsidR="005D5E10">
        <w:t xml:space="preserve">provides relevant </w:t>
      </w:r>
      <w:r w:rsidR="00FB2F9B" w:rsidRPr="00FB2F9B">
        <w:t>information</w:t>
      </w:r>
      <w:r w:rsidR="005D5E10">
        <w:t xml:space="preserve"> about </w:t>
      </w:r>
      <w:r w:rsidR="00FB2F9B" w:rsidRPr="00FB2F9B">
        <w:t>reactivity, thermal diffu</w:t>
      </w:r>
      <w:r w:rsidR="005D5E10">
        <w:t xml:space="preserve">sivity and exothermicity of </w:t>
      </w:r>
      <w:r w:rsidR="00FB2F9B" w:rsidRPr="00FB2F9B">
        <w:t>fuel</w:t>
      </w:r>
      <w:r w:rsidR="005D5E10">
        <w:t>s</w:t>
      </w:r>
      <w:r w:rsidR="00FB2F9B" w:rsidRPr="00FB2F9B">
        <w:t>.</w:t>
      </w:r>
      <w:r w:rsidR="00012AAD" w:rsidRPr="00206131">
        <w:t xml:space="preserve"> </w:t>
      </w:r>
      <w:r w:rsidR="007C43BA" w:rsidRPr="007C43BA">
        <w:t>Flame speed is</w:t>
      </w:r>
      <w:r w:rsidR="00630409">
        <w:t xml:space="preserve"> also used to validate </w:t>
      </w:r>
      <w:r w:rsidR="007C43BA" w:rsidRPr="007C43BA">
        <w:t xml:space="preserve">chemical kinetic mechanisms, </w:t>
      </w:r>
      <w:r w:rsidR="00630409">
        <w:t xml:space="preserve">to develop new mechanisms, and calculate </w:t>
      </w:r>
      <w:r w:rsidR="007C43BA" w:rsidRPr="007C43BA">
        <w:t xml:space="preserve">turbulent combustion rates. A fuel with a </w:t>
      </w:r>
      <w:r w:rsidR="00181771">
        <w:t>higher flame speed can relieve</w:t>
      </w:r>
      <w:r w:rsidR="007C43BA" w:rsidRPr="007C43BA">
        <w:t xml:space="preserve"> the requirements of complex injection patterns to increase the intensity of turbulence [4]. For a given mixture of fuel and oxidant,</w:t>
      </w:r>
      <w:r w:rsidR="00E03468">
        <w:t xml:space="preserve"> flame speed </w:t>
      </w:r>
      <w:r w:rsidR="000D178F">
        <w:t xml:space="preserve">depends on </w:t>
      </w:r>
      <w:r w:rsidR="002C61A9">
        <w:t xml:space="preserve">initial pressure, </w:t>
      </w:r>
      <w:r w:rsidR="007C43BA" w:rsidRPr="007C43BA">
        <w:t>unburned mixture</w:t>
      </w:r>
      <w:r w:rsidR="002C61A9">
        <w:t xml:space="preserve"> temperature</w:t>
      </w:r>
      <w:r w:rsidR="007C43BA" w:rsidRPr="007C43BA">
        <w:t xml:space="preserve"> and the e</w:t>
      </w:r>
      <w:r w:rsidR="007C43BA">
        <w:t xml:space="preserve">quivalence ratio. Gautam et al. </w:t>
      </w:r>
      <w:r w:rsidR="007C43BA" w:rsidRPr="007C43BA">
        <w:t>[5] condu</w:t>
      </w:r>
      <w:r w:rsidR="00A14C69">
        <w:t xml:space="preserve">cted experimental investigations </w:t>
      </w:r>
      <w:r w:rsidR="007C43BA" w:rsidRPr="007C43BA">
        <w:t>on the combustion characteristics of gasoline and gasoline blended with alcohols (n-propanol, n-butanol, and n-pentanol). This study indicates that alcohol/gasoline blends show a higher flame speed compared to pure gasoline, mainly due to the increased oxygen content in the blend due to the presence of alcohol.</w:t>
      </w:r>
    </w:p>
    <w:p w14:paraId="306919C1" w14:textId="29AEFD0D" w:rsidR="000C255A" w:rsidRDefault="000C255A" w:rsidP="00084348"/>
    <w:p w14:paraId="63268511" w14:textId="701A2B08" w:rsidR="002F0E3E" w:rsidRDefault="00CA2865" w:rsidP="003F5E93">
      <w:r w:rsidRPr="00CA2865">
        <w:lastRenderedPageBreak/>
        <w:t>In the literature there are four outstanding studies that are widely referred to and that report the experimental measurement of the flame speed for mixtures of n-pentanol and air [3,6-8]. Togbe et al. [6] measure</w:t>
      </w:r>
      <w:r w:rsidR="00877DF5">
        <w:t xml:space="preserve">d laminar flame speed using </w:t>
      </w:r>
      <w:r w:rsidRPr="00CA2865">
        <w:t>spherical expansion flame method by applying a nonlinear correlation for stretch correction</w:t>
      </w:r>
      <w:r w:rsidR="00F10AAE">
        <w:t xml:space="preserve"> presented by Kelly and Law [9]; m</w:t>
      </w:r>
      <w:r w:rsidR="00F10AAE" w:rsidRPr="00F10AAE">
        <w:t>easurements were made at 423 K and 1</w:t>
      </w:r>
      <w:r w:rsidR="004F20FF">
        <w:t>.0</w:t>
      </w:r>
      <w:r w:rsidR="00F10AAE" w:rsidRPr="00F10AAE">
        <w:t xml:space="preserve"> atm and equivalence ratios, φ, in a range from 0.7 to 1.4. Li et al. [7,8] presented two studies for mixtures of n-pentanol</w:t>
      </w:r>
      <w:r w:rsidR="00877DF5">
        <w:t xml:space="preserve"> and air also using </w:t>
      </w:r>
      <w:r w:rsidR="00F10AAE" w:rsidRPr="00F10AAE">
        <w:t>spherical expansion flame</w:t>
      </w:r>
      <w:r w:rsidR="004F20FF">
        <w:t xml:space="preserve"> method for a pressure range from </w:t>
      </w:r>
      <w:r w:rsidR="00F10AAE" w:rsidRPr="00F10AAE">
        <w:t>1</w:t>
      </w:r>
      <w:r w:rsidR="004F20FF">
        <w:t>.0</w:t>
      </w:r>
      <w:r w:rsidR="00F10AAE" w:rsidRPr="00F10AAE">
        <w:t xml:space="preserve"> to 7.5 bar, initial temperatures of 393 K, 4</w:t>
      </w:r>
      <w:r w:rsidR="004F3967">
        <w:t>33 K and 473 K and</w:t>
      </w:r>
      <w:r w:rsidR="00F10AAE" w:rsidRPr="00F10AAE">
        <w:t xml:space="preserve"> φ in</w:t>
      </w:r>
      <w:r w:rsidR="00864F75">
        <w:t xml:space="preserve"> </w:t>
      </w:r>
      <w:r w:rsidR="00F10AAE" w:rsidRPr="00F10AAE">
        <w:t>a range from 0.6 to 1.8.</w:t>
      </w:r>
      <w:r w:rsidR="00F10AAE">
        <w:t xml:space="preserve"> </w:t>
      </w:r>
      <w:r w:rsidR="00DF268F" w:rsidRPr="00DF268F">
        <w:t>In their first study [7] these researchers reported burning rates using a linear extrapolation model of the stretched flame speed to zero stretch. In their s</w:t>
      </w:r>
      <w:r w:rsidR="00E73939">
        <w:t xml:space="preserve">econd study [8] the speed of </w:t>
      </w:r>
      <w:r w:rsidR="00627B80">
        <w:t xml:space="preserve">unstretched </w:t>
      </w:r>
      <w:r w:rsidR="00DF268F" w:rsidRPr="00DF268F">
        <w:t xml:space="preserve">flame was evaluated using a nonlinear </w:t>
      </w:r>
      <w:r w:rsidR="00E774E1">
        <w:t>expression proposed by Kelly et al.</w:t>
      </w:r>
      <w:bookmarkStart w:id="0" w:name="_GoBack"/>
      <w:bookmarkEnd w:id="0"/>
      <w:r w:rsidR="00E774E1">
        <w:t xml:space="preserve"> </w:t>
      </w:r>
      <w:r w:rsidR="00565494">
        <w:t xml:space="preserve">[10] for </w:t>
      </w:r>
      <w:r w:rsidR="00DF268F" w:rsidRPr="00DF268F">
        <w:t>same temperature and pressure condition</w:t>
      </w:r>
      <w:r w:rsidR="002425F1">
        <w:t xml:space="preserve">s. Nativel et al. [3] </w:t>
      </w:r>
      <w:r w:rsidR="00DF268F" w:rsidRPr="00DF268F">
        <w:t>applied the same spherical expansion flame method for mixtures of n-pentanol and air at temperatures of 353</w:t>
      </w:r>
      <w:r w:rsidR="008A351B">
        <w:t xml:space="preserve"> K</w:t>
      </w:r>
      <w:r w:rsidR="00DF268F" w:rsidRPr="00DF268F">
        <w:t>, 433</w:t>
      </w:r>
      <w:r w:rsidR="008A351B">
        <w:t xml:space="preserve"> K</w:t>
      </w:r>
      <w:r w:rsidR="00DF268F" w:rsidRPr="00DF268F">
        <w:t xml:space="preserve"> and 473 K, </w:t>
      </w:r>
      <w:r w:rsidR="00B232D9">
        <w:t xml:space="preserve">pressure of </w:t>
      </w:r>
      <w:r w:rsidR="00DF268F" w:rsidRPr="00DF268F">
        <w:t>1</w:t>
      </w:r>
      <w:r w:rsidR="00B232D9">
        <w:t xml:space="preserve">.0 bar and φ </w:t>
      </w:r>
      <w:r w:rsidR="00DF268F" w:rsidRPr="00DF268F">
        <w:t>in a range from 0.7 to 1.5.</w:t>
      </w:r>
      <w:r w:rsidR="00A71DE1">
        <w:t xml:space="preserve"> </w:t>
      </w:r>
      <w:r w:rsidR="002F57DC">
        <w:t xml:space="preserve">In </w:t>
      </w:r>
      <w:r w:rsidR="003510B0" w:rsidRPr="003510B0">
        <w:t>last decade, the development of kinetic combustion mechanisms for n-pentanol in mixtures with air and other fuels has been</w:t>
      </w:r>
      <w:r w:rsidR="00914721">
        <w:t xml:space="preserve"> addressed with great interest. </w:t>
      </w:r>
      <w:r w:rsidR="00AA4A7E" w:rsidRPr="00AA4A7E">
        <w:t>Table 1 summarizes the most outstanding studies published from 2011 to date, of which 8 correspond to detailed mechanisms and 5 to reduced mechanisms.</w:t>
      </w:r>
    </w:p>
    <w:p w14:paraId="6448BB79" w14:textId="2202AD3E" w:rsidR="002F0E3E" w:rsidRDefault="002F0E3E" w:rsidP="003F5E93"/>
    <w:p w14:paraId="5BBCEC81" w14:textId="77777777" w:rsidR="002F0E3E" w:rsidRDefault="002F0E3E" w:rsidP="003F5E93">
      <w:pPr>
        <w:sectPr w:rsidR="002F0E3E" w:rsidSect="002F0E3E">
          <w:type w:val="continuous"/>
          <w:pgSz w:w="11906" w:h="16838" w:code="9"/>
          <w:pgMar w:top="1134" w:right="1418" w:bottom="1418" w:left="1418" w:header="1064" w:footer="709" w:gutter="0"/>
          <w:cols w:num="2" w:space="335"/>
          <w:docGrid w:linePitch="360"/>
        </w:sectPr>
      </w:pPr>
    </w:p>
    <w:p w14:paraId="02F26910" w14:textId="77777777" w:rsidR="00006BB2" w:rsidRDefault="00006BB2" w:rsidP="008B0913">
      <w:pPr>
        <w:rPr>
          <w:b/>
          <w:sz w:val="18"/>
          <w:szCs w:val="18"/>
        </w:rPr>
      </w:pPr>
    </w:p>
    <w:p w14:paraId="1034152C" w14:textId="0E9EB2CC" w:rsidR="008B0913" w:rsidRPr="00901F07" w:rsidRDefault="00EF2E8C" w:rsidP="008B0913">
      <w:pPr>
        <w:rPr>
          <w:b/>
          <w:sz w:val="18"/>
          <w:szCs w:val="18"/>
        </w:rPr>
      </w:pPr>
      <w:r>
        <w:rPr>
          <w:b/>
          <w:sz w:val="18"/>
          <w:szCs w:val="18"/>
        </w:rPr>
        <w:t>Table</w:t>
      </w:r>
      <w:r w:rsidR="00EB1563" w:rsidRPr="00206131">
        <w:rPr>
          <w:b/>
          <w:sz w:val="18"/>
          <w:szCs w:val="18"/>
        </w:rPr>
        <w:t xml:space="preserve"> </w:t>
      </w:r>
      <w:r w:rsidR="008B0913" w:rsidRPr="00206131">
        <w:rPr>
          <w:b/>
          <w:sz w:val="18"/>
          <w:szCs w:val="18"/>
        </w:rPr>
        <w:t xml:space="preserve">1. </w:t>
      </w:r>
      <w:r w:rsidR="00C634CE" w:rsidRPr="00C634CE">
        <w:rPr>
          <w:b/>
          <w:sz w:val="18"/>
          <w:szCs w:val="18"/>
        </w:rPr>
        <w:t>Combustion kinetic mechanisms for pentanol and its isomers published 2011-2022.</w:t>
      </w:r>
    </w:p>
    <w:p w14:paraId="7AF61377" w14:textId="6DE3575D" w:rsidR="008B0913" w:rsidRDefault="008B0913" w:rsidP="003F5E93"/>
    <w:tbl>
      <w:tblPr>
        <w:tblStyle w:val="Tablaconcuadrcula"/>
        <w:tblW w:w="0" w:type="auto"/>
        <w:tblLook w:val="04A0" w:firstRow="1" w:lastRow="0" w:firstColumn="1" w:lastColumn="0" w:noHBand="0" w:noVBand="1"/>
      </w:tblPr>
      <w:tblGrid>
        <w:gridCol w:w="546"/>
        <w:gridCol w:w="2112"/>
        <w:gridCol w:w="899"/>
        <w:gridCol w:w="926"/>
        <w:gridCol w:w="844"/>
        <w:gridCol w:w="1096"/>
        <w:gridCol w:w="1511"/>
        <w:gridCol w:w="576"/>
        <w:gridCol w:w="550"/>
      </w:tblGrid>
      <w:tr w:rsidR="00C634CE" w14:paraId="32DCAF9F" w14:textId="77777777" w:rsidTr="00C634CE">
        <w:tc>
          <w:tcPr>
            <w:tcW w:w="397" w:type="dxa"/>
          </w:tcPr>
          <w:p w14:paraId="741BEB31" w14:textId="672EA821" w:rsidR="0023030D" w:rsidRPr="0023030D" w:rsidRDefault="006F1DA9" w:rsidP="003F5E93">
            <w:pPr>
              <w:rPr>
                <w:rFonts w:cs="Times New Roman"/>
                <w:sz w:val="18"/>
                <w:szCs w:val="18"/>
              </w:rPr>
            </w:pPr>
            <w:r>
              <w:rPr>
                <w:rFonts w:cs="Times New Roman"/>
                <w:sz w:val="18"/>
                <w:szCs w:val="18"/>
              </w:rPr>
              <w:t>Item</w:t>
            </w:r>
          </w:p>
        </w:tc>
        <w:tc>
          <w:tcPr>
            <w:tcW w:w="2170" w:type="dxa"/>
          </w:tcPr>
          <w:p w14:paraId="6E1AB13B" w14:textId="28CD45DB" w:rsidR="0023030D" w:rsidRPr="0023030D" w:rsidRDefault="00C634CE" w:rsidP="00C634CE">
            <w:pPr>
              <w:jc w:val="center"/>
              <w:rPr>
                <w:rFonts w:cs="Times New Roman"/>
                <w:sz w:val="18"/>
                <w:szCs w:val="18"/>
              </w:rPr>
            </w:pPr>
            <w:r>
              <w:rPr>
                <w:rFonts w:cs="Times New Roman"/>
                <w:sz w:val="18"/>
                <w:szCs w:val="18"/>
              </w:rPr>
              <w:t>Fuels and Mixtures</w:t>
            </w:r>
          </w:p>
        </w:tc>
        <w:tc>
          <w:tcPr>
            <w:tcW w:w="1840" w:type="dxa"/>
            <w:gridSpan w:val="2"/>
          </w:tcPr>
          <w:p w14:paraId="6580DFE4" w14:textId="5D868103" w:rsidR="0023030D" w:rsidRPr="0023030D" w:rsidRDefault="00C634CE" w:rsidP="0023030D">
            <w:pPr>
              <w:jc w:val="center"/>
              <w:rPr>
                <w:rFonts w:cs="Times New Roman"/>
                <w:sz w:val="18"/>
                <w:szCs w:val="18"/>
              </w:rPr>
            </w:pPr>
            <w:r>
              <w:rPr>
                <w:rFonts w:cs="Times New Roman"/>
                <w:sz w:val="18"/>
                <w:szCs w:val="18"/>
              </w:rPr>
              <w:t>Detailed mechanisms</w:t>
            </w:r>
          </w:p>
        </w:tc>
        <w:tc>
          <w:tcPr>
            <w:tcW w:w="1967" w:type="dxa"/>
            <w:gridSpan w:val="2"/>
          </w:tcPr>
          <w:p w14:paraId="32E36066" w14:textId="73871F7E" w:rsidR="0023030D" w:rsidRPr="0023030D" w:rsidRDefault="00C634CE" w:rsidP="00C634CE">
            <w:pPr>
              <w:jc w:val="center"/>
              <w:rPr>
                <w:rFonts w:cs="Times New Roman"/>
                <w:sz w:val="18"/>
                <w:szCs w:val="18"/>
              </w:rPr>
            </w:pPr>
            <w:r>
              <w:rPr>
                <w:rFonts w:cs="Times New Roman"/>
                <w:sz w:val="18"/>
                <w:szCs w:val="18"/>
              </w:rPr>
              <w:t>Reduced mechanisms</w:t>
            </w:r>
          </w:p>
        </w:tc>
        <w:tc>
          <w:tcPr>
            <w:tcW w:w="1557" w:type="dxa"/>
          </w:tcPr>
          <w:p w14:paraId="57F5FC13" w14:textId="0461F903" w:rsidR="0023030D" w:rsidRPr="0023030D" w:rsidRDefault="00255911" w:rsidP="0023030D">
            <w:pPr>
              <w:jc w:val="center"/>
              <w:rPr>
                <w:rFonts w:cs="Times New Roman"/>
                <w:sz w:val="18"/>
                <w:szCs w:val="18"/>
              </w:rPr>
            </w:pPr>
            <w:r>
              <w:rPr>
                <w:rFonts w:cs="Times New Roman"/>
                <w:sz w:val="18"/>
                <w:szCs w:val="18"/>
              </w:rPr>
              <w:t>Researchers</w:t>
            </w:r>
          </w:p>
        </w:tc>
        <w:tc>
          <w:tcPr>
            <w:tcW w:w="576" w:type="dxa"/>
          </w:tcPr>
          <w:p w14:paraId="12D448A3" w14:textId="4EB82798" w:rsidR="0023030D" w:rsidRPr="0023030D" w:rsidRDefault="00255911" w:rsidP="0023030D">
            <w:pPr>
              <w:jc w:val="center"/>
              <w:rPr>
                <w:rFonts w:cs="Times New Roman"/>
                <w:sz w:val="18"/>
                <w:szCs w:val="18"/>
              </w:rPr>
            </w:pPr>
            <w:r>
              <w:rPr>
                <w:rFonts w:cs="Times New Roman"/>
                <w:sz w:val="18"/>
                <w:szCs w:val="18"/>
              </w:rPr>
              <w:t>Year</w:t>
            </w:r>
          </w:p>
        </w:tc>
        <w:tc>
          <w:tcPr>
            <w:tcW w:w="553" w:type="dxa"/>
          </w:tcPr>
          <w:p w14:paraId="74F33F9F" w14:textId="7DFE3CD4" w:rsidR="0023030D" w:rsidRPr="0023030D" w:rsidRDefault="0023030D" w:rsidP="0023030D">
            <w:pPr>
              <w:jc w:val="center"/>
              <w:rPr>
                <w:rFonts w:cs="Times New Roman"/>
                <w:sz w:val="18"/>
                <w:szCs w:val="18"/>
              </w:rPr>
            </w:pPr>
            <w:r>
              <w:rPr>
                <w:rFonts w:cs="Times New Roman"/>
                <w:sz w:val="18"/>
                <w:szCs w:val="18"/>
              </w:rPr>
              <w:t>Ref.</w:t>
            </w:r>
          </w:p>
        </w:tc>
      </w:tr>
      <w:tr w:rsidR="00C634CE" w14:paraId="1A9FAC98" w14:textId="77777777" w:rsidTr="00C634CE">
        <w:tc>
          <w:tcPr>
            <w:tcW w:w="397" w:type="dxa"/>
          </w:tcPr>
          <w:p w14:paraId="574A4026" w14:textId="56393CEC" w:rsidR="0023030D" w:rsidRPr="0023030D" w:rsidRDefault="0023030D" w:rsidP="0023030D">
            <w:pPr>
              <w:jc w:val="center"/>
              <w:rPr>
                <w:rFonts w:cs="Times New Roman"/>
                <w:sz w:val="18"/>
                <w:szCs w:val="18"/>
              </w:rPr>
            </w:pPr>
          </w:p>
        </w:tc>
        <w:tc>
          <w:tcPr>
            <w:tcW w:w="2170" w:type="dxa"/>
          </w:tcPr>
          <w:p w14:paraId="568BE664" w14:textId="770653EE" w:rsidR="0023030D" w:rsidRPr="0023030D" w:rsidRDefault="0023030D" w:rsidP="003F5E93">
            <w:pPr>
              <w:rPr>
                <w:rFonts w:cs="Times New Roman"/>
                <w:sz w:val="18"/>
                <w:szCs w:val="18"/>
              </w:rPr>
            </w:pPr>
          </w:p>
        </w:tc>
        <w:tc>
          <w:tcPr>
            <w:tcW w:w="914" w:type="dxa"/>
          </w:tcPr>
          <w:p w14:paraId="50127C71" w14:textId="5A24868A" w:rsidR="0023030D" w:rsidRPr="0023030D" w:rsidRDefault="00C634CE" w:rsidP="00E65F5B">
            <w:pPr>
              <w:jc w:val="center"/>
              <w:rPr>
                <w:rFonts w:cs="Times New Roman"/>
                <w:sz w:val="18"/>
                <w:szCs w:val="18"/>
              </w:rPr>
            </w:pPr>
            <w:r>
              <w:rPr>
                <w:rFonts w:cs="Times New Roman"/>
                <w:sz w:val="18"/>
                <w:szCs w:val="18"/>
              </w:rPr>
              <w:t>Species</w:t>
            </w:r>
          </w:p>
        </w:tc>
        <w:tc>
          <w:tcPr>
            <w:tcW w:w="926" w:type="dxa"/>
          </w:tcPr>
          <w:p w14:paraId="703CED64" w14:textId="6DDD135C" w:rsidR="0023030D" w:rsidRPr="0023030D" w:rsidRDefault="00C634CE" w:rsidP="00E65F5B">
            <w:pPr>
              <w:jc w:val="center"/>
              <w:rPr>
                <w:rFonts w:cs="Times New Roman"/>
                <w:sz w:val="18"/>
                <w:szCs w:val="18"/>
              </w:rPr>
            </w:pPr>
            <w:r>
              <w:rPr>
                <w:rFonts w:cs="Times New Roman"/>
                <w:sz w:val="18"/>
                <w:szCs w:val="18"/>
              </w:rPr>
              <w:t>Reactions</w:t>
            </w:r>
          </w:p>
        </w:tc>
        <w:tc>
          <w:tcPr>
            <w:tcW w:w="853" w:type="dxa"/>
          </w:tcPr>
          <w:p w14:paraId="6C6BF635" w14:textId="02385E66" w:rsidR="0023030D" w:rsidRPr="0023030D" w:rsidRDefault="00C634CE" w:rsidP="00E65F5B">
            <w:pPr>
              <w:jc w:val="center"/>
              <w:rPr>
                <w:rFonts w:cs="Times New Roman"/>
                <w:sz w:val="18"/>
                <w:szCs w:val="18"/>
              </w:rPr>
            </w:pPr>
            <w:r>
              <w:rPr>
                <w:rFonts w:cs="Times New Roman"/>
                <w:sz w:val="18"/>
                <w:szCs w:val="18"/>
              </w:rPr>
              <w:t>Species</w:t>
            </w:r>
          </w:p>
        </w:tc>
        <w:tc>
          <w:tcPr>
            <w:tcW w:w="1114" w:type="dxa"/>
          </w:tcPr>
          <w:p w14:paraId="04D14A37" w14:textId="690A27B4" w:rsidR="0023030D" w:rsidRPr="0023030D" w:rsidRDefault="00C634CE" w:rsidP="00E65F5B">
            <w:pPr>
              <w:jc w:val="center"/>
              <w:rPr>
                <w:rFonts w:cs="Times New Roman"/>
                <w:sz w:val="18"/>
                <w:szCs w:val="18"/>
              </w:rPr>
            </w:pPr>
            <w:r>
              <w:rPr>
                <w:rFonts w:cs="Times New Roman"/>
                <w:sz w:val="18"/>
                <w:szCs w:val="18"/>
              </w:rPr>
              <w:t>Reactions</w:t>
            </w:r>
          </w:p>
        </w:tc>
        <w:tc>
          <w:tcPr>
            <w:tcW w:w="1557" w:type="dxa"/>
          </w:tcPr>
          <w:p w14:paraId="6C18D64D" w14:textId="77777777" w:rsidR="0023030D" w:rsidRPr="0023030D" w:rsidRDefault="0023030D" w:rsidP="003F5E93">
            <w:pPr>
              <w:rPr>
                <w:rFonts w:cs="Times New Roman"/>
                <w:sz w:val="18"/>
                <w:szCs w:val="18"/>
              </w:rPr>
            </w:pPr>
          </w:p>
        </w:tc>
        <w:tc>
          <w:tcPr>
            <w:tcW w:w="576" w:type="dxa"/>
          </w:tcPr>
          <w:p w14:paraId="0FE23C44" w14:textId="77777777" w:rsidR="0023030D" w:rsidRPr="0023030D" w:rsidRDefault="0023030D" w:rsidP="003F5E93">
            <w:pPr>
              <w:rPr>
                <w:rFonts w:cs="Times New Roman"/>
                <w:sz w:val="18"/>
                <w:szCs w:val="18"/>
              </w:rPr>
            </w:pPr>
          </w:p>
        </w:tc>
        <w:tc>
          <w:tcPr>
            <w:tcW w:w="553" w:type="dxa"/>
          </w:tcPr>
          <w:p w14:paraId="752EAC94" w14:textId="77777777" w:rsidR="0023030D" w:rsidRPr="0023030D" w:rsidRDefault="0023030D" w:rsidP="003F5E93">
            <w:pPr>
              <w:rPr>
                <w:rFonts w:cs="Times New Roman"/>
                <w:sz w:val="18"/>
                <w:szCs w:val="18"/>
              </w:rPr>
            </w:pPr>
          </w:p>
        </w:tc>
      </w:tr>
      <w:tr w:rsidR="00C634CE" w14:paraId="439287A4" w14:textId="77777777" w:rsidTr="00C634CE">
        <w:tc>
          <w:tcPr>
            <w:tcW w:w="397" w:type="dxa"/>
          </w:tcPr>
          <w:p w14:paraId="7AACFC63" w14:textId="4D94AED6" w:rsidR="0023030D" w:rsidRPr="0023030D" w:rsidRDefault="00E65F5B" w:rsidP="0023030D">
            <w:pPr>
              <w:jc w:val="center"/>
              <w:rPr>
                <w:rFonts w:cs="Times New Roman"/>
                <w:sz w:val="18"/>
                <w:szCs w:val="18"/>
              </w:rPr>
            </w:pPr>
            <w:r>
              <w:rPr>
                <w:rFonts w:cs="Times New Roman"/>
                <w:sz w:val="18"/>
                <w:szCs w:val="18"/>
              </w:rPr>
              <w:t>1</w:t>
            </w:r>
          </w:p>
        </w:tc>
        <w:tc>
          <w:tcPr>
            <w:tcW w:w="2170" w:type="dxa"/>
          </w:tcPr>
          <w:p w14:paraId="595B5282" w14:textId="5DEB848B" w:rsidR="0023030D" w:rsidRPr="0023030D" w:rsidRDefault="003C082C" w:rsidP="003C082C">
            <w:pPr>
              <w:jc w:val="center"/>
              <w:rPr>
                <w:rFonts w:cs="Times New Roman"/>
                <w:sz w:val="18"/>
                <w:szCs w:val="18"/>
              </w:rPr>
            </w:pPr>
            <w:r>
              <w:rPr>
                <w:rFonts w:cs="Times New Roman"/>
                <w:sz w:val="18"/>
                <w:szCs w:val="18"/>
              </w:rPr>
              <w:t>1-p</w:t>
            </w:r>
            <w:r w:rsidR="002D30B0">
              <w:rPr>
                <w:rFonts w:cs="Times New Roman"/>
                <w:sz w:val="18"/>
                <w:szCs w:val="18"/>
              </w:rPr>
              <w:t>entanol</w:t>
            </w:r>
          </w:p>
        </w:tc>
        <w:tc>
          <w:tcPr>
            <w:tcW w:w="914" w:type="dxa"/>
          </w:tcPr>
          <w:p w14:paraId="1F791879" w14:textId="20A63CE7" w:rsidR="0023030D" w:rsidRPr="0023030D" w:rsidRDefault="003C082C" w:rsidP="003C082C">
            <w:pPr>
              <w:jc w:val="center"/>
              <w:rPr>
                <w:rFonts w:cs="Times New Roman"/>
                <w:sz w:val="18"/>
                <w:szCs w:val="18"/>
              </w:rPr>
            </w:pPr>
            <w:r>
              <w:rPr>
                <w:rFonts w:cs="Times New Roman"/>
                <w:sz w:val="18"/>
                <w:szCs w:val="18"/>
              </w:rPr>
              <w:t>261</w:t>
            </w:r>
          </w:p>
        </w:tc>
        <w:tc>
          <w:tcPr>
            <w:tcW w:w="926" w:type="dxa"/>
          </w:tcPr>
          <w:p w14:paraId="03ACAC3B" w14:textId="6BF6A664" w:rsidR="0023030D" w:rsidRPr="0023030D" w:rsidRDefault="003C082C" w:rsidP="003C082C">
            <w:pPr>
              <w:jc w:val="center"/>
              <w:rPr>
                <w:rFonts w:cs="Times New Roman"/>
                <w:sz w:val="18"/>
                <w:szCs w:val="18"/>
              </w:rPr>
            </w:pPr>
            <w:r>
              <w:rPr>
                <w:rFonts w:cs="Times New Roman"/>
                <w:sz w:val="18"/>
                <w:szCs w:val="18"/>
              </w:rPr>
              <w:t>2099</w:t>
            </w:r>
          </w:p>
        </w:tc>
        <w:tc>
          <w:tcPr>
            <w:tcW w:w="853" w:type="dxa"/>
          </w:tcPr>
          <w:p w14:paraId="125817D9" w14:textId="77777777" w:rsidR="0023030D" w:rsidRPr="0023030D" w:rsidRDefault="0023030D" w:rsidP="003C082C">
            <w:pPr>
              <w:jc w:val="center"/>
              <w:rPr>
                <w:rFonts w:cs="Times New Roman"/>
                <w:sz w:val="18"/>
                <w:szCs w:val="18"/>
              </w:rPr>
            </w:pPr>
          </w:p>
        </w:tc>
        <w:tc>
          <w:tcPr>
            <w:tcW w:w="1114" w:type="dxa"/>
          </w:tcPr>
          <w:p w14:paraId="58978D16" w14:textId="77777777" w:rsidR="0023030D" w:rsidRPr="0023030D" w:rsidRDefault="0023030D" w:rsidP="003C082C">
            <w:pPr>
              <w:jc w:val="center"/>
              <w:rPr>
                <w:rFonts w:cs="Times New Roman"/>
                <w:sz w:val="18"/>
                <w:szCs w:val="18"/>
              </w:rPr>
            </w:pPr>
          </w:p>
        </w:tc>
        <w:tc>
          <w:tcPr>
            <w:tcW w:w="1557" w:type="dxa"/>
          </w:tcPr>
          <w:p w14:paraId="490C7A1B" w14:textId="5EC7A732" w:rsidR="0023030D" w:rsidRPr="0023030D" w:rsidRDefault="003C082C" w:rsidP="003F5E93">
            <w:pPr>
              <w:rPr>
                <w:rFonts w:cs="Times New Roman"/>
                <w:sz w:val="18"/>
                <w:szCs w:val="18"/>
              </w:rPr>
            </w:pPr>
            <w:r>
              <w:rPr>
                <w:rFonts w:cs="Times New Roman"/>
                <w:sz w:val="18"/>
                <w:szCs w:val="18"/>
              </w:rPr>
              <w:t>Togbé et al.</w:t>
            </w:r>
          </w:p>
        </w:tc>
        <w:tc>
          <w:tcPr>
            <w:tcW w:w="576" w:type="dxa"/>
          </w:tcPr>
          <w:p w14:paraId="7EB533F9" w14:textId="61E6DCF7" w:rsidR="0023030D" w:rsidRPr="0023030D" w:rsidRDefault="003C082C" w:rsidP="003C082C">
            <w:pPr>
              <w:jc w:val="center"/>
              <w:rPr>
                <w:rFonts w:cs="Times New Roman"/>
                <w:sz w:val="18"/>
                <w:szCs w:val="18"/>
              </w:rPr>
            </w:pPr>
            <w:r>
              <w:rPr>
                <w:rFonts w:cs="Times New Roman"/>
                <w:sz w:val="18"/>
                <w:szCs w:val="18"/>
              </w:rPr>
              <w:t>2011</w:t>
            </w:r>
          </w:p>
        </w:tc>
        <w:tc>
          <w:tcPr>
            <w:tcW w:w="553" w:type="dxa"/>
          </w:tcPr>
          <w:p w14:paraId="0897D351" w14:textId="175B6765" w:rsidR="0023030D" w:rsidRPr="0023030D" w:rsidRDefault="003C082C" w:rsidP="003C082C">
            <w:pPr>
              <w:jc w:val="center"/>
              <w:rPr>
                <w:rFonts w:cs="Times New Roman"/>
                <w:sz w:val="18"/>
                <w:szCs w:val="18"/>
              </w:rPr>
            </w:pPr>
            <w:r>
              <w:rPr>
                <w:rFonts w:cs="Times New Roman"/>
                <w:sz w:val="18"/>
                <w:szCs w:val="18"/>
              </w:rPr>
              <w:t>[6]</w:t>
            </w:r>
          </w:p>
        </w:tc>
      </w:tr>
      <w:tr w:rsidR="00C634CE" w14:paraId="722DE5A1" w14:textId="77777777" w:rsidTr="00C634CE">
        <w:tc>
          <w:tcPr>
            <w:tcW w:w="397" w:type="dxa"/>
          </w:tcPr>
          <w:p w14:paraId="676A87C6" w14:textId="08262D0F" w:rsidR="0023030D" w:rsidRPr="0023030D" w:rsidRDefault="00E65F5B" w:rsidP="0023030D">
            <w:pPr>
              <w:jc w:val="center"/>
              <w:rPr>
                <w:rFonts w:cs="Times New Roman"/>
                <w:sz w:val="18"/>
                <w:szCs w:val="18"/>
              </w:rPr>
            </w:pPr>
            <w:r>
              <w:rPr>
                <w:rFonts w:cs="Times New Roman"/>
                <w:sz w:val="18"/>
                <w:szCs w:val="18"/>
              </w:rPr>
              <w:t>2</w:t>
            </w:r>
          </w:p>
        </w:tc>
        <w:tc>
          <w:tcPr>
            <w:tcW w:w="2170" w:type="dxa"/>
          </w:tcPr>
          <w:p w14:paraId="7CE7B807" w14:textId="3FC18E4E" w:rsidR="0023030D" w:rsidRPr="0023030D" w:rsidRDefault="003C082C" w:rsidP="003C082C">
            <w:pPr>
              <w:jc w:val="center"/>
              <w:rPr>
                <w:rFonts w:cs="Times New Roman"/>
                <w:sz w:val="18"/>
                <w:szCs w:val="18"/>
              </w:rPr>
            </w:pPr>
            <w:r>
              <w:rPr>
                <w:rFonts w:cs="Times New Roman"/>
                <w:sz w:val="18"/>
                <w:szCs w:val="18"/>
              </w:rPr>
              <w:t>n-pentanol</w:t>
            </w:r>
          </w:p>
        </w:tc>
        <w:tc>
          <w:tcPr>
            <w:tcW w:w="914" w:type="dxa"/>
          </w:tcPr>
          <w:p w14:paraId="608BE378" w14:textId="6D9510DC" w:rsidR="0023030D" w:rsidRPr="0023030D" w:rsidRDefault="003C082C" w:rsidP="003C082C">
            <w:pPr>
              <w:jc w:val="center"/>
              <w:rPr>
                <w:rFonts w:cs="Times New Roman"/>
                <w:sz w:val="18"/>
                <w:szCs w:val="18"/>
              </w:rPr>
            </w:pPr>
            <w:r>
              <w:rPr>
                <w:rFonts w:cs="Times New Roman"/>
                <w:sz w:val="18"/>
                <w:szCs w:val="18"/>
              </w:rPr>
              <w:t>599</w:t>
            </w:r>
          </w:p>
        </w:tc>
        <w:tc>
          <w:tcPr>
            <w:tcW w:w="926" w:type="dxa"/>
          </w:tcPr>
          <w:p w14:paraId="71A26767" w14:textId="01A4C64A" w:rsidR="0023030D" w:rsidRPr="0023030D" w:rsidRDefault="003C082C" w:rsidP="003C082C">
            <w:pPr>
              <w:jc w:val="center"/>
              <w:rPr>
                <w:rFonts w:cs="Times New Roman"/>
                <w:sz w:val="18"/>
                <w:szCs w:val="18"/>
              </w:rPr>
            </w:pPr>
            <w:r>
              <w:rPr>
                <w:rFonts w:cs="Times New Roman"/>
                <w:sz w:val="18"/>
                <w:szCs w:val="18"/>
              </w:rPr>
              <w:t>3010</w:t>
            </w:r>
          </w:p>
        </w:tc>
        <w:tc>
          <w:tcPr>
            <w:tcW w:w="853" w:type="dxa"/>
          </w:tcPr>
          <w:p w14:paraId="7E65E16F" w14:textId="77777777" w:rsidR="0023030D" w:rsidRPr="0023030D" w:rsidRDefault="0023030D" w:rsidP="003C082C">
            <w:pPr>
              <w:jc w:val="center"/>
              <w:rPr>
                <w:rFonts w:cs="Times New Roman"/>
                <w:sz w:val="18"/>
                <w:szCs w:val="18"/>
              </w:rPr>
            </w:pPr>
          </w:p>
        </w:tc>
        <w:tc>
          <w:tcPr>
            <w:tcW w:w="1114" w:type="dxa"/>
          </w:tcPr>
          <w:p w14:paraId="25866BD1" w14:textId="77777777" w:rsidR="0023030D" w:rsidRPr="0023030D" w:rsidRDefault="0023030D" w:rsidP="003C082C">
            <w:pPr>
              <w:jc w:val="center"/>
              <w:rPr>
                <w:rFonts w:cs="Times New Roman"/>
                <w:sz w:val="18"/>
                <w:szCs w:val="18"/>
              </w:rPr>
            </w:pPr>
          </w:p>
        </w:tc>
        <w:tc>
          <w:tcPr>
            <w:tcW w:w="1557" w:type="dxa"/>
          </w:tcPr>
          <w:p w14:paraId="30E2FA95" w14:textId="3BAEDFF1" w:rsidR="0023030D" w:rsidRPr="0023030D" w:rsidRDefault="003C082C" w:rsidP="003F5E93">
            <w:pPr>
              <w:rPr>
                <w:rFonts w:cs="Times New Roman"/>
                <w:sz w:val="18"/>
                <w:szCs w:val="18"/>
              </w:rPr>
            </w:pPr>
            <w:r>
              <w:rPr>
                <w:rFonts w:cs="Times New Roman"/>
                <w:sz w:val="18"/>
                <w:szCs w:val="18"/>
              </w:rPr>
              <w:t>Heufer et al.</w:t>
            </w:r>
          </w:p>
        </w:tc>
        <w:tc>
          <w:tcPr>
            <w:tcW w:w="576" w:type="dxa"/>
          </w:tcPr>
          <w:p w14:paraId="0EB3EED0" w14:textId="64A6B192" w:rsidR="0023030D" w:rsidRPr="0023030D" w:rsidRDefault="003C082C" w:rsidP="003C082C">
            <w:pPr>
              <w:jc w:val="center"/>
              <w:rPr>
                <w:rFonts w:cs="Times New Roman"/>
                <w:sz w:val="18"/>
                <w:szCs w:val="18"/>
              </w:rPr>
            </w:pPr>
            <w:r>
              <w:rPr>
                <w:rFonts w:cs="Times New Roman"/>
                <w:sz w:val="18"/>
                <w:szCs w:val="18"/>
              </w:rPr>
              <w:t>2012</w:t>
            </w:r>
          </w:p>
        </w:tc>
        <w:tc>
          <w:tcPr>
            <w:tcW w:w="553" w:type="dxa"/>
          </w:tcPr>
          <w:p w14:paraId="27DD5C62" w14:textId="07736B5C" w:rsidR="0023030D" w:rsidRPr="0023030D" w:rsidRDefault="003C082C" w:rsidP="003C082C">
            <w:pPr>
              <w:jc w:val="center"/>
              <w:rPr>
                <w:rFonts w:cs="Times New Roman"/>
                <w:sz w:val="18"/>
                <w:szCs w:val="18"/>
              </w:rPr>
            </w:pPr>
            <w:r>
              <w:rPr>
                <w:rFonts w:cs="Times New Roman"/>
                <w:sz w:val="18"/>
                <w:szCs w:val="18"/>
              </w:rPr>
              <w:t>[2]</w:t>
            </w:r>
          </w:p>
        </w:tc>
      </w:tr>
      <w:tr w:rsidR="00C634CE" w14:paraId="1C99C2B0" w14:textId="77777777" w:rsidTr="00C634CE">
        <w:tc>
          <w:tcPr>
            <w:tcW w:w="397" w:type="dxa"/>
          </w:tcPr>
          <w:p w14:paraId="65CF3D02" w14:textId="07ECEF08" w:rsidR="0023030D" w:rsidRPr="0023030D" w:rsidRDefault="00E65F5B" w:rsidP="0023030D">
            <w:pPr>
              <w:jc w:val="center"/>
              <w:rPr>
                <w:rFonts w:cs="Times New Roman"/>
                <w:sz w:val="18"/>
                <w:szCs w:val="18"/>
              </w:rPr>
            </w:pPr>
            <w:r>
              <w:rPr>
                <w:rFonts w:cs="Times New Roman"/>
                <w:sz w:val="18"/>
                <w:szCs w:val="18"/>
              </w:rPr>
              <w:t>3</w:t>
            </w:r>
          </w:p>
        </w:tc>
        <w:tc>
          <w:tcPr>
            <w:tcW w:w="2170" w:type="dxa"/>
          </w:tcPr>
          <w:p w14:paraId="5A6468BD" w14:textId="06C2561D" w:rsidR="0023030D" w:rsidRPr="0023030D" w:rsidRDefault="00A60AF1" w:rsidP="003C082C">
            <w:pPr>
              <w:jc w:val="center"/>
              <w:rPr>
                <w:rFonts w:cs="Times New Roman"/>
                <w:sz w:val="18"/>
                <w:szCs w:val="18"/>
              </w:rPr>
            </w:pPr>
            <w:r>
              <w:rPr>
                <w:rFonts w:cs="Times New Roman"/>
                <w:sz w:val="18"/>
                <w:szCs w:val="18"/>
              </w:rPr>
              <w:t>1,2,3 pentanol</w:t>
            </w:r>
          </w:p>
        </w:tc>
        <w:tc>
          <w:tcPr>
            <w:tcW w:w="914" w:type="dxa"/>
          </w:tcPr>
          <w:p w14:paraId="591313E5" w14:textId="4B95F5D5" w:rsidR="0023030D" w:rsidRPr="0023030D" w:rsidRDefault="00A60AF1" w:rsidP="003C082C">
            <w:pPr>
              <w:jc w:val="center"/>
              <w:rPr>
                <w:rFonts w:cs="Times New Roman"/>
                <w:sz w:val="18"/>
                <w:szCs w:val="18"/>
              </w:rPr>
            </w:pPr>
            <w:r>
              <w:rPr>
                <w:rFonts w:cs="Times New Roman"/>
                <w:sz w:val="18"/>
                <w:szCs w:val="18"/>
              </w:rPr>
              <w:t>169</w:t>
            </w:r>
          </w:p>
        </w:tc>
        <w:tc>
          <w:tcPr>
            <w:tcW w:w="926" w:type="dxa"/>
          </w:tcPr>
          <w:p w14:paraId="4BEF0DFC" w14:textId="750BBF9F" w:rsidR="0023030D" w:rsidRPr="0023030D" w:rsidRDefault="00A60AF1" w:rsidP="003C082C">
            <w:pPr>
              <w:jc w:val="center"/>
              <w:rPr>
                <w:rFonts w:cs="Times New Roman"/>
                <w:sz w:val="18"/>
                <w:szCs w:val="18"/>
              </w:rPr>
            </w:pPr>
            <w:r>
              <w:rPr>
                <w:rFonts w:cs="Times New Roman"/>
                <w:sz w:val="18"/>
                <w:szCs w:val="18"/>
              </w:rPr>
              <w:t>1346</w:t>
            </w:r>
          </w:p>
        </w:tc>
        <w:tc>
          <w:tcPr>
            <w:tcW w:w="853" w:type="dxa"/>
          </w:tcPr>
          <w:p w14:paraId="2CF85590" w14:textId="77777777" w:rsidR="0023030D" w:rsidRPr="0023030D" w:rsidRDefault="0023030D" w:rsidP="003C082C">
            <w:pPr>
              <w:jc w:val="center"/>
              <w:rPr>
                <w:rFonts w:cs="Times New Roman"/>
                <w:sz w:val="18"/>
                <w:szCs w:val="18"/>
              </w:rPr>
            </w:pPr>
          </w:p>
        </w:tc>
        <w:tc>
          <w:tcPr>
            <w:tcW w:w="1114" w:type="dxa"/>
          </w:tcPr>
          <w:p w14:paraId="4DF7470F" w14:textId="77777777" w:rsidR="0023030D" w:rsidRPr="0023030D" w:rsidRDefault="0023030D" w:rsidP="003C082C">
            <w:pPr>
              <w:jc w:val="center"/>
              <w:rPr>
                <w:rFonts w:cs="Times New Roman"/>
                <w:sz w:val="18"/>
                <w:szCs w:val="18"/>
              </w:rPr>
            </w:pPr>
          </w:p>
        </w:tc>
        <w:tc>
          <w:tcPr>
            <w:tcW w:w="1557" w:type="dxa"/>
          </w:tcPr>
          <w:p w14:paraId="226DEACF" w14:textId="52F6D278" w:rsidR="0023030D" w:rsidRPr="0023030D" w:rsidRDefault="00A60AF1" w:rsidP="003F5E93">
            <w:pPr>
              <w:rPr>
                <w:rFonts w:cs="Times New Roman"/>
                <w:sz w:val="18"/>
                <w:szCs w:val="18"/>
              </w:rPr>
            </w:pPr>
            <w:r>
              <w:rPr>
                <w:rFonts w:cs="Times New Roman"/>
                <w:sz w:val="18"/>
                <w:szCs w:val="18"/>
              </w:rPr>
              <w:t>Li et al.</w:t>
            </w:r>
          </w:p>
        </w:tc>
        <w:tc>
          <w:tcPr>
            <w:tcW w:w="576" w:type="dxa"/>
          </w:tcPr>
          <w:p w14:paraId="6DD5D14D" w14:textId="358A0A7C" w:rsidR="0023030D" w:rsidRPr="0023030D" w:rsidRDefault="00A60AF1" w:rsidP="003C082C">
            <w:pPr>
              <w:jc w:val="center"/>
              <w:rPr>
                <w:rFonts w:cs="Times New Roman"/>
                <w:sz w:val="18"/>
                <w:szCs w:val="18"/>
              </w:rPr>
            </w:pPr>
            <w:r>
              <w:rPr>
                <w:rFonts w:cs="Times New Roman"/>
                <w:sz w:val="18"/>
                <w:szCs w:val="18"/>
              </w:rPr>
              <w:t>2013</w:t>
            </w:r>
          </w:p>
        </w:tc>
        <w:tc>
          <w:tcPr>
            <w:tcW w:w="553" w:type="dxa"/>
          </w:tcPr>
          <w:p w14:paraId="3ECB6977" w14:textId="0E431418" w:rsidR="0023030D" w:rsidRPr="0023030D" w:rsidRDefault="00A60AF1" w:rsidP="003C082C">
            <w:pPr>
              <w:jc w:val="center"/>
              <w:rPr>
                <w:rFonts w:cs="Times New Roman"/>
                <w:sz w:val="18"/>
                <w:szCs w:val="18"/>
              </w:rPr>
            </w:pPr>
            <w:r>
              <w:rPr>
                <w:rFonts w:cs="Times New Roman"/>
                <w:sz w:val="18"/>
                <w:szCs w:val="18"/>
              </w:rPr>
              <w:t>[7]</w:t>
            </w:r>
          </w:p>
        </w:tc>
      </w:tr>
      <w:tr w:rsidR="00C634CE" w14:paraId="5E2FB2CB" w14:textId="77777777" w:rsidTr="00C634CE">
        <w:tc>
          <w:tcPr>
            <w:tcW w:w="397" w:type="dxa"/>
          </w:tcPr>
          <w:p w14:paraId="51CEA637" w14:textId="3C764A1A" w:rsidR="0023030D" w:rsidRPr="0023030D" w:rsidRDefault="00E65F5B" w:rsidP="0023030D">
            <w:pPr>
              <w:jc w:val="center"/>
              <w:rPr>
                <w:rFonts w:cs="Times New Roman"/>
                <w:sz w:val="18"/>
                <w:szCs w:val="18"/>
              </w:rPr>
            </w:pPr>
            <w:r>
              <w:rPr>
                <w:rFonts w:cs="Times New Roman"/>
                <w:sz w:val="18"/>
                <w:szCs w:val="18"/>
              </w:rPr>
              <w:t>4</w:t>
            </w:r>
          </w:p>
        </w:tc>
        <w:tc>
          <w:tcPr>
            <w:tcW w:w="2170" w:type="dxa"/>
          </w:tcPr>
          <w:p w14:paraId="7FCB625F" w14:textId="45B14A08" w:rsidR="0023030D" w:rsidRPr="0023030D" w:rsidRDefault="00A60AF1" w:rsidP="003C082C">
            <w:pPr>
              <w:jc w:val="center"/>
              <w:rPr>
                <w:rFonts w:cs="Times New Roman"/>
                <w:sz w:val="18"/>
                <w:szCs w:val="18"/>
              </w:rPr>
            </w:pPr>
            <w:r>
              <w:rPr>
                <w:rFonts w:cs="Times New Roman"/>
                <w:sz w:val="18"/>
                <w:szCs w:val="18"/>
              </w:rPr>
              <w:t>1,2,3 pentanol</w:t>
            </w:r>
          </w:p>
        </w:tc>
        <w:tc>
          <w:tcPr>
            <w:tcW w:w="914" w:type="dxa"/>
          </w:tcPr>
          <w:p w14:paraId="3889C0E9" w14:textId="14750DEF" w:rsidR="0023030D" w:rsidRPr="0023030D" w:rsidRDefault="00A60AF1" w:rsidP="003C082C">
            <w:pPr>
              <w:jc w:val="center"/>
              <w:rPr>
                <w:rFonts w:cs="Times New Roman"/>
                <w:sz w:val="18"/>
                <w:szCs w:val="18"/>
              </w:rPr>
            </w:pPr>
            <w:r>
              <w:rPr>
                <w:rFonts w:cs="Times New Roman"/>
                <w:sz w:val="18"/>
                <w:szCs w:val="18"/>
              </w:rPr>
              <w:t>225</w:t>
            </w:r>
          </w:p>
        </w:tc>
        <w:tc>
          <w:tcPr>
            <w:tcW w:w="926" w:type="dxa"/>
          </w:tcPr>
          <w:p w14:paraId="17BA81CA" w14:textId="2BFB3638" w:rsidR="0023030D" w:rsidRPr="0023030D" w:rsidRDefault="00A60AF1" w:rsidP="003C082C">
            <w:pPr>
              <w:jc w:val="center"/>
              <w:rPr>
                <w:rFonts w:cs="Times New Roman"/>
                <w:sz w:val="18"/>
                <w:szCs w:val="18"/>
              </w:rPr>
            </w:pPr>
            <w:r>
              <w:rPr>
                <w:rFonts w:cs="Times New Roman"/>
                <w:sz w:val="18"/>
                <w:szCs w:val="18"/>
              </w:rPr>
              <w:t>24526</w:t>
            </w:r>
          </w:p>
        </w:tc>
        <w:tc>
          <w:tcPr>
            <w:tcW w:w="853" w:type="dxa"/>
          </w:tcPr>
          <w:p w14:paraId="6911DF5F" w14:textId="77777777" w:rsidR="0023030D" w:rsidRPr="0023030D" w:rsidRDefault="0023030D" w:rsidP="003C082C">
            <w:pPr>
              <w:jc w:val="center"/>
              <w:rPr>
                <w:rFonts w:cs="Times New Roman"/>
                <w:sz w:val="18"/>
                <w:szCs w:val="18"/>
              </w:rPr>
            </w:pPr>
          </w:p>
        </w:tc>
        <w:tc>
          <w:tcPr>
            <w:tcW w:w="1114" w:type="dxa"/>
          </w:tcPr>
          <w:p w14:paraId="6DB33A2B" w14:textId="77777777" w:rsidR="0023030D" w:rsidRPr="0023030D" w:rsidRDefault="0023030D" w:rsidP="003C082C">
            <w:pPr>
              <w:jc w:val="center"/>
              <w:rPr>
                <w:rFonts w:cs="Times New Roman"/>
                <w:sz w:val="18"/>
                <w:szCs w:val="18"/>
              </w:rPr>
            </w:pPr>
          </w:p>
        </w:tc>
        <w:tc>
          <w:tcPr>
            <w:tcW w:w="1557" w:type="dxa"/>
          </w:tcPr>
          <w:p w14:paraId="0FCB6ABA" w14:textId="1688B76F" w:rsidR="0023030D" w:rsidRPr="0023030D" w:rsidRDefault="00A60AF1" w:rsidP="003F5E93">
            <w:pPr>
              <w:rPr>
                <w:rFonts w:cs="Times New Roman"/>
                <w:sz w:val="18"/>
                <w:szCs w:val="18"/>
              </w:rPr>
            </w:pPr>
            <w:r>
              <w:rPr>
                <w:rFonts w:cs="Times New Roman"/>
                <w:sz w:val="18"/>
                <w:szCs w:val="18"/>
              </w:rPr>
              <w:t>Kohler et al.</w:t>
            </w:r>
          </w:p>
        </w:tc>
        <w:tc>
          <w:tcPr>
            <w:tcW w:w="576" w:type="dxa"/>
          </w:tcPr>
          <w:p w14:paraId="09CA12A7" w14:textId="4E505C9F" w:rsidR="0023030D" w:rsidRPr="0023030D" w:rsidRDefault="00A60AF1" w:rsidP="003C082C">
            <w:pPr>
              <w:jc w:val="center"/>
              <w:rPr>
                <w:rFonts w:cs="Times New Roman"/>
                <w:sz w:val="18"/>
                <w:szCs w:val="18"/>
              </w:rPr>
            </w:pPr>
            <w:r>
              <w:rPr>
                <w:rFonts w:cs="Times New Roman"/>
                <w:sz w:val="18"/>
                <w:szCs w:val="18"/>
              </w:rPr>
              <w:t>2015</w:t>
            </w:r>
          </w:p>
        </w:tc>
        <w:tc>
          <w:tcPr>
            <w:tcW w:w="553" w:type="dxa"/>
          </w:tcPr>
          <w:p w14:paraId="283A432C" w14:textId="48ED67D2" w:rsidR="0023030D" w:rsidRPr="0023030D" w:rsidRDefault="00A60AF1" w:rsidP="003C082C">
            <w:pPr>
              <w:jc w:val="center"/>
              <w:rPr>
                <w:rFonts w:cs="Times New Roman"/>
                <w:sz w:val="18"/>
                <w:szCs w:val="18"/>
              </w:rPr>
            </w:pPr>
            <w:r>
              <w:rPr>
                <w:rFonts w:cs="Times New Roman"/>
                <w:sz w:val="18"/>
                <w:szCs w:val="18"/>
              </w:rPr>
              <w:t>[11]</w:t>
            </w:r>
          </w:p>
        </w:tc>
      </w:tr>
      <w:tr w:rsidR="00C634CE" w14:paraId="672CBA92" w14:textId="77777777" w:rsidTr="00C634CE">
        <w:tc>
          <w:tcPr>
            <w:tcW w:w="397" w:type="dxa"/>
          </w:tcPr>
          <w:p w14:paraId="66EAFE58" w14:textId="3E490983" w:rsidR="0023030D" w:rsidRPr="0023030D" w:rsidRDefault="00E65F5B" w:rsidP="0023030D">
            <w:pPr>
              <w:jc w:val="center"/>
              <w:rPr>
                <w:rFonts w:cs="Times New Roman"/>
                <w:sz w:val="18"/>
                <w:szCs w:val="18"/>
              </w:rPr>
            </w:pPr>
            <w:r>
              <w:rPr>
                <w:rFonts w:cs="Times New Roman"/>
                <w:sz w:val="18"/>
                <w:szCs w:val="18"/>
              </w:rPr>
              <w:t>5</w:t>
            </w:r>
          </w:p>
        </w:tc>
        <w:tc>
          <w:tcPr>
            <w:tcW w:w="2170" w:type="dxa"/>
          </w:tcPr>
          <w:p w14:paraId="602C65AF" w14:textId="004158C2" w:rsidR="0023030D" w:rsidRPr="0023030D" w:rsidRDefault="00A60AF1" w:rsidP="003C082C">
            <w:pPr>
              <w:jc w:val="center"/>
              <w:rPr>
                <w:rFonts w:cs="Times New Roman"/>
                <w:sz w:val="18"/>
                <w:szCs w:val="18"/>
              </w:rPr>
            </w:pPr>
            <w:r>
              <w:rPr>
                <w:rFonts w:cs="Times New Roman"/>
                <w:sz w:val="18"/>
                <w:szCs w:val="18"/>
              </w:rPr>
              <w:t>n-pentanol</w:t>
            </w:r>
          </w:p>
        </w:tc>
        <w:tc>
          <w:tcPr>
            <w:tcW w:w="914" w:type="dxa"/>
          </w:tcPr>
          <w:p w14:paraId="2245E41C" w14:textId="153301A0" w:rsidR="0023030D" w:rsidRPr="0023030D" w:rsidRDefault="00A60AF1" w:rsidP="003C082C">
            <w:pPr>
              <w:jc w:val="center"/>
              <w:rPr>
                <w:rFonts w:cs="Times New Roman"/>
                <w:sz w:val="18"/>
                <w:szCs w:val="18"/>
              </w:rPr>
            </w:pPr>
            <w:r>
              <w:rPr>
                <w:rFonts w:cs="Times New Roman"/>
                <w:sz w:val="18"/>
                <w:szCs w:val="18"/>
              </w:rPr>
              <w:t>314</w:t>
            </w:r>
          </w:p>
        </w:tc>
        <w:tc>
          <w:tcPr>
            <w:tcW w:w="926" w:type="dxa"/>
          </w:tcPr>
          <w:p w14:paraId="6E4CD179" w14:textId="39C884EB" w:rsidR="0023030D" w:rsidRPr="0023030D" w:rsidRDefault="00A60AF1" w:rsidP="003C082C">
            <w:pPr>
              <w:jc w:val="center"/>
              <w:rPr>
                <w:rFonts w:cs="Times New Roman"/>
                <w:sz w:val="18"/>
                <w:szCs w:val="18"/>
              </w:rPr>
            </w:pPr>
            <w:r>
              <w:rPr>
                <w:rFonts w:cs="Times New Roman"/>
                <w:sz w:val="18"/>
                <w:szCs w:val="18"/>
              </w:rPr>
              <w:t>1602</w:t>
            </w:r>
          </w:p>
        </w:tc>
        <w:tc>
          <w:tcPr>
            <w:tcW w:w="853" w:type="dxa"/>
          </w:tcPr>
          <w:p w14:paraId="140CFDDB" w14:textId="77777777" w:rsidR="0023030D" w:rsidRPr="0023030D" w:rsidRDefault="0023030D" w:rsidP="003C082C">
            <w:pPr>
              <w:jc w:val="center"/>
              <w:rPr>
                <w:rFonts w:cs="Times New Roman"/>
                <w:sz w:val="18"/>
                <w:szCs w:val="18"/>
              </w:rPr>
            </w:pPr>
          </w:p>
        </w:tc>
        <w:tc>
          <w:tcPr>
            <w:tcW w:w="1114" w:type="dxa"/>
          </w:tcPr>
          <w:p w14:paraId="51736771" w14:textId="77777777" w:rsidR="0023030D" w:rsidRPr="0023030D" w:rsidRDefault="0023030D" w:rsidP="003C082C">
            <w:pPr>
              <w:jc w:val="center"/>
              <w:rPr>
                <w:rFonts w:cs="Times New Roman"/>
                <w:sz w:val="18"/>
                <w:szCs w:val="18"/>
              </w:rPr>
            </w:pPr>
          </w:p>
        </w:tc>
        <w:tc>
          <w:tcPr>
            <w:tcW w:w="1557" w:type="dxa"/>
          </w:tcPr>
          <w:p w14:paraId="53542C52" w14:textId="0FA7777D" w:rsidR="0023030D" w:rsidRPr="0023030D" w:rsidRDefault="00A60AF1" w:rsidP="003F5E93">
            <w:pPr>
              <w:rPr>
                <w:rFonts w:cs="Times New Roman"/>
                <w:sz w:val="18"/>
                <w:szCs w:val="18"/>
              </w:rPr>
            </w:pPr>
            <w:r>
              <w:rPr>
                <w:rFonts w:cs="Times New Roman"/>
                <w:sz w:val="18"/>
                <w:szCs w:val="18"/>
              </w:rPr>
              <w:t>Wang et al.</w:t>
            </w:r>
          </w:p>
        </w:tc>
        <w:tc>
          <w:tcPr>
            <w:tcW w:w="576" w:type="dxa"/>
          </w:tcPr>
          <w:p w14:paraId="5F35308F" w14:textId="23297287" w:rsidR="0023030D" w:rsidRPr="0023030D" w:rsidRDefault="00A60AF1" w:rsidP="003C082C">
            <w:pPr>
              <w:jc w:val="center"/>
              <w:rPr>
                <w:rFonts w:cs="Times New Roman"/>
                <w:sz w:val="18"/>
                <w:szCs w:val="18"/>
              </w:rPr>
            </w:pPr>
            <w:r>
              <w:rPr>
                <w:rFonts w:cs="Times New Roman"/>
                <w:sz w:val="18"/>
                <w:szCs w:val="18"/>
              </w:rPr>
              <w:t>2015</w:t>
            </w:r>
          </w:p>
        </w:tc>
        <w:tc>
          <w:tcPr>
            <w:tcW w:w="553" w:type="dxa"/>
          </w:tcPr>
          <w:p w14:paraId="1694D7EF" w14:textId="43F52BF1" w:rsidR="0023030D" w:rsidRPr="0023030D" w:rsidRDefault="00A60AF1" w:rsidP="003C082C">
            <w:pPr>
              <w:jc w:val="center"/>
              <w:rPr>
                <w:rFonts w:cs="Times New Roman"/>
                <w:sz w:val="18"/>
                <w:szCs w:val="18"/>
              </w:rPr>
            </w:pPr>
            <w:r>
              <w:rPr>
                <w:rFonts w:cs="Times New Roman"/>
                <w:sz w:val="18"/>
                <w:szCs w:val="18"/>
              </w:rPr>
              <w:t>[13]</w:t>
            </w:r>
          </w:p>
        </w:tc>
      </w:tr>
      <w:tr w:rsidR="00C634CE" w14:paraId="6A2D96DB" w14:textId="77777777" w:rsidTr="00C634CE">
        <w:tc>
          <w:tcPr>
            <w:tcW w:w="397" w:type="dxa"/>
          </w:tcPr>
          <w:p w14:paraId="39FE6F92" w14:textId="6A636D5E" w:rsidR="0023030D" w:rsidRPr="0023030D" w:rsidRDefault="00E65F5B" w:rsidP="0023030D">
            <w:pPr>
              <w:jc w:val="center"/>
              <w:rPr>
                <w:rFonts w:cs="Times New Roman"/>
                <w:sz w:val="18"/>
                <w:szCs w:val="18"/>
              </w:rPr>
            </w:pPr>
            <w:r>
              <w:rPr>
                <w:rFonts w:cs="Times New Roman"/>
                <w:sz w:val="18"/>
                <w:szCs w:val="18"/>
              </w:rPr>
              <w:t>6</w:t>
            </w:r>
          </w:p>
        </w:tc>
        <w:tc>
          <w:tcPr>
            <w:tcW w:w="2170" w:type="dxa"/>
          </w:tcPr>
          <w:p w14:paraId="710B0988" w14:textId="33D50ED0" w:rsidR="0023030D" w:rsidRPr="0023030D" w:rsidRDefault="003C20BD" w:rsidP="003C082C">
            <w:pPr>
              <w:jc w:val="center"/>
              <w:rPr>
                <w:rFonts w:cs="Times New Roman"/>
                <w:sz w:val="18"/>
                <w:szCs w:val="18"/>
              </w:rPr>
            </w:pPr>
            <w:r>
              <w:rPr>
                <w:rFonts w:cs="Times New Roman"/>
                <w:sz w:val="18"/>
                <w:szCs w:val="18"/>
              </w:rPr>
              <w:t>n- and isopentanol</w:t>
            </w:r>
            <w:r w:rsidR="006066A9">
              <w:rPr>
                <w:rFonts w:cs="Times New Roman"/>
                <w:sz w:val="18"/>
                <w:szCs w:val="18"/>
              </w:rPr>
              <w:t>s</w:t>
            </w:r>
          </w:p>
        </w:tc>
        <w:tc>
          <w:tcPr>
            <w:tcW w:w="914" w:type="dxa"/>
          </w:tcPr>
          <w:p w14:paraId="4F7989E9" w14:textId="79DB0997" w:rsidR="0023030D" w:rsidRPr="0023030D" w:rsidRDefault="006066A9" w:rsidP="003C082C">
            <w:pPr>
              <w:jc w:val="center"/>
              <w:rPr>
                <w:rFonts w:cs="Times New Roman"/>
                <w:sz w:val="18"/>
                <w:szCs w:val="18"/>
              </w:rPr>
            </w:pPr>
            <w:r>
              <w:rPr>
                <w:rFonts w:cs="Times New Roman"/>
                <w:sz w:val="18"/>
                <w:szCs w:val="18"/>
              </w:rPr>
              <w:t>230</w:t>
            </w:r>
          </w:p>
        </w:tc>
        <w:tc>
          <w:tcPr>
            <w:tcW w:w="926" w:type="dxa"/>
          </w:tcPr>
          <w:p w14:paraId="04AC91E1" w14:textId="7A1B8B4C" w:rsidR="0023030D" w:rsidRPr="0023030D" w:rsidRDefault="006066A9" w:rsidP="003C082C">
            <w:pPr>
              <w:jc w:val="center"/>
              <w:rPr>
                <w:rFonts w:cs="Times New Roman"/>
                <w:sz w:val="18"/>
                <w:szCs w:val="18"/>
              </w:rPr>
            </w:pPr>
            <w:r>
              <w:rPr>
                <w:rFonts w:cs="Times New Roman"/>
                <w:sz w:val="18"/>
                <w:szCs w:val="18"/>
              </w:rPr>
              <w:t>7885</w:t>
            </w:r>
          </w:p>
        </w:tc>
        <w:tc>
          <w:tcPr>
            <w:tcW w:w="853" w:type="dxa"/>
          </w:tcPr>
          <w:p w14:paraId="6B651D3B" w14:textId="77777777" w:rsidR="0023030D" w:rsidRPr="0023030D" w:rsidRDefault="0023030D" w:rsidP="003C082C">
            <w:pPr>
              <w:jc w:val="center"/>
              <w:rPr>
                <w:rFonts w:cs="Times New Roman"/>
                <w:sz w:val="18"/>
                <w:szCs w:val="18"/>
              </w:rPr>
            </w:pPr>
          </w:p>
        </w:tc>
        <w:tc>
          <w:tcPr>
            <w:tcW w:w="1114" w:type="dxa"/>
          </w:tcPr>
          <w:p w14:paraId="211F5EFD" w14:textId="77777777" w:rsidR="0023030D" w:rsidRPr="0023030D" w:rsidRDefault="0023030D" w:rsidP="003C082C">
            <w:pPr>
              <w:jc w:val="center"/>
              <w:rPr>
                <w:rFonts w:cs="Times New Roman"/>
                <w:sz w:val="18"/>
                <w:szCs w:val="18"/>
              </w:rPr>
            </w:pPr>
          </w:p>
        </w:tc>
        <w:tc>
          <w:tcPr>
            <w:tcW w:w="1557" w:type="dxa"/>
          </w:tcPr>
          <w:p w14:paraId="4B8BE1CE" w14:textId="34C52414" w:rsidR="0023030D" w:rsidRPr="0023030D" w:rsidRDefault="006066A9" w:rsidP="003F5E93">
            <w:pPr>
              <w:rPr>
                <w:rFonts w:cs="Times New Roman"/>
                <w:sz w:val="18"/>
                <w:szCs w:val="18"/>
              </w:rPr>
            </w:pPr>
            <w:r>
              <w:rPr>
                <w:rFonts w:cs="Times New Roman"/>
                <w:sz w:val="18"/>
                <w:szCs w:val="18"/>
              </w:rPr>
              <w:t>Nativel et al.</w:t>
            </w:r>
          </w:p>
        </w:tc>
        <w:tc>
          <w:tcPr>
            <w:tcW w:w="576" w:type="dxa"/>
          </w:tcPr>
          <w:p w14:paraId="50628A21" w14:textId="647B2B36" w:rsidR="0023030D" w:rsidRPr="0023030D" w:rsidRDefault="006066A9" w:rsidP="003C082C">
            <w:pPr>
              <w:jc w:val="center"/>
              <w:rPr>
                <w:rFonts w:cs="Times New Roman"/>
                <w:sz w:val="18"/>
                <w:szCs w:val="18"/>
              </w:rPr>
            </w:pPr>
            <w:r>
              <w:rPr>
                <w:rFonts w:cs="Times New Roman"/>
                <w:sz w:val="18"/>
                <w:szCs w:val="18"/>
              </w:rPr>
              <w:t>2016</w:t>
            </w:r>
          </w:p>
        </w:tc>
        <w:tc>
          <w:tcPr>
            <w:tcW w:w="553" w:type="dxa"/>
          </w:tcPr>
          <w:p w14:paraId="6F59FC36" w14:textId="2E7614F0" w:rsidR="0023030D" w:rsidRPr="0023030D" w:rsidRDefault="006066A9" w:rsidP="003C082C">
            <w:pPr>
              <w:jc w:val="center"/>
              <w:rPr>
                <w:rFonts w:cs="Times New Roman"/>
                <w:sz w:val="18"/>
                <w:szCs w:val="18"/>
              </w:rPr>
            </w:pPr>
            <w:r>
              <w:rPr>
                <w:rFonts w:cs="Times New Roman"/>
                <w:sz w:val="18"/>
                <w:szCs w:val="18"/>
              </w:rPr>
              <w:t>[3]</w:t>
            </w:r>
          </w:p>
        </w:tc>
      </w:tr>
      <w:tr w:rsidR="00C634CE" w14:paraId="6CF8E876" w14:textId="77777777" w:rsidTr="00C634CE">
        <w:tc>
          <w:tcPr>
            <w:tcW w:w="397" w:type="dxa"/>
          </w:tcPr>
          <w:p w14:paraId="7201377B" w14:textId="02D6958B" w:rsidR="0023030D" w:rsidRPr="0023030D" w:rsidRDefault="00E65F5B" w:rsidP="0023030D">
            <w:pPr>
              <w:jc w:val="center"/>
              <w:rPr>
                <w:rFonts w:cs="Times New Roman"/>
                <w:sz w:val="18"/>
                <w:szCs w:val="18"/>
              </w:rPr>
            </w:pPr>
            <w:r>
              <w:rPr>
                <w:rFonts w:cs="Times New Roman"/>
                <w:sz w:val="18"/>
                <w:szCs w:val="18"/>
              </w:rPr>
              <w:t>7</w:t>
            </w:r>
          </w:p>
        </w:tc>
        <w:tc>
          <w:tcPr>
            <w:tcW w:w="2170" w:type="dxa"/>
          </w:tcPr>
          <w:p w14:paraId="33BA676A" w14:textId="57B12B92" w:rsidR="0023030D" w:rsidRPr="0023030D" w:rsidRDefault="00BB30C4" w:rsidP="003C082C">
            <w:pPr>
              <w:jc w:val="center"/>
              <w:rPr>
                <w:rFonts w:cs="Times New Roman"/>
                <w:sz w:val="18"/>
                <w:szCs w:val="18"/>
              </w:rPr>
            </w:pPr>
            <w:r>
              <w:rPr>
                <w:rFonts w:cs="Times New Roman"/>
                <w:sz w:val="18"/>
                <w:szCs w:val="18"/>
              </w:rPr>
              <w:t>C</w:t>
            </w:r>
            <w:r w:rsidRPr="00BB30C4">
              <w:rPr>
                <w:rFonts w:cs="Times New Roman"/>
                <w:sz w:val="18"/>
                <w:szCs w:val="18"/>
                <w:vertAlign w:val="subscript"/>
              </w:rPr>
              <w:t>1</w:t>
            </w:r>
            <w:r>
              <w:rPr>
                <w:rFonts w:cs="Times New Roman"/>
                <w:sz w:val="18"/>
                <w:szCs w:val="18"/>
              </w:rPr>
              <w:t>-C</w:t>
            </w:r>
            <w:r w:rsidRPr="00BB30C4">
              <w:rPr>
                <w:rFonts w:cs="Times New Roman"/>
                <w:sz w:val="18"/>
                <w:szCs w:val="18"/>
                <w:vertAlign w:val="subscript"/>
              </w:rPr>
              <w:t>5</w:t>
            </w:r>
            <w:r w:rsidR="00886C69">
              <w:rPr>
                <w:rFonts w:cs="Times New Roman"/>
                <w:sz w:val="18"/>
                <w:szCs w:val="18"/>
              </w:rPr>
              <w:t xml:space="preserve"> alcohol</w:t>
            </w:r>
            <w:r>
              <w:rPr>
                <w:rFonts w:cs="Times New Roman"/>
                <w:sz w:val="18"/>
                <w:szCs w:val="18"/>
              </w:rPr>
              <w:t>s</w:t>
            </w:r>
          </w:p>
        </w:tc>
        <w:tc>
          <w:tcPr>
            <w:tcW w:w="914" w:type="dxa"/>
          </w:tcPr>
          <w:p w14:paraId="111E1F8F" w14:textId="77777777" w:rsidR="0023030D" w:rsidRPr="0023030D" w:rsidRDefault="0023030D" w:rsidP="003C082C">
            <w:pPr>
              <w:jc w:val="center"/>
              <w:rPr>
                <w:rFonts w:cs="Times New Roman"/>
                <w:sz w:val="18"/>
                <w:szCs w:val="18"/>
              </w:rPr>
            </w:pPr>
          </w:p>
        </w:tc>
        <w:tc>
          <w:tcPr>
            <w:tcW w:w="926" w:type="dxa"/>
          </w:tcPr>
          <w:p w14:paraId="4BAD6074" w14:textId="77777777" w:rsidR="0023030D" w:rsidRPr="0023030D" w:rsidRDefault="0023030D" w:rsidP="003C082C">
            <w:pPr>
              <w:jc w:val="center"/>
              <w:rPr>
                <w:rFonts w:cs="Times New Roman"/>
                <w:sz w:val="18"/>
                <w:szCs w:val="18"/>
              </w:rPr>
            </w:pPr>
          </w:p>
        </w:tc>
        <w:tc>
          <w:tcPr>
            <w:tcW w:w="853" w:type="dxa"/>
          </w:tcPr>
          <w:p w14:paraId="555A221F" w14:textId="26B4FB8D" w:rsidR="0023030D" w:rsidRPr="0023030D" w:rsidRDefault="00905F56" w:rsidP="003C082C">
            <w:pPr>
              <w:jc w:val="center"/>
              <w:rPr>
                <w:rFonts w:cs="Times New Roman"/>
                <w:sz w:val="18"/>
                <w:szCs w:val="18"/>
              </w:rPr>
            </w:pPr>
            <w:r>
              <w:rPr>
                <w:rFonts w:cs="Times New Roman"/>
                <w:sz w:val="18"/>
                <w:szCs w:val="18"/>
              </w:rPr>
              <w:t>161</w:t>
            </w:r>
          </w:p>
        </w:tc>
        <w:tc>
          <w:tcPr>
            <w:tcW w:w="1114" w:type="dxa"/>
          </w:tcPr>
          <w:p w14:paraId="7DDBF33F" w14:textId="6EEF74F4" w:rsidR="0023030D" w:rsidRPr="0023030D" w:rsidRDefault="00905F56" w:rsidP="003C082C">
            <w:pPr>
              <w:jc w:val="center"/>
              <w:rPr>
                <w:rFonts w:cs="Times New Roman"/>
                <w:sz w:val="18"/>
                <w:szCs w:val="18"/>
              </w:rPr>
            </w:pPr>
            <w:r>
              <w:rPr>
                <w:rFonts w:cs="Times New Roman"/>
                <w:sz w:val="18"/>
                <w:szCs w:val="18"/>
              </w:rPr>
              <w:t>622</w:t>
            </w:r>
          </w:p>
        </w:tc>
        <w:tc>
          <w:tcPr>
            <w:tcW w:w="1557" w:type="dxa"/>
          </w:tcPr>
          <w:p w14:paraId="7A0FBEFB" w14:textId="20C7B4C5" w:rsidR="0023030D" w:rsidRPr="0023030D" w:rsidRDefault="00905F56" w:rsidP="003F5E93">
            <w:pPr>
              <w:rPr>
                <w:rFonts w:cs="Times New Roman"/>
                <w:sz w:val="18"/>
                <w:szCs w:val="18"/>
              </w:rPr>
            </w:pPr>
            <w:r>
              <w:rPr>
                <w:rFonts w:cs="Times New Roman"/>
                <w:sz w:val="18"/>
                <w:szCs w:val="18"/>
              </w:rPr>
              <w:t>Liu et al.</w:t>
            </w:r>
          </w:p>
        </w:tc>
        <w:tc>
          <w:tcPr>
            <w:tcW w:w="576" w:type="dxa"/>
          </w:tcPr>
          <w:p w14:paraId="491E9034" w14:textId="2E061FD9" w:rsidR="0023030D" w:rsidRPr="0023030D" w:rsidRDefault="00905F56" w:rsidP="003C082C">
            <w:pPr>
              <w:jc w:val="center"/>
              <w:rPr>
                <w:rFonts w:cs="Times New Roman"/>
                <w:sz w:val="18"/>
                <w:szCs w:val="18"/>
              </w:rPr>
            </w:pPr>
            <w:r>
              <w:rPr>
                <w:rFonts w:cs="Times New Roman"/>
                <w:sz w:val="18"/>
                <w:szCs w:val="18"/>
              </w:rPr>
              <w:t>2016</w:t>
            </w:r>
          </w:p>
        </w:tc>
        <w:tc>
          <w:tcPr>
            <w:tcW w:w="553" w:type="dxa"/>
          </w:tcPr>
          <w:p w14:paraId="348EFFD2" w14:textId="2BDE6C0D" w:rsidR="0023030D" w:rsidRPr="0023030D" w:rsidRDefault="00905F56" w:rsidP="003C082C">
            <w:pPr>
              <w:jc w:val="center"/>
              <w:rPr>
                <w:rFonts w:cs="Times New Roman"/>
                <w:sz w:val="18"/>
                <w:szCs w:val="18"/>
              </w:rPr>
            </w:pPr>
            <w:r>
              <w:rPr>
                <w:rFonts w:cs="Times New Roman"/>
                <w:sz w:val="18"/>
                <w:szCs w:val="18"/>
              </w:rPr>
              <w:t>[12]</w:t>
            </w:r>
          </w:p>
        </w:tc>
      </w:tr>
      <w:tr w:rsidR="00C634CE" w14:paraId="397D4C22" w14:textId="77777777" w:rsidTr="00C634CE">
        <w:tc>
          <w:tcPr>
            <w:tcW w:w="397" w:type="dxa"/>
          </w:tcPr>
          <w:p w14:paraId="23FAFA85" w14:textId="2F4833EB" w:rsidR="0023030D" w:rsidRPr="0023030D" w:rsidRDefault="00E65F5B" w:rsidP="0023030D">
            <w:pPr>
              <w:jc w:val="center"/>
              <w:rPr>
                <w:rFonts w:cs="Times New Roman"/>
                <w:sz w:val="18"/>
                <w:szCs w:val="18"/>
              </w:rPr>
            </w:pPr>
            <w:r>
              <w:rPr>
                <w:rFonts w:cs="Times New Roman"/>
                <w:sz w:val="18"/>
                <w:szCs w:val="18"/>
              </w:rPr>
              <w:t>8</w:t>
            </w:r>
          </w:p>
        </w:tc>
        <w:tc>
          <w:tcPr>
            <w:tcW w:w="2170" w:type="dxa"/>
          </w:tcPr>
          <w:p w14:paraId="6E697956" w14:textId="3BE9385C" w:rsidR="0023030D" w:rsidRPr="0023030D" w:rsidRDefault="00B20614" w:rsidP="003C082C">
            <w:pPr>
              <w:jc w:val="center"/>
              <w:rPr>
                <w:rFonts w:cs="Times New Roman"/>
                <w:sz w:val="18"/>
                <w:szCs w:val="18"/>
              </w:rPr>
            </w:pPr>
            <w:r>
              <w:rPr>
                <w:rFonts w:cs="Times New Roman"/>
                <w:sz w:val="18"/>
                <w:szCs w:val="18"/>
              </w:rPr>
              <w:t>n-pentanol</w:t>
            </w:r>
          </w:p>
        </w:tc>
        <w:tc>
          <w:tcPr>
            <w:tcW w:w="914" w:type="dxa"/>
          </w:tcPr>
          <w:p w14:paraId="5F60BAD9" w14:textId="7A441CC6" w:rsidR="0023030D" w:rsidRPr="0023030D" w:rsidRDefault="00B20614" w:rsidP="003C082C">
            <w:pPr>
              <w:jc w:val="center"/>
              <w:rPr>
                <w:rFonts w:cs="Times New Roman"/>
                <w:sz w:val="18"/>
                <w:szCs w:val="18"/>
              </w:rPr>
            </w:pPr>
            <w:r>
              <w:rPr>
                <w:rFonts w:cs="Times New Roman"/>
                <w:sz w:val="18"/>
                <w:szCs w:val="18"/>
              </w:rPr>
              <w:t>298</w:t>
            </w:r>
          </w:p>
        </w:tc>
        <w:tc>
          <w:tcPr>
            <w:tcW w:w="926" w:type="dxa"/>
          </w:tcPr>
          <w:p w14:paraId="1CECF22C" w14:textId="2A1DE81A" w:rsidR="0023030D" w:rsidRPr="0023030D" w:rsidRDefault="00B20614" w:rsidP="003C082C">
            <w:pPr>
              <w:jc w:val="center"/>
              <w:rPr>
                <w:rFonts w:cs="Times New Roman"/>
                <w:sz w:val="18"/>
                <w:szCs w:val="18"/>
              </w:rPr>
            </w:pPr>
            <w:r>
              <w:rPr>
                <w:rFonts w:cs="Times New Roman"/>
                <w:sz w:val="18"/>
                <w:szCs w:val="18"/>
              </w:rPr>
              <w:t>11095</w:t>
            </w:r>
          </w:p>
        </w:tc>
        <w:tc>
          <w:tcPr>
            <w:tcW w:w="853" w:type="dxa"/>
          </w:tcPr>
          <w:p w14:paraId="49134592" w14:textId="77777777" w:rsidR="0023030D" w:rsidRPr="0023030D" w:rsidRDefault="0023030D" w:rsidP="003C082C">
            <w:pPr>
              <w:jc w:val="center"/>
              <w:rPr>
                <w:rFonts w:cs="Times New Roman"/>
                <w:sz w:val="18"/>
                <w:szCs w:val="18"/>
              </w:rPr>
            </w:pPr>
          </w:p>
        </w:tc>
        <w:tc>
          <w:tcPr>
            <w:tcW w:w="1114" w:type="dxa"/>
          </w:tcPr>
          <w:p w14:paraId="0360C5BD" w14:textId="77777777" w:rsidR="0023030D" w:rsidRPr="0023030D" w:rsidRDefault="0023030D" w:rsidP="003C082C">
            <w:pPr>
              <w:jc w:val="center"/>
              <w:rPr>
                <w:rFonts w:cs="Times New Roman"/>
                <w:sz w:val="18"/>
                <w:szCs w:val="18"/>
              </w:rPr>
            </w:pPr>
          </w:p>
        </w:tc>
        <w:tc>
          <w:tcPr>
            <w:tcW w:w="1557" w:type="dxa"/>
          </w:tcPr>
          <w:p w14:paraId="328E9304" w14:textId="47D4FA45" w:rsidR="0023030D" w:rsidRPr="0023030D" w:rsidRDefault="00B20614" w:rsidP="003F5E93">
            <w:pPr>
              <w:rPr>
                <w:rFonts w:cs="Times New Roman"/>
                <w:sz w:val="18"/>
                <w:szCs w:val="18"/>
              </w:rPr>
            </w:pPr>
            <w:r>
              <w:rPr>
                <w:rFonts w:cs="Times New Roman"/>
                <w:sz w:val="18"/>
                <w:szCs w:val="18"/>
              </w:rPr>
              <w:t>Pelucchi et al.</w:t>
            </w:r>
          </w:p>
        </w:tc>
        <w:tc>
          <w:tcPr>
            <w:tcW w:w="576" w:type="dxa"/>
          </w:tcPr>
          <w:p w14:paraId="22AAD280" w14:textId="7A869D2E" w:rsidR="0023030D" w:rsidRPr="0023030D" w:rsidRDefault="00B20614" w:rsidP="003C082C">
            <w:pPr>
              <w:jc w:val="center"/>
              <w:rPr>
                <w:rFonts w:cs="Times New Roman"/>
                <w:sz w:val="18"/>
                <w:szCs w:val="18"/>
              </w:rPr>
            </w:pPr>
            <w:r>
              <w:rPr>
                <w:rFonts w:cs="Times New Roman"/>
                <w:sz w:val="18"/>
                <w:szCs w:val="18"/>
              </w:rPr>
              <w:t>2017</w:t>
            </w:r>
          </w:p>
        </w:tc>
        <w:tc>
          <w:tcPr>
            <w:tcW w:w="553" w:type="dxa"/>
          </w:tcPr>
          <w:p w14:paraId="0E5A4E5F" w14:textId="1BEC7455" w:rsidR="0023030D" w:rsidRPr="0023030D" w:rsidRDefault="00B20614" w:rsidP="003C082C">
            <w:pPr>
              <w:jc w:val="center"/>
              <w:rPr>
                <w:rFonts w:cs="Times New Roman"/>
                <w:sz w:val="18"/>
                <w:szCs w:val="18"/>
              </w:rPr>
            </w:pPr>
            <w:r>
              <w:rPr>
                <w:rFonts w:cs="Times New Roman"/>
                <w:sz w:val="18"/>
                <w:szCs w:val="18"/>
              </w:rPr>
              <w:t>[14]</w:t>
            </w:r>
          </w:p>
        </w:tc>
      </w:tr>
      <w:tr w:rsidR="00C634CE" w14:paraId="10AE6C54" w14:textId="77777777" w:rsidTr="00C634CE">
        <w:tc>
          <w:tcPr>
            <w:tcW w:w="397" w:type="dxa"/>
          </w:tcPr>
          <w:p w14:paraId="16DE81FB" w14:textId="0AA6F015" w:rsidR="0023030D" w:rsidRPr="0023030D" w:rsidRDefault="00E65F5B" w:rsidP="0023030D">
            <w:pPr>
              <w:jc w:val="center"/>
              <w:rPr>
                <w:rFonts w:cs="Times New Roman"/>
                <w:sz w:val="18"/>
                <w:szCs w:val="18"/>
              </w:rPr>
            </w:pPr>
            <w:r>
              <w:rPr>
                <w:rFonts w:cs="Times New Roman"/>
                <w:sz w:val="18"/>
                <w:szCs w:val="18"/>
              </w:rPr>
              <w:t>9</w:t>
            </w:r>
          </w:p>
        </w:tc>
        <w:tc>
          <w:tcPr>
            <w:tcW w:w="2170" w:type="dxa"/>
          </w:tcPr>
          <w:p w14:paraId="712D348D" w14:textId="0AF6B480" w:rsidR="0023030D" w:rsidRPr="0023030D" w:rsidRDefault="00B20614" w:rsidP="003C082C">
            <w:pPr>
              <w:jc w:val="center"/>
              <w:rPr>
                <w:rFonts w:cs="Times New Roman"/>
                <w:sz w:val="18"/>
                <w:szCs w:val="18"/>
              </w:rPr>
            </w:pPr>
            <w:r>
              <w:rPr>
                <w:rFonts w:cs="Times New Roman"/>
                <w:sz w:val="18"/>
                <w:szCs w:val="18"/>
              </w:rPr>
              <w:t>Diesel/biodiesel/n-pentanol</w:t>
            </w:r>
          </w:p>
        </w:tc>
        <w:tc>
          <w:tcPr>
            <w:tcW w:w="914" w:type="dxa"/>
          </w:tcPr>
          <w:p w14:paraId="6E45F22A" w14:textId="77777777" w:rsidR="0023030D" w:rsidRPr="0023030D" w:rsidRDefault="0023030D" w:rsidP="003C082C">
            <w:pPr>
              <w:jc w:val="center"/>
              <w:rPr>
                <w:rFonts w:cs="Times New Roman"/>
                <w:sz w:val="18"/>
                <w:szCs w:val="18"/>
              </w:rPr>
            </w:pPr>
          </w:p>
        </w:tc>
        <w:tc>
          <w:tcPr>
            <w:tcW w:w="926" w:type="dxa"/>
          </w:tcPr>
          <w:p w14:paraId="0C6839A9" w14:textId="77777777" w:rsidR="0023030D" w:rsidRPr="0023030D" w:rsidRDefault="0023030D" w:rsidP="003C082C">
            <w:pPr>
              <w:jc w:val="center"/>
              <w:rPr>
                <w:rFonts w:cs="Times New Roman"/>
                <w:sz w:val="18"/>
                <w:szCs w:val="18"/>
              </w:rPr>
            </w:pPr>
          </w:p>
        </w:tc>
        <w:tc>
          <w:tcPr>
            <w:tcW w:w="853" w:type="dxa"/>
          </w:tcPr>
          <w:p w14:paraId="1578BA60" w14:textId="710A9092" w:rsidR="0023030D" w:rsidRPr="0023030D" w:rsidRDefault="00B20614" w:rsidP="003C082C">
            <w:pPr>
              <w:jc w:val="center"/>
              <w:rPr>
                <w:rFonts w:cs="Times New Roman"/>
                <w:sz w:val="18"/>
                <w:szCs w:val="18"/>
              </w:rPr>
            </w:pPr>
            <w:r>
              <w:rPr>
                <w:rFonts w:cs="Times New Roman"/>
                <w:sz w:val="18"/>
                <w:szCs w:val="18"/>
              </w:rPr>
              <w:t>229</w:t>
            </w:r>
          </w:p>
        </w:tc>
        <w:tc>
          <w:tcPr>
            <w:tcW w:w="1114" w:type="dxa"/>
          </w:tcPr>
          <w:p w14:paraId="5392AE45" w14:textId="64965526" w:rsidR="0023030D" w:rsidRPr="0023030D" w:rsidRDefault="00B20614" w:rsidP="003C082C">
            <w:pPr>
              <w:jc w:val="center"/>
              <w:rPr>
                <w:rFonts w:cs="Times New Roman"/>
                <w:sz w:val="18"/>
                <w:szCs w:val="18"/>
              </w:rPr>
            </w:pPr>
            <w:r>
              <w:rPr>
                <w:rFonts w:cs="Times New Roman"/>
                <w:sz w:val="18"/>
                <w:szCs w:val="18"/>
              </w:rPr>
              <w:t>902</w:t>
            </w:r>
          </w:p>
        </w:tc>
        <w:tc>
          <w:tcPr>
            <w:tcW w:w="1557" w:type="dxa"/>
          </w:tcPr>
          <w:p w14:paraId="3D346C27" w14:textId="08EEC04D" w:rsidR="0023030D" w:rsidRPr="0023030D" w:rsidRDefault="00B20614" w:rsidP="003F5E93">
            <w:pPr>
              <w:rPr>
                <w:rFonts w:cs="Times New Roman"/>
                <w:sz w:val="18"/>
                <w:szCs w:val="18"/>
              </w:rPr>
            </w:pPr>
            <w:r>
              <w:rPr>
                <w:rFonts w:cs="Times New Roman"/>
                <w:sz w:val="18"/>
                <w:szCs w:val="18"/>
              </w:rPr>
              <w:t>Ma et al.</w:t>
            </w:r>
          </w:p>
        </w:tc>
        <w:tc>
          <w:tcPr>
            <w:tcW w:w="576" w:type="dxa"/>
          </w:tcPr>
          <w:p w14:paraId="1F25DAE7" w14:textId="3AB81AD0" w:rsidR="0023030D" w:rsidRPr="0023030D" w:rsidRDefault="00B20614" w:rsidP="003C082C">
            <w:pPr>
              <w:jc w:val="center"/>
              <w:rPr>
                <w:rFonts w:cs="Times New Roman"/>
                <w:sz w:val="18"/>
                <w:szCs w:val="18"/>
              </w:rPr>
            </w:pPr>
            <w:r>
              <w:rPr>
                <w:rFonts w:cs="Times New Roman"/>
                <w:sz w:val="18"/>
                <w:szCs w:val="18"/>
              </w:rPr>
              <w:t>2018</w:t>
            </w:r>
          </w:p>
        </w:tc>
        <w:tc>
          <w:tcPr>
            <w:tcW w:w="553" w:type="dxa"/>
          </w:tcPr>
          <w:p w14:paraId="0A4B9561" w14:textId="2BA38218" w:rsidR="0023030D" w:rsidRPr="0023030D" w:rsidRDefault="00B20614" w:rsidP="003C082C">
            <w:pPr>
              <w:jc w:val="center"/>
              <w:rPr>
                <w:rFonts w:cs="Times New Roman"/>
                <w:sz w:val="18"/>
                <w:szCs w:val="18"/>
              </w:rPr>
            </w:pPr>
            <w:r>
              <w:rPr>
                <w:rFonts w:cs="Times New Roman"/>
                <w:sz w:val="18"/>
                <w:szCs w:val="18"/>
              </w:rPr>
              <w:t>[15]</w:t>
            </w:r>
          </w:p>
        </w:tc>
      </w:tr>
      <w:tr w:rsidR="00C634CE" w14:paraId="08E13C19" w14:textId="77777777" w:rsidTr="00C634CE">
        <w:tc>
          <w:tcPr>
            <w:tcW w:w="397" w:type="dxa"/>
          </w:tcPr>
          <w:p w14:paraId="0E7E8DF0" w14:textId="18AB5276" w:rsidR="0023030D" w:rsidRPr="0023030D" w:rsidRDefault="00E65F5B" w:rsidP="0023030D">
            <w:pPr>
              <w:jc w:val="center"/>
              <w:rPr>
                <w:rFonts w:cs="Times New Roman"/>
                <w:sz w:val="18"/>
                <w:szCs w:val="18"/>
              </w:rPr>
            </w:pPr>
            <w:r>
              <w:rPr>
                <w:rFonts w:cs="Times New Roman"/>
                <w:sz w:val="18"/>
                <w:szCs w:val="18"/>
              </w:rPr>
              <w:t>10</w:t>
            </w:r>
          </w:p>
        </w:tc>
        <w:tc>
          <w:tcPr>
            <w:tcW w:w="2170" w:type="dxa"/>
          </w:tcPr>
          <w:p w14:paraId="2817E53D" w14:textId="01762ABC" w:rsidR="0023030D" w:rsidRPr="0023030D" w:rsidRDefault="00B20614" w:rsidP="003C082C">
            <w:pPr>
              <w:jc w:val="center"/>
              <w:rPr>
                <w:rFonts w:cs="Times New Roman"/>
                <w:sz w:val="18"/>
                <w:szCs w:val="18"/>
              </w:rPr>
            </w:pPr>
            <w:r>
              <w:rPr>
                <w:rFonts w:cs="Times New Roman"/>
                <w:sz w:val="18"/>
                <w:szCs w:val="18"/>
              </w:rPr>
              <w:t>Diesel/pentanol</w:t>
            </w:r>
          </w:p>
        </w:tc>
        <w:tc>
          <w:tcPr>
            <w:tcW w:w="914" w:type="dxa"/>
          </w:tcPr>
          <w:p w14:paraId="37C21FB7" w14:textId="77777777" w:rsidR="0023030D" w:rsidRPr="0023030D" w:rsidRDefault="0023030D" w:rsidP="003C082C">
            <w:pPr>
              <w:jc w:val="center"/>
              <w:rPr>
                <w:rFonts w:cs="Times New Roman"/>
                <w:sz w:val="18"/>
                <w:szCs w:val="18"/>
              </w:rPr>
            </w:pPr>
          </w:p>
        </w:tc>
        <w:tc>
          <w:tcPr>
            <w:tcW w:w="926" w:type="dxa"/>
          </w:tcPr>
          <w:p w14:paraId="2D477F0E" w14:textId="77777777" w:rsidR="0023030D" w:rsidRPr="0023030D" w:rsidRDefault="0023030D" w:rsidP="003C082C">
            <w:pPr>
              <w:jc w:val="center"/>
              <w:rPr>
                <w:rFonts w:cs="Times New Roman"/>
                <w:sz w:val="18"/>
                <w:szCs w:val="18"/>
              </w:rPr>
            </w:pPr>
          </w:p>
        </w:tc>
        <w:tc>
          <w:tcPr>
            <w:tcW w:w="853" w:type="dxa"/>
          </w:tcPr>
          <w:p w14:paraId="2AE2122E" w14:textId="0BE4E2A5" w:rsidR="0023030D" w:rsidRPr="0023030D" w:rsidRDefault="00B20614" w:rsidP="003C082C">
            <w:pPr>
              <w:jc w:val="center"/>
              <w:rPr>
                <w:rFonts w:cs="Times New Roman"/>
                <w:sz w:val="18"/>
                <w:szCs w:val="18"/>
              </w:rPr>
            </w:pPr>
            <w:r>
              <w:rPr>
                <w:rFonts w:cs="Times New Roman"/>
                <w:sz w:val="18"/>
                <w:szCs w:val="18"/>
              </w:rPr>
              <w:t>178</w:t>
            </w:r>
          </w:p>
        </w:tc>
        <w:tc>
          <w:tcPr>
            <w:tcW w:w="1114" w:type="dxa"/>
          </w:tcPr>
          <w:p w14:paraId="3DE03D3C" w14:textId="5ED1BFBF" w:rsidR="0023030D" w:rsidRPr="0023030D" w:rsidRDefault="00B20614" w:rsidP="003C082C">
            <w:pPr>
              <w:jc w:val="center"/>
              <w:rPr>
                <w:rFonts w:cs="Times New Roman"/>
                <w:sz w:val="18"/>
                <w:szCs w:val="18"/>
              </w:rPr>
            </w:pPr>
            <w:r>
              <w:rPr>
                <w:rFonts w:cs="Times New Roman"/>
                <w:sz w:val="18"/>
                <w:szCs w:val="18"/>
              </w:rPr>
              <w:t>746</w:t>
            </w:r>
          </w:p>
        </w:tc>
        <w:tc>
          <w:tcPr>
            <w:tcW w:w="1557" w:type="dxa"/>
          </w:tcPr>
          <w:p w14:paraId="5E9A0E6C" w14:textId="74029433" w:rsidR="0023030D" w:rsidRPr="0023030D" w:rsidRDefault="00B20614" w:rsidP="003F5E93">
            <w:pPr>
              <w:rPr>
                <w:rFonts w:cs="Times New Roman"/>
                <w:sz w:val="18"/>
                <w:szCs w:val="18"/>
              </w:rPr>
            </w:pPr>
            <w:r>
              <w:rPr>
                <w:rFonts w:cs="Times New Roman"/>
                <w:sz w:val="18"/>
                <w:szCs w:val="18"/>
              </w:rPr>
              <w:t>Huang et al.</w:t>
            </w:r>
          </w:p>
        </w:tc>
        <w:tc>
          <w:tcPr>
            <w:tcW w:w="576" w:type="dxa"/>
          </w:tcPr>
          <w:p w14:paraId="57282717" w14:textId="729F6496" w:rsidR="0023030D" w:rsidRPr="0023030D" w:rsidRDefault="00B20614" w:rsidP="003C082C">
            <w:pPr>
              <w:jc w:val="center"/>
              <w:rPr>
                <w:rFonts w:cs="Times New Roman"/>
                <w:sz w:val="18"/>
                <w:szCs w:val="18"/>
              </w:rPr>
            </w:pPr>
            <w:r>
              <w:rPr>
                <w:rFonts w:cs="Times New Roman"/>
                <w:sz w:val="18"/>
                <w:szCs w:val="18"/>
              </w:rPr>
              <w:t>2018</w:t>
            </w:r>
          </w:p>
        </w:tc>
        <w:tc>
          <w:tcPr>
            <w:tcW w:w="553" w:type="dxa"/>
          </w:tcPr>
          <w:p w14:paraId="3A707FBD" w14:textId="17F8B168" w:rsidR="0023030D" w:rsidRPr="0023030D" w:rsidRDefault="00B20614" w:rsidP="003C082C">
            <w:pPr>
              <w:jc w:val="center"/>
              <w:rPr>
                <w:rFonts w:cs="Times New Roman"/>
                <w:sz w:val="18"/>
                <w:szCs w:val="18"/>
              </w:rPr>
            </w:pPr>
            <w:r>
              <w:rPr>
                <w:rFonts w:cs="Times New Roman"/>
                <w:sz w:val="18"/>
                <w:szCs w:val="18"/>
              </w:rPr>
              <w:t>[16]</w:t>
            </w:r>
          </w:p>
        </w:tc>
      </w:tr>
      <w:tr w:rsidR="00C634CE" w14:paraId="5F1767DD" w14:textId="77777777" w:rsidTr="00C634CE">
        <w:tc>
          <w:tcPr>
            <w:tcW w:w="397" w:type="dxa"/>
          </w:tcPr>
          <w:p w14:paraId="43CB34AB" w14:textId="05859988" w:rsidR="0023030D" w:rsidRPr="0023030D" w:rsidRDefault="00E65F5B" w:rsidP="0023030D">
            <w:pPr>
              <w:jc w:val="center"/>
              <w:rPr>
                <w:rFonts w:cs="Times New Roman"/>
                <w:sz w:val="18"/>
                <w:szCs w:val="18"/>
              </w:rPr>
            </w:pPr>
            <w:r>
              <w:rPr>
                <w:rFonts w:cs="Times New Roman"/>
                <w:sz w:val="18"/>
                <w:szCs w:val="18"/>
              </w:rPr>
              <w:t>11</w:t>
            </w:r>
          </w:p>
        </w:tc>
        <w:tc>
          <w:tcPr>
            <w:tcW w:w="2170" w:type="dxa"/>
          </w:tcPr>
          <w:p w14:paraId="65B056B1" w14:textId="1A027606" w:rsidR="0023030D" w:rsidRPr="0023030D" w:rsidRDefault="00B916D6" w:rsidP="003C082C">
            <w:pPr>
              <w:jc w:val="center"/>
              <w:rPr>
                <w:rFonts w:cs="Times New Roman"/>
                <w:sz w:val="18"/>
                <w:szCs w:val="18"/>
              </w:rPr>
            </w:pPr>
            <w:r>
              <w:rPr>
                <w:rFonts w:cs="Times New Roman"/>
                <w:sz w:val="18"/>
                <w:szCs w:val="18"/>
              </w:rPr>
              <w:t>n-pentanol</w:t>
            </w:r>
          </w:p>
        </w:tc>
        <w:tc>
          <w:tcPr>
            <w:tcW w:w="914" w:type="dxa"/>
          </w:tcPr>
          <w:p w14:paraId="38FAA496" w14:textId="77777777" w:rsidR="0023030D" w:rsidRPr="0023030D" w:rsidRDefault="0023030D" w:rsidP="003C082C">
            <w:pPr>
              <w:jc w:val="center"/>
              <w:rPr>
                <w:rFonts w:cs="Times New Roman"/>
                <w:sz w:val="18"/>
                <w:szCs w:val="18"/>
              </w:rPr>
            </w:pPr>
          </w:p>
        </w:tc>
        <w:tc>
          <w:tcPr>
            <w:tcW w:w="926" w:type="dxa"/>
          </w:tcPr>
          <w:p w14:paraId="0288D1A2" w14:textId="77777777" w:rsidR="0023030D" w:rsidRPr="0023030D" w:rsidRDefault="0023030D" w:rsidP="003C082C">
            <w:pPr>
              <w:jc w:val="center"/>
              <w:rPr>
                <w:rFonts w:cs="Times New Roman"/>
                <w:sz w:val="18"/>
                <w:szCs w:val="18"/>
              </w:rPr>
            </w:pPr>
          </w:p>
        </w:tc>
        <w:tc>
          <w:tcPr>
            <w:tcW w:w="853" w:type="dxa"/>
          </w:tcPr>
          <w:p w14:paraId="55DEDDBC" w14:textId="0D77AF6A" w:rsidR="0023030D" w:rsidRPr="0023030D" w:rsidRDefault="00B916D6" w:rsidP="003C082C">
            <w:pPr>
              <w:jc w:val="center"/>
              <w:rPr>
                <w:rFonts w:cs="Times New Roman"/>
                <w:sz w:val="18"/>
                <w:szCs w:val="18"/>
              </w:rPr>
            </w:pPr>
            <w:r>
              <w:rPr>
                <w:rFonts w:cs="Times New Roman"/>
                <w:sz w:val="18"/>
                <w:szCs w:val="18"/>
              </w:rPr>
              <w:t>199</w:t>
            </w:r>
          </w:p>
        </w:tc>
        <w:tc>
          <w:tcPr>
            <w:tcW w:w="1114" w:type="dxa"/>
          </w:tcPr>
          <w:p w14:paraId="61ED63BE" w14:textId="79E42A46" w:rsidR="0023030D" w:rsidRPr="0023030D" w:rsidRDefault="00B916D6" w:rsidP="003C082C">
            <w:pPr>
              <w:jc w:val="center"/>
              <w:rPr>
                <w:rFonts w:cs="Times New Roman"/>
                <w:sz w:val="18"/>
                <w:szCs w:val="18"/>
              </w:rPr>
            </w:pPr>
            <w:r>
              <w:rPr>
                <w:rFonts w:cs="Times New Roman"/>
                <w:sz w:val="18"/>
                <w:szCs w:val="18"/>
              </w:rPr>
              <w:t>1427</w:t>
            </w:r>
          </w:p>
        </w:tc>
        <w:tc>
          <w:tcPr>
            <w:tcW w:w="1557" w:type="dxa"/>
          </w:tcPr>
          <w:p w14:paraId="6B1856D3" w14:textId="08172035" w:rsidR="0023030D" w:rsidRPr="0023030D" w:rsidRDefault="00B916D6" w:rsidP="003F5E93">
            <w:pPr>
              <w:rPr>
                <w:rFonts w:cs="Times New Roman"/>
                <w:sz w:val="18"/>
                <w:szCs w:val="18"/>
              </w:rPr>
            </w:pPr>
            <w:r>
              <w:rPr>
                <w:rFonts w:cs="Times New Roman"/>
                <w:sz w:val="18"/>
                <w:szCs w:val="18"/>
              </w:rPr>
              <w:t>Katoch et al.</w:t>
            </w:r>
          </w:p>
        </w:tc>
        <w:tc>
          <w:tcPr>
            <w:tcW w:w="576" w:type="dxa"/>
          </w:tcPr>
          <w:p w14:paraId="1FC7BE96" w14:textId="78FC3CA3" w:rsidR="0023030D" w:rsidRPr="0023030D" w:rsidRDefault="00B916D6" w:rsidP="003C082C">
            <w:pPr>
              <w:jc w:val="center"/>
              <w:rPr>
                <w:rFonts w:cs="Times New Roman"/>
                <w:sz w:val="18"/>
                <w:szCs w:val="18"/>
              </w:rPr>
            </w:pPr>
            <w:r>
              <w:rPr>
                <w:rFonts w:cs="Times New Roman"/>
                <w:sz w:val="18"/>
                <w:szCs w:val="18"/>
              </w:rPr>
              <w:t>2019</w:t>
            </w:r>
          </w:p>
        </w:tc>
        <w:tc>
          <w:tcPr>
            <w:tcW w:w="553" w:type="dxa"/>
          </w:tcPr>
          <w:p w14:paraId="4CE7438D" w14:textId="4373F50F" w:rsidR="0023030D" w:rsidRPr="0023030D" w:rsidRDefault="00B916D6" w:rsidP="003C082C">
            <w:pPr>
              <w:jc w:val="center"/>
              <w:rPr>
                <w:rFonts w:cs="Times New Roman"/>
                <w:sz w:val="18"/>
                <w:szCs w:val="18"/>
              </w:rPr>
            </w:pPr>
            <w:r>
              <w:rPr>
                <w:rFonts w:cs="Times New Roman"/>
                <w:sz w:val="18"/>
                <w:szCs w:val="18"/>
              </w:rPr>
              <w:t>[</w:t>
            </w:r>
            <w:r w:rsidR="00333529">
              <w:rPr>
                <w:rFonts w:cs="Times New Roman"/>
                <w:sz w:val="18"/>
                <w:szCs w:val="18"/>
              </w:rPr>
              <w:t>17</w:t>
            </w:r>
            <w:r>
              <w:rPr>
                <w:rFonts w:cs="Times New Roman"/>
                <w:sz w:val="18"/>
                <w:szCs w:val="18"/>
              </w:rPr>
              <w:t>]</w:t>
            </w:r>
          </w:p>
        </w:tc>
      </w:tr>
      <w:tr w:rsidR="00C634CE" w14:paraId="3F98278F" w14:textId="77777777" w:rsidTr="00C634CE">
        <w:tc>
          <w:tcPr>
            <w:tcW w:w="397" w:type="dxa"/>
          </w:tcPr>
          <w:p w14:paraId="1FF87BDA" w14:textId="211CA3EA" w:rsidR="0023030D" w:rsidRPr="0023030D" w:rsidRDefault="00E65F5B" w:rsidP="0023030D">
            <w:pPr>
              <w:jc w:val="center"/>
              <w:rPr>
                <w:rFonts w:cs="Times New Roman"/>
                <w:sz w:val="18"/>
                <w:szCs w:val="18"/>
              </w:rPr>
            </w:pPr>
            <w:r>
              <w:rPr>
                <w:rFonts w:cs="Times New Roman"/>
                <w:sz w:val="18"/>
                <w:szCs w:val="18"/>
              </w:rPr>
              <w:t>12</w:t>
            </w:r>
          </w:p>
        </w:tc>
        <w:tc>
          <w:tcPr>
            <w:tcW w:w="2170" w:type="dxa"/>
          </w:tcPr>
          <w:p w14:paraId="1AB4299F" w14:textId="6B635F43" w:rsidR="0023030D" w:rsidRPr="0023030D" w:rsidRDefault="004F30E3" w:rsidP="003C082C">
            <w:pPr>
              <w:jc w:val="center"/>
              <w:rPr>
                <w:rFonts w:cs="Times New Roman"/>
                <w:sz w:val="18"/>
                <w:szCs w:val="18"/>
              </w:rPr>
            </w:pPr>
            <w:r>
              <w:rPr>
                <w:rFonts w:cs="Times New Roman"/>
                <w:sz w:val="18"/>
                <w:szCs w:val="18"/>
              </w:rPr>
              <w:t>nC</w:t>
            </w:r>
            <w:r w:rsidRPr="004F30E3">
              <w:rPr>
                <w:rFonts w:cs="Times New Roman"/>
                <w:sz w:val="18"/>
                <w:szCs w:val="18"/>
                <w:vertAlign w:val="subscript"/>
              </w:rPr>
              <w:t>1</w:t>
            </w:r>
            <w:r>
              <w:rPr>
                <w:rFonts w:cs="Times New Roman"/>
                <w:sz w:val="18"/>
                <w:szCs w:val="18"/>
              </w:rPr>
              <w:t>-C</w:t>
            </w:r>
            <w:r w:rsidRPr="004F30E3">
              <w:rPr>
                <w:rFonts w:cs="Times New Roman"/>
                <w:sz w:val="18"/>
                <w:szCs w:val="18"/>
                <w:vertAlign w:val="subscript"/>
              </w:rPr>
              <w:t>6</w:t>
            </w:r>
          </w:p>
        </w:tc>
        <w:tc>
          <w:tcPr>
            <w:tcW w:w="914" w:type="dxa"/>
          </w:tcPr>
          <w:p w14:paraId="0CAD80EC" w14:textId="6E186739" w:rsidR="0023030D" w:rsidRPr="0023030D" w:rsidRDefault="004F30E3" w:rsidP="003C082C">
            <w:pPr>
              <w:jc w:val="center"/>
              <w:rPr>
                <w:rFonts w:cs="Times New Roman"/>
                <w:sz w:val="18"/>
                <w:szCs w:val="18"/>
              </w:rPr>
            </w:pPr>
            <w:r>
              <w:rPr>
                <w:rFonts w:cs="Times New Roman"/>
                <w:sz w:val="18"/>
                <w:szCs w:val="18"/>
              </w:rPr>
              <w:t>491</w:t>
            </w:r>
          </w:p>
        </w:tc>
        <w:tc>
          <w:tcPr>
            <w:tcW w:w="926" w:type="dxa"/>
          </w:tcPr>
          <w:p w14:paraId="77378E23" w14:textId="3BD635B7" w:rsidR="0023030D" w:rsidRPr="0023030D" w:rsidRDefault="004F30E3" w:rsidP="003C082C">
            <w:pPr>
              <w:jc w:val="center"/>
              <w:rPr>
                <w:rFonts w:cs="Times New Roman"/>
                <w:sz w:val="18"/>
                <w:szCs w:val="18"/>
              </w:rPr>
            </w:pPr>
            <w:r>
              <w:rPr>
                <w:rFonts w:cs="Times New Roman"/>
                <w:sz w:val="18"/>
                <w:szCs w:val="18"/>
              </w:rPr>
              <w:t>17888</w:t>
            </w:r>
          </w:p>
        </w:tc>
        <w:tc>
          <w:tcPr>
            <w:tcW w:w="853" w:type="dxa"/>
          </w:tcPr>
          <w:p w14:paraId="2954BB98" w14:textId="77777777" w:rsidR="0023030D" w:rsidRPr="0023030D" w:rsidRDefault="0023030D" w:rsidP="003C082C">
            <w:pPr>
              <w:jc w:val="center"/>
              <w:rPr>
                <w:rFonts w:cs="Times New Roman"/>
                <w:sz w:val="18"/>
                <w:szCs w:val="18"/>
              </w:rPr>
            </w:pPr>
          </w:p>
        </w:tc>
        <w:tc>
          <w:tcPr>
            <w:tcW w:w="1114" w:type="dxa"/>
          </w:tcPr>
          <w:p w14:paraId="32AD78D5" w14:textId="77777777" w:rsidR="0023030D" w:rsidRPr="0023030D" w:rsidRDefault="0023030D" w:rsidP="003C082C">
            <w:pPr>
              <w:jc w:val="center"/>
              <w:rPr>
                <w:rFonts w:cs="Times New Roman"/>
                <w:sz w:val="18"/>
                <w:szCs w:val="18"/>
              </w:rPr>
            </w:pPr>
          </w:p>
        </w:tc>
        <w:tc>
          <w:tcPr>
            <w:tcW w:w="1557" w:type="dxa"/>
          </w:tcPr>
          <w:p w14:paraId="44014936" w14:textId="689B7387" w:rsidR="0023030D" w:rsidRPr="0023030D" w:rsidRDefault="004F30E3" w:rsidP="003F5E93">
            <w:pPr>
              <w:rPr>
                <w:rFonts w:cs="Times New Roman"/>
                <w:sz w:val="18"/>
                <w:szCs w:val="18"/>
              </w:rPr>
            </w:pPr>
            <w:r>
              <w:rPr>
                <w:rFonts w:cs="Times New Roman"/>
                <w:sz w:val="18"/>
                <w:szCs w:val="18"/>
              </w:rPr>
              <w:t>Pelucchi et al.</w:t>
            </w:r>
          </w:p>
        </w:tc>
        <w:tc>
          <w:tcPr>
            <w:tcW w:w="576" w:type="dxa"/>
          </w:tcPr>
          <w:p w14:paraId="0062818D" w14:textId="65763424" w:rsidR="0023030D" w:rsidRPr="0023030D" w:rsidRDefault="004F30E3" w:rsidP="003C082C">
            <w:pPr>
              <w:jc w:val="center"/>
              <w:rPr>
                <w:rFonts w:cs="Times New Roman"/>
                <w:sz w:val="18"/>
                <w:szCs w:val="18"/>
              </w:rPr>
            </w:pPr>
            <w:r>
              <w:rPr>
                <w:rFonts w:cs="Times New Roman"/>
                <w:sz w:val="18"/>
                <w:szCs w:val="18"/>
              </w:rPr>
              <w:t>2020</w:t>
            </w:r>
          </w:p>
        </w:tc>
        <w:tc>
          <w:tcPr>
            <w:tcW w:w="553" w:type="dxa"/>
          </w:tcPr>
          <w:p w14:paraId="5E10A509" w14:textId="76176218" w:rsidR="0023030D" w:rsidRPr="0023030D" w:rsidRDefault="00333529" w:rsidP="003C082C">
            <w:pPr>
              <w:jc w:val="center"/>
              <w:rPr>
                <w:rFonts w:cs="Times New Roman"/>
                <w:sz w:val="18"/>
                <w:szCs w:val="18"/>
              </w:rPr>
            </w:pPr>
            <w:r>
              <w:rPr>
                <w:rFonts w:cs="Times New Roman"/>
                <w:sz w:val="18"/>
                <w:szCs w:val="18"/>
              </w:rPr>
              <w:t>[18</w:t>
            </w:r>
            <w:r w:rsidR="00930015">
              <w:rPr>
                <w:rFonts w:cs="Times New Roman"/>
                <w:sz w:val="18"/>
                <w:szCs w:val="18"/>
              </w:rPr>
              <w:t>]</w:t>
            </w:r>
          </w:p>
        </w:tc>
      </w:tr>
      <w:tr w:rsidR="00C634CE" w14:paraId="1D90DBAA" w14:textId="77777777" w:rsidTr="00C634CE">
        <w:tc>
          <w:tcPr>
            <w:tcW w:w="397" w:type="dxa"/>
          </w:tcPr>
          <w:p w14:paraId="4B326048" w14:textId="599164AE" w:rsidR="0023030D" w:rsidRPr="0023030D" w:rsidRDefault="00E65F5B" w:rsidP="0023030D">
            <w:pPr>
              <w:jc w:val="center"/>
              <w:rPr>
                <w:rFonts w:cs="Times New Roman"/>
                <w:sz w:val="18"/>
                <w:szCs w:val="18"/>
              </w:rPr>
            </w:pPr>
            <w:r>
              <w:rPr>
                <w:rFonts w:cs="Times New Roman"/>
                <w:sz w:val="18"/>
                <w:szCs w:val="18"/>
              </w:rPr>
              <w:t>13</w:t>
            </w:r>
          </w:p>
        </w:tc>
        <w:tc>
          <w:tcPr>
            <w:tcW w:w="2170" w:type="dxa"/>
          </w:tcPr>
          <w:p w14:paraId="66A480FF" w14:textId="4DA209FF" w:rsidR="0023030D" w:rsidRPr="0023030D" w:rsidRDefault="005A0013" w:rsidP="003C082C">
            <w:pPr>
              <w:jc w:val="center"/>
              <w:rPr>
                <w:rFonts w:cs="Times New Roman"/>
                <w:sz w:val="18"/>
                <w:szCs w:val="18"/>
              </w:rPr>
            </w:pPr>
            <w:r>
              <w:rPr>
                <w:rFonts w:cs="Times New Roman"/>
                <w:sz w:val="18"/>
                <w:szCs w:val="18"/>
              </w:rPr>
              <w:t>n-pentanol</w:t>
            </w:r>
          </w:p>
        </w:tc>
        <w:tc>
          <w:tcPr>
            <w:tcW w:w="914" w:type="dxa"/>
          </w:tcPr>
          <w:p w14:paraId="4FF5A47B" w14:textId="77777777" w:rsidR="0023030D" w:rsidRPr="0023030D" w:rsidRDefault="0023030D" w:rsidP="003C082C">
            <w:pPr>
              <w:jc w:val="center"/>
              <w:rPr>
                <w:rFonts w:cs="Times New Roman"/>
                <w:sz w:val="18"/>
                <w:szCs w:val="18"/>
              </w:rPr>
            </w:pPr>
          </w:p>
        </w:tc>
        <w:tc>
          <w:tcPr>
            <w:tcW w:w="926" w:type="dxa"/>
          </w:tcPr>
          <w:p w14:paraId="1DB3E777" w14:textId="77777777" w:rsidR="0023030D" w:rsidRPr="0023030D" w:rsidRDefault="0023030D" w:rsidP="003C082C">
            <w:pPr>
              <w:jc w:val="center"/>
              <w:rPr>
                <w:rFonts w:cs="Times New Roman"/>
                <w:sz w:val="18"/>
                <w:szCs w:val="18"/>
              </w:rPr>
            </w:pPr>
          </w:p>
        </w:tc>
        <w:tc>
          <w:tcPr>
            <w:tcW w:w="853" w:type="dxa"/>
          </w:tcPr>
          <w:p w14:paraId="19C37F79" w14:textId="5E217382" w:rsidR="0023030D" w:rsidRPr="0023030D" w:rsidRDefault="005A0013" w:rsidP="003C082C">
            <w:pPr>
              <w:jc w:val="center"/>
              <w:rPr>
                <w:rFonts w:cs="Times New Roman"/>
                <w:sz w:val="18"/>
                <w:szCs w:val="18"/>
              </w:rPr>
            </w:pPr>
            <w:r>
              <w:rPr>
                <w:rFonts w:cs="Times New Roman"/>
                <w:sz w:val="18"/>
                <w:szCs w:val="18"/>
              </w:rPr>
              <w:t>148</w:t>
            </w:r>
          </w:p>
        </w:tc>
        <w:tc>
          <w:tcPr>
            <w:tcW w:w="1114" w:type="dxa"/>
          </w:tcPr>
          <w:p w14:paraId="7BFE041E" w14:textId="05435A5B" w:rsidR="0023030D" w:rsidRPr="0023030D" w:rsidRDefault="005A0013" w:rsidP="003C082C">
            <w:pPr>
              <w:jc w:val="center"/>
              <w:rPr>
                <w:rFonts w:cs="Times New Roman"/>
                <w:sz w:val="18"/>
                <w:szCs w:val="18"/>
              </w:rPr>
            </w:pPr>
            <w:r>
              <w:rPr>
                <w:rFonts w:cs="Times New Roman"/>
                <w:sz w:val="18"/>
                <w:szCs w:val="18"/>
              </w:rPr>
              <w:t>575</w:t>
            </w:r>
          </w:p>
        </w:tc>
        <w:tc>
          <w:tcPr>
            <w:tcW w:w="1557" w:type="dxa"/>
          </w:tcPr>
          <w:p w14:paraId="5AF0F7D2" w14:textId="4C9B8FB2" w:rsidR="0023030D" w:rsidRPr="0023030D" w:rsidRDefault="005A0013" w:rsidP="003F5E93">
            <w:pPr>
              <w:rPr>
                <w:rFonts w:cs="Times New Roman"/>
                <w:sz w:val="18"/>
                <w:szCs w:val="18"/>
              </w:rPr>
            </w:pPr>
            <w:r>
              <w:rPr>
                <w:rFonts w:cs="Times New Roman"/>
                <w:sz w:val="18"/>
                <w:szCs w:val="18"/>
              </w:rPr>
              <w:t>Li et al.</w:t>
            </w:r>
          </w:p>
        </w:tc>
        <w:tc>
          <w:tcPr>
            <w:tcW w:w="576" w:type="dxa"/>
          </w:tcPr>
          <w:p w14:paraId="6960161E" w14:textId="04DAD3F9" w:rsidR="0023030D" w:rsidRPr="0023030D" w:rsidRDefault="005A0013" w:rsidP="003C082C">
            <w:pPr>
              <w:jc w:val="center"/>
              <w:rPr>
                <w:rFonts w:cs="Times New Roman"/>
                <w:sz w:val="18"/>
                <w:szCs w:val="18"/>
              </w:rPr>
            </w:pPr>
            <w:r>
              <w:rPr>
                <w:rFonts w:cs="Times New Roman"/>
                <w:sz w:val="18"/>
                <w:szCs w:val="18"/>
              </w:rPr>
              <w:t>2021</w:t>
            </w:r>
          </w:p>
        </w:tc>
        <w:tc>
          <w:tcPr>
            <w:tcW w:w="553" w:type="dxa"/>
          </w:tcPr>
          <w:p w14:paraId="263D6D25" w14:textId="6AABD6F1" w:rsidR="0023030D" w:rsidRPr="0023030D" w:rsidRDefault="00333529" w:rsidP="003C082C">
            <w:pPr>
              <w:jc w:val="center"/>
              <w:rPr>
                <w:rFonts w:cs="Times New Roman"/>
                <w:sz w:val="18"/>
                <w:szCs w:val="18"/>
              </w:rPr>
            </w:pPr>
            <w:r>
              <w:rPr>
                <w:rFonts w:cs="Times New Roman"/>
                <w:sz w:val="18"/>
                <w:szCs w:val="18"/>
              </w:rPr>
              <w:t>[19</w:t>
            </w:r>
            <w:r w:rsidR="00930015">
              <w:rPr>
                <w:rFonts w:cs="Times New Roman"/>
                <w:sz w:val="18"/>
                <w:szCs w:val="18"/>
              </w:rPr>
              <w:t>]</w:t>
            </w:r>
          </w:p>
        </w:tc>
      </w:tr>
    </w:tbl>
    <w:p w14:paraId="635CD4ED" w14:textId="77777777" w:rsidR="0010195F" w:rsidRDefault="0010195F" w:rsidP="003F5E93">
      <w:pPr>
        <w:rPr>
          <w:sz w:val="18"/>
          <w:szCs w:val="18"/>
        </w:rPr>
      </w:pPr>
    </w:p>
    <w:p w14:paraId="690E18D2" w14:textId="322C2A3B" w:rsidR="008B0913" w:rsidRDefault="00255911" w:rsidP="003F5E93">
      <w:r>
        <w:rPr>
          <w:sz w:val="18"/>
          <w:szCs w:val="18"/>
        </w:rPr>
        <w:t>Source</w:t>
      </w:r>
      <w:r w:rsidR="008B0913" w:rsidRPr="00647F26">
        <w:rPr>
          <w:sz w:val="18"/>
          <w:szCs w:val="18"/>
        </w:rPr>
        <w:t xml:space="preserve">: </w:t>
      </w:r>
      <w:r w:rsidR="00107046">
        <w:rPr>
          <w:sz w:val="18"/>
          <w:szCs w:val="18"/>
        </w:rPr>
        <w:t>Authors’ own elaboration</w:t>
      </w:r>
    </w:p>
    <w:p w14:paraId="2D95EA1B" w14:textId="7A3DB6ED" w:rsidR="00200499" w:rsidRDefault="00200499" w:rsidP="00507666"/>
    <w:p w14:paraId="2C9F8CF2" w14:textId="77777777" w:rsidR="00CA2865" w:rsidRDefault="00CA2865" w:rsidP="00507666">
      <w:pPr>
        <w:sectPr w:rsidR="00CA2865" w:rsidSect="00BB02D1">
          <w:type w:val="continuous"/>
          <w:pgSz w:w="11906" w:h="16838" w:code="9"/>
          <w:pgMar w:top="1134" w:right="1418" w:bottom="1418" w:left="1418" w:header="1064" w:footer="709" w:gutter="0"/>
          <w:cols w:space="335"/>
          <w:docGrid w:linePitch="360"/>
        </w:sectPr>
      </w:pPr>
    </w:p>
    <w:p w14:paraId="4D750B09" w14:textId="26CFB409" w:rsidR="008246AF" w:rsidRDefault="00A26F75" w:rsidP="00507666">
      <w:r>
        <w:lastRenderedPageBreak/>
        <w:t>Consequently</w:t>
      </w:r>
      <w:r w:rsidR="008246AF" w:rsidRPr="008246AF">
        <w:t>, it is observed that the study of</w:t>
      </w:r>
      <w:r w:rsidR="00DA1B6B">
        <w:t xml:space="preserve"> </w:t>
      </w:r>
      <w:r w:rsidR="008246AF" w:rsidRPr="008246AF">
        <w:t>combustion of n-pentanol is a research field in early de</w:t>
      </w:r>
      <w:r w:rsidR="00CA24FE">
        <w:t xml:space="preserve">velopment. The objective of </w:t>
      </w:r>
      <w:r>
        <w:t>present</w:t>
      </w:r>
      <w:r w:rsidR="008246AF" w:rsidRPr="008246AF">
        <w:t xml:space="preserve"> work is to develop a reduced kinetic mechanism for combustion of n-penta</w:t>
      </w:r>
      <w:r w:rsidR="00DC108B">
        <w:t xml:space="preserve">nol in order to apply it in </w:t>
      </w:r>
      <w:r w:rsidR="008246AF" w:rsidRPr="008246AF">
        <w:t>modeling and simulation of fla</w:t>
      </w:r>
      <w:r w:rsidR="002F57DC">
        <w:t xml:space="preserve">mes. For this purpose, </w:t>
      </w:r>
      <w:r w:rsidR="008246AF" w:rsidRPr="008246AF">
        <w:t xml:space="preserve">systematic </w:t>
      </w:r>
      <w:r w:rsidR="008246AF" w:rsidRPr="008246AF">
        <w:lastRenderedPageBreak/>
        <w:t>reduction of reactions and chemical species is applied through sensitivity analysis and steady state approxim</w:t>
      </w:r>
      <w:r w:rsidR="00240D84">
        <w:t>ation. The effectiveness of developed</w:t>
      </w:r>
      <w:r w:rsidR="008246AF" w:rsidRPr="008246AF">
        <w:t xml:space="preserve"> reduced mechanism is corroborated by comparing</w:t>
      </w:r>
      <w:r w:rsidR="00240D84">
        <w:t xml:space="preserve"> results of </w:t>
      </w:r>
      <w:r w:rsidR="008246AF" w:rsidRPr="008246AF">
        <w:t>s</w:t>
      </w:r>
      <w:r w:rsidR="00240D84">
        <w:t xml:space="preserve">imulations against </w:t>
      </w:r>
      <w:r w:rsidR="008246AF" w:rsidRPr="008246AF">
        <w:t>reported experimental data [3,6-8].</w:t>
      </w:r>
    </w:p>
    <w:p w14:paraId="469B19A9" w14:textId="77777777" w:rsidR="00A71DE1" w:rsidRDefault="00A71DE1" w:rsidP="00FB73A9">
      <w:pPr>
        <w:sectPr w:rsidR="00A71DE1" w:rsidSect="00200499">
          <w:type w:val="continuous"/>
          <w:pgSz w:w="11906" w:h="16838" w:code="9"/>
          <w:pgMar w:top="1134" w:right="1418" w:bottom="1418" w:left="1418" w:header="1064" w:footer="709" w:gutter="0"/>
          <w:cols w:num="2" w:space="335"/>
          <w:docGrid w:linePitch="360"/>
        </w:sectPr>
      </w:pPr>
    </w:p>
    <w:p w14:paraId="0C826236" w14:textId="2A9C3322" w:rsidR="00E72566" w:rsidRDefault="00C63E75" w:rsidP="001A4CB2">
      <w:pPr>
        <w:pStyle w:val="Ttulo1"/>
      </w:pPr>
      <w:r>
        <w:lastRenderedPageBreak/>
        <w:t xml:space="preserve">Development of </w:t>
      </w:r>
      <w:r w:rsidR="001A4CB2" w:rsidRPr="001A4CB2">
        <w:t>reduced kinetic model.</w:t>
      </w:r>
    </w:p>
    <w:p w14:paraId="1627DDF0" w14:textId="371DB4F3" w:rsidR="00972034" w:rsidRDefault="00972034" w:rsidP="00972034"/>
    <w:p w14:paraId="57C5CE00" w14:textId="3E35616C" w:rsidR="00A67DE9" w:rsidRPr="001E40CA" w:rsidRDefault="00A17FA0" w:rsidP="00972034">
      <w:r>
        <w:t xml:space="preserve">For development of </w:t>
      </w:r>
      <w:r w:rsidR="0039290E" w:rsidRPr="0039290E">
        <w:t>reduced kinetic model for simulatio</w:t>
      </w:r>
      <w:r>
        <w:t xml:space="preserve">n of flames for n-pentanol, </w:t>
      </w:r>
      <w:r w:rsidR="008F3165">
        <w:t>skeletal</w:t>
      </w:r>
      <w:r w:rsidR="0039290E" w:rsidRPr="0039290E">
        <w:t xml:space="preserve"> mechanism of the University of Cali</w:t>
      </w:r>
      <w:r w:rsidR="00B530B9">
        <w:t xml:space="preserve">fornia, San Diego, known as </w:t>
      </w:r>
      <w:r w:rsidR="0039290E" w:rsidRPr="0039290E">
        <w:t>San Diego mechanism (SD mech) [20</w:t>
      </w:r>
      <w:r w:rsidR="00FC54DB">
        <w:t>,21</w:t>
      </w:r>
      <w:r w:rsidR="0039290E" w:rsidRPr="0039290E">
        <w:t>]</w:t>
      </w:r>
      <w:r w:rsidR="00560DB0">
        <w:t xml:space="preserve">, is taken as a basis. </w:t>
      </w:r>
      <w:r w:rsidR="00560DB0" w:rsidRPr="00560DB0">
        <w:t xml:space="preserve">This mechanism </w:t>
      </w:r>
      <w:r w:rsidR="004E039A">
        <w:t>consists of</w:t>
      </w:r>
      <w:r w:rsidR="00560DB0" w:rsidRPr="00560DB0">
        <w:t xml:space="preserve"> 57 </w:t>
      </w:r>
      <w:r w:rsidR="004E039A">
        <w:t xml:space="preserve">chemical </w:t>
      </w:r>
      <w:r w:rsidR="00560DB0" w:rsidRPr="00560DB0">
        <w:t xml:space="preserve">species and 264 reactions and includes up </w:t>
      </w:r>
      <w:r w:rsidR="00560DB0">
        <w:t>to the C</w:t>
      </w:r>
      <w:r w:rsidR="00560DB0" w:rsidRPr="00B530B9">
        <w:rPr>
          <w:vertAlign w:val="subscript"/>
        </w:rPr>
        <w:t>4</w:t>
      </w:r>
      <w:r w:rsidR="00560DB0">
        <w:t xml:space="preserve"> hydrocarbon, n-butane [21].</w:t>
      </w:r>
      <w:r w:rsidR="007976F2">
        <w:t xml:space="preserve"> On the other hand, </w:t>
      </w:r>
      <w:r w:rsidR="005C3940">
        <w:t xml:space="preserve">detailed kinetic model for </w:t>
      </w:r>
      <w:r w:rsidR="00FB2696">
        <w:t>combustion of n-pentanol proposed by</w:t>
      </w:r>
      <w:r w:rsidR="00A148E4" w:rsidRPr="001E40CA">
        <w:t xml:space="preserve"> </w:t>
      </w:r>
      <w:r w:rsidR="00972034" w:rsidRPr="001E40CA">
        <w:t>Heufer et al. [2]</w:t>
      </w:r>
      <w:r w:rsidR="00B76DAC" w:rsidRPr="001E40CA">
        <w:t xml:space="preserve"> </w:t>
      </w:r>
      <w:r w:rsidR="00FC54DB">
        <w:t xml:space="preserve">with </w:t>
      </w:r>
      <w:r w:rsidR="00FB2696" w:rsidRPr="00FB2696">
        <w:t>599 chemical species and 3010 reactions is considered.</w:t>
      </w:r>
      <w:r w:rsidR="00FB2696">
        <w:t xml:space="preserve"> </w:t>
      </w:r>
      <w:r w:rsidR="005B65DB">
        <w:t xml:space="preserve">From this mechanism, </w:t>
      </w:r>
      <w:r w:rsidR="00FB2696" w:rsidRPr="00FB2696">
        <w:t xml:space="preserve">species and reactions </w:t>
      </w:r>
      <w:r w:rsidR="00FC54DB">
        <w:t xml:space="preserve">corresponding </w:t>
      </w:r>
      <w:r w:rsidR="005C3D0D">
        <w:t xml:space="preserve">to </w:t>
      </w:r>
      <w:r w:rsidR="00FB2696" w:rsidRPr="00FB2696">
        <w:t>high temperature kinetics</w:t>
      </w:r>
      <w:r w:rsidR="00EF4128" w:rsidRPr="001E40CA">
        <w:t xml:space="preserve"> </w:t>
      </w:r>
      <w:r w:rsidR="009A542A" w:rsidRPr="001E40CA">
        <w:t>(</w:t>
      </w:r>
      <w:r w:rsidR="003A405C" w:rsidRPr="00A5777B">
        <w:rPr>
          <w:i/>
          <w:iCs/>
        </w:rPr>
        <w:t>T</w:t>
      </w:r>
      <w:r w:rsidR="003A405C">
        <w:rPr>
          <w:i/>
          <w:iCs/>
        </w:rPr>
        <w:t xml:space="preserve"> </w:t>
      </w:r>
      <w:r w:rsidR="007E54A4">
        <w:t>&gt; 1000 K)</w:t>
      </w:r>
      <w:r w:rsidR="005C3D0D">
        <w:t xml:space="preserve">, which is where </w:t>
      </w:r>
      <w:r w:rsidR="00FB2696" w:rsidRPr="00FB2696">
        <w:t>flame phenomenon develops, were investigated and selected</w:t>
      </w:r>
      <w:r w:rsidR="005C3D0D">
        <w:t>, in order to couple them to</w:t>
      </w:r>
      <w:r w:rsidR="00FB2696" w:rsidRPr="00FB2696">
        <w:t xml:space="preserve"> San Diego base </w:t>
      </w:r>
      <w:r w:rsidR="00FB2696" w:rsidRPr="00FB2696">
        <w:lastRenderedPageBreak/>
        <w:t>mechanism.</w:t>
      </w:r>
      <w:r w:rsidR="00EF4128" w:rsidRPr="001E40CA">
        <w:t xml:space="preserve"> </w:t>
      </w:r>
      <w:r w:rsidR="005B65DB">
        <w:t>Subsequently, through</w:t>
      </w:r>
      <w:r w:rsidR="00E556DB" w:rsidRPr="00E556DB">
        <w:t xml:space="preserve"> systematic reduction of reactions and chemical species applying sensitivity analysis and steady state approximation, 6 species and 12 reactions are identified that, added to the SD mechanism, allow integrating a </w:t>
      </w:r>
      <w:r w:rsidR="0094218E">
        <w:t xml:space="preserve">kinetic </w:t>
      </w:r>
      <w:r w:rsidR="00E556DB" w:rsidRPr="00E556DB">
        <w:t>reduced mechanism. This</w:t>
      </w:r>
      <w:r w:rsidR="00123760">
        <w:t xml:space="preserve"> </w:t>
      </w:r>
      <w:r w:rsidR="00E556DB" w:rsidRPr="00E556DB">
        <w:t>mechanism gener</w:t>
      </w:r>
      <w:r w:rsidR="00123760">
        <w:t xml:space="preserve">ates flame speed results with good </w:t>
      </w:r>
      <w:r w:rsidR="00E556DB" w:rsidRPr="00E556DB">
        <w:t>agreement</w:t>
      </w:r>
      <w:r w:rsidR="00123760">
        <w:t xml:space="preserve"> respecting to </w:t>
      </w:r>
      <w:r w:rsidR="00E556DB" w:rsidRPr="00E556DB">
        <w:t>experimental data reported by the studies that have been considered as references in the last decade [3,6,7].</w:t>
      </w:r>
      <w:r w:rsidR="00E556DB">
        <w:t xml:space="preserve"> </w:t>
      </w:r>
      <w:r w:rsidR="001572CE" w:rsidRPr="001572CE">
        <w:t>The generated model, considering the species and reactions of SD mech, finally consists of 63 chemical species and 276 reactions. It is important to emphasize that no chemical parameter was chosen arbitrari</w:t>
      </w:r>
      <w:r w:rsidR="00573894">
        <w:t xml:space="preserve">ly to fit </w:t>
      </w:r>
      <w:r w:rsidR="005D10D8">
        <w:t>experimental data and</w:t>
      </w:r>
      <w:r w:rsidR="001572CE" w:rsidRPr="001572CE">
        <w:t xml:space="preserve"> all of them have been taken as they are in</w:t>
      </w:r>
      <w:r w:rsidR="00573894">
        <w:t xml:space="preserve"> </w:t>
      </w:r>
      <w:r w:rsidR="001572CE" w:rsidRPr="001572CE">
        <w:t>literature.</w:t>
      </w:r>
    </w:p>
    <w:p w14:paraId="45F009CA" w14:textId="77777777" w:rsidR="00FD6A9F" w:rsidRPr="001E40CA" w:rsidRDefault="00FD6A9F" w:rsidP="00972034"/>
    <w:p w14:paraId="7932ED12" w14:textId="01DCEB6C" w:rsidR="004A237A" w:rsidRDefault="004A237A" w:rsidP="004A237A">
      <w:pPr>
        <w:sectPr w:rsidR="004A237A" w:rsidSect="00E327C4">
          <w:type w:val="continuous"/>
          <w:pgSz w:w="11906" w:h="16838" w:code="9"/>
          <w:pgMar w:top="1134" w:right="1418" w:bottom="1418" w:left="1418" w:header="1064" w:footer="709" w:gutter="0"/>
          <w:cols w:num="2" w:space="335"/>
          <w:docGrid w:linePitch="360"/>
        </w:sectPr>
      </w:pPr>
    </w:p>
    <w:p w14:paraId="6B1AECEE" w14:textId="77777777" w:rsidR="00E327C4" w:rsidRDefault="00E327C4" w:rsidP="00972034">
      <w:pPr>
        <w:sectPr w:rsidR="00E327C4" w:rsidSect="00BB02D1">
          <w:type w:val="continuous"/>
          <w:pgSz w:w="11906" w:h="16838" w:code="9"/>
          <w:pgMar w:top="1134" w:right="1418" w:bottom="1418" w:left="1418" w:header="1064" w:footer="709" w:gutter="0"/>
          <w:cols w:space="335"/>
          <w:docGrid w:linePitch="360"/>
        </w:sectPr>
      </w:pPr>
    </w:p>
    <w:p w14:paraId="5124B1AF" w14:textId="77777777" w:rsidR="00FC0CF1" w:rsidRDefault="00FC0CF1" w:rsidP="00A6091A">
      <w:pPr>
        <w:rPr>
          <w:b/>
          <w:sz w:val="18"/>
          <w:szCs w:val="18"/>
        </w:rPr>
      </w:pPr>
    </w:p>
    <w:p w14:paraId="2CD29AEF" w14:textId="4BD25437" w:rsidR="00F50D05" w:rsidRPr="00901F07" w:rsidRDefault="000E351C" w:rsidP="00A6091A">
      <w:pPr>
        <w:rPr>
          <w:b/>
          <w:sz w:val="18"/>
          <w:szCs w:val="18"/>
        </w:rPr>
      </w:pPr>
      <w:r>
        <w:rPr>
          <w:b/>
          <w:sz w:val="18"/>
          <w:szCs w:val="18"/>
        </w:rPr>
        <w:t>Table</w:t>
      </w:r>
      <w:r w:rsidR="00F50D05" w:rsidRPr="001E40CA">
        <w:rPr>
          <w:b/>
          <w:sz w:val="18"/>
          <w:szCs w:val="18"/>
        </w:rPr>
        <w:t xml:space="preserve"> </w:t>
      </w:r>
      <w:r w:rsidR="00AB0AB7" w:rsidRPr="001E40CA">
        <w:rPr>
          <w:b/>
          <w:sz w:val="18"/>
          <w:szCs w:val="18"/>
        </w:rPr>
        <w:t>2</w:t>
      </w:r>
      <w:r w:rsidR="00F50D05" w:rsidRPr="001E40CA">
        <w:rPr>
          <w:b/>
          <w:sz w:val="18"/>
          <w:szCs w:val="18"/>
        </w:rPr>
        <w:t xml:space="preserve">. </w:t>
      </w:r>
      <w:r w:rsidRPr="000E351C">
        <w:rPr>
          <w:b/>
          <w:sz w:val="18"/>
          <w:szCs w:val="18"/>
        </w:rPr>
        <w:t>Reduced set of chemical reactions for n</w:t>
      </w:r>
      <w:r w:rsidR="00777B41">
        <w:rPr>
          <w:b/>
          <w:sz w:val="18"/>
          <w:szCs w:val="18"/>
        </w:rPr>
        <w:t xml:space="preserve">-pentanol added to </w:t>
      </w:r>
      <w:r w:rsidRPr="000E351C">
        <w:rPr>
          <w:b/>
          <w:sz w:val="18"/>
          <w:szCs w:val="18"/>
        </w:rPr>
        <w:t>San Diego mechanism</w:t>
      </w:r>
      <w:r w:rsidR="000E2D79" w:rsidRPr="000E2D79">
        <w:rPr>
          <w:b/>
          <w:sz w:val="18"/>
          <w:szCs w:val="18"/>
          <w:vertAlign w:val="superscript"/>
        </w:rPr>
        <w:t>a</w:t>
      </w:r>
      <w:r w:rsidR="00F50D05" w:rsidRPr="00901F07">
        <w:rPr>
          <w:b/>
          <w:sz w:val="18"/>
          <w:szCs w:val="18"/>
        </w:rPr>
        <w:t>.</w:t>
      </w:r>
    </w:p>
    <w:p w14:paraId="394CA225" w14:textId="77777777" w:rsidR="00F50D05" w:rsidRDefault="00F50D05" w:rsidP="00A6091A"/>
    <w:tbl>
      <w:tblPr>
        <w:tblStyle w:val="Tablaconcuadrcula"/>
        <w:tblW w:w="9214" w:type="dxa"/>
        <w:jc w:val="center"/>
        <w:tblLayout w:type="fixed"/>
        <w:tblLook w:val="04A0" w:firstRow="1" w:lastRow="0" w:firstColumn="1" w:lastColumn="0" w:noHBand="0" w:noVBand="1"/>
      </w:tblPr>
      <w:tblGrid>
        <w:gridCol w:w="704"/>
        <w:gridCol w:w="5528"/>
        <w:gridCol w:w="1140"/>
        <w:gridCol w:w="708"/>
        <w:gridCol w:w="1134"/>
      </w:tblGrid>
      <w:tr w:rsidR="00647F26" w:rsidRPr="00647F26" w14:paraId="11836E31" w14:textId="77777777" w:rsidTr="00E7737D">
        <w:trPr>
          <w:jc w:val="center"/>
        </w:trPr>
        <w:tc>
          <w:tcPr>
            <w:tcW w:w="704" w:type="dxa"/>
          </w:tcPr>
          <w:p w14:paraId="64E8FE07" w14:textId="442AC08F" w:rsidR="00A6091A" w:rsidRPr="00647F26" w:rsidRDefault="000E351C" w:rsidP="0061743A">
            <w:pPr>
              <w:jc w:val="center"/>
              <w:rPr>
                <w:sz w:val="18"/>
                <w:szCs w:val="18"/>
              </w:rPr>
            </w:pPr>
            <w:r>
              <w:rPr>
                <w:sz w:val="18"/>
                <w:szCs w:val="18"/>
              </w:rPr>
              <w:t>Nu</w:t>
            </w:r>
            <w:r w:rsidR="00E7737D" w:rsidRPr="00647F26">
              <w:rPr>
                <w:sz w:val="18"/>
                <w:szCs w:val="18"/>
              </w:rPr>
              <w:t>m.</w:t>
            </w:r>
          </w:p>
        </w:tc>
        <w:tc>
          <w:tcPr>
            <w:tcW w:w="5528" w:type="dxa"/>
          </w:tcPr>
          <w:p w14:paraId="1CD1CBBD" w14:textId="0C412B0A" w:rsidR="00A6091A" w:rsidRPr="00647F26" w:rsidRDefault="000E351C" w:rsidP="0061743A">
            <w:pPr>
              <w:jc w:val="center"/>
              <w:rPr>
                <w:sz w:val="18"/>
                <w:szCs w:val="18"/>
              </w:rPr>
            </w:pPr>
            <w:r>
              <w:rPr>
                <w:sz w:val="18"/>
                <w:szCs w:val="18"/>
              </w:rPr>
              <w:t>Reactions</w:t>
            </w:r>
          </w:p>
        </w:tc>
        <w:tc>
          <w:tcPr>
            <w:tcW w:w="1140" w:type="dxa"/>
          </w:tcPr>
          <w:p w14:paraId="3781E308" w14:textId="2E66D72D" w:rsidR="00A6091A" w:rsidRPr="00BA4FA0" w:rsidRDefault="006C3705" w:rsidP="0061743A">
            <w:pPr>
              <w:jc w:val="center"/>
              <w:rPr>
                <w:i/>
                <w:iCs/>
                <w:sz w:val="18"/>
                <w:szCs w:val="18"/>
              </w:rPr>
            </w:pPr>
            <w:r w:rsidRPr="00BA4FA0">
              <w:rPr>
                <w:bCs/>
                <w:i/>
                <w:iCs/>
                <w:sz w:val="18"/>
                <w:szCs w:val="18"/>
                <w:lang w:val="es-MX"/>
              </w:rPr>
              <w:t>B</w:t>
            </w:r>
          </w:p>
        </w:tc>
        <w:tc>
          <w:tcPr>
            <w:tcW w:w="708" w:type="dxa"/>
          </w:tcPr>
          <w:p w14:paraId="0CEF8DCA" w14:textId="75E8D2C4" w:rsidR="00A6091A" w:rsidRPr="00BA4FA0" w:rsidRDefault="006C3705" w:rsidP="0061743A">
            <w:pPr>
              <w:jc w:val="center"/>
              <w:rPr>
                <w:i/>
                <w:iCs/>
                <w:sz w:val="18"/>
                <w:szCs w:val="18"/>
              </w:rPr>
            </w:pPr>
            <w:r w:rsidRPr="00BA4FA0">
              <w:rPr>
                <w:rFonts w:cs="Times New Roman"/>
                <w:bCs/>
                <w:i/>
                <w:iCs/>
                <w:sz w:val="18"/>
                <w:szCs w:val="18"/>
                <w:lang w:val="el-GR"/>
              </w:rPr>
              <w:t>n</w:t>
            </w:r>
          </w:p>
        </w:tc>
        <w:tc>
          <w:tcPr>
            <w:tcW w:w="1134" w:type="dxa"/>
          </w:tcPr>
          <w:p w14:paraId="5D1F36BA" w14:textId="6E348D8E" w:rsidR="00A6091A" w:rsidRPr="00BA4FA0" w:rsidRDefault="006C3705" w:rsidP="0061743A">
            <w:pPr>
              <w:jc w:val="center"/>
              <w:rPr>
                <w:i/>
                <w:iCs/>
                <w:sz w:val="18"/>
                <w:szCs w:val="18"/>
              </w:rPr>
            </w:pPr>
            <w:r w:rsidRPr="00BA4FA0">
              <w:rPr>
                <w:i/>
                <w:iCs/>
                <w:sz w:val="18"/>
                <w:szCs w:val="18"/>
              </w:rPr>
              <w:t>E</w:t>
            </w:r>
            <w:r w:rsidRPr="00BA4FA0">
              <w:rPr>
                <w:i/>
                <w:iCs/>
                <w:sz w:val="18"/>
                <w:szCs w:val="18"/>
                <w:vertAlign w:val="subscript"/>
              </w:rPr>
              <w:t>a</w:t>
            </w:r>
          </w:p>
        </w:tc>
      </w:tr>
      <w:tr w:rsidR="00647F26" w:rsidRPr="00647F26" w14:paraId="12960A9E" w14:textId="77777777" w:rsidTr="00E7737D">
        <w:trPr>
          <w:jc w:val="center"/>
        </w:trPr>
        <w:tc>
          <w:tcPr>
            <w:tcW w:w="704" w:type="dxa"/>
            <w:vAlign w:val="center"/>
          </w:tcPr>
          <w:p w14:paraId="40E0F057" w14:textId="100E18F8" w:rsidR="00A6091A" w:rsidRPr="00647F26" w:rsidRDefault="00A6091A" w:rsidP="00E8723D">
            <w:pPr>
              <w:shd w:val="clear" w:color="auto" w:fill="FFFFFF"/>
              <w:spacing w:line="285" w:lineRule="atLeast"/>
              <w:jc w:val="center"/>
              <w:rPr>
                <w:rFonts w:eastAsia="Times New Roman" w:cs="Times New Roman"/>
                <w:sz w:val="18"/>
                <w:szCs w:val="18"/>
                <w:lang w:val="es-MX" w:eastAsia="es-MX"/>
              </w:rPr>
            </w:pPr>
            <w:r w:rsidRPr="00647F26">
              <w:rPr>
                <w:rFonts w:eastAsia="Times New Roman" w:cs="Times New Roman"/>
                <w:sz w:val="18"/>
                <w:szCs w:val="18"/>
                <w:lang w:val="es-MX" w:eastAsia="es-MX"/>
              </w:rPr>
              <w:t>R</w:t>
            </w:r>
            <w:r w:rsidRPr="00994F3C">
              <w:rPr>
                <w:rFonts w:eastAsia="Times New Roman" w:cs="Times New Roman"/>
                <w:sz w:val="18"/>
                <w:szCs w:val="18"/>
                <w:vertAlign w:val="subscript"/>
                <w:lang w:val="es-MX" w:eastAsia="es-MX"/>
              </w:rPr>
              <w:t>1</w:t>
            </w:r>
          </w:p>
        </w:tc>
        <w:tc>
          <w:tcPr>
            <w:tcW w:w="5528" w:type="dxa"/>
            <w:vAlign w:val="center"/>
          </w:tcPr>
          <w:p w14:paraId="17F71C0C" w14:textId="5D2D0426" w:rsidR="00212369" w:rsidRDefault="00212369" w:rsidP="00CF7F6D">
            <w:pPr>
              <w:shd w:val="clear" w:color="auto" w:fill="FFFFFF"/>
              <w:spacing w:line="276" w:lineRule="auto"/>
              <w:jc w:val="left"/>
            </w:pPr>
            <w:r>
              <w:t>C</w:t>
            </w:r>
            <w:r w:rsidRPr="00212369">
              <w:rPr>
                <w:vertAlign w:val="subscript"/>
              </w:rPr>
              <w:t>5</w:t>
            </w:r>
            <w:r>
              <w:t>H</w:t>
            </w:r>
            <w:r w:rsidRPr="00212369">
              <w:rPr>
                <w:vertAlign w:val="subscript"/>
              </w:rPr>
              <w:t>11</w:t>
            </w:r>
            <w:r>
              <w:t xml:space="preserve">OH (+M) </w:t>
            </w:r>
            <w:r>
              <w:sym w:font="Wingdings" w:char="F0F3"/>
            </w:r>
            <w:r>
              <w:t xml:space="preserve"> C</w:t>
            </w:r>
            <w:r w:rsidRPr="00212369">
              <w:rPr>
                <w:vertAlign w:val="subscript"/>
              </w:rPr>
              <w:t>2</w:t>
            </w:r>
            <w:r>
              <w:t>H</w:t>
            </w:r>
            <w:r w:rsidRPr="00212369">
              <w:rPr>
                <w:vertAlign w:val="subscript"/>
              </w:rPr>
              <w:t>5</w:t>
            </w:r>
            <w:r>
              <w:t xml:space="preserve"> + C</w:t>
            </w:r>
            <w:r w:rsidRPr="00212369">
              <w:rPr>
                <w:vertAlign w:val="subscript"/>
              </w:rPr>
              <w:t>3</w:t>
            </w:r>
            <w:r>
              <w:t>H</w:t>
            </w:r>
            <w:r w:rsidRPr="00212369">
              <w:rPr>
                <w:vertAlign w:val="subscript"/>
              </w:rPr>
              <w:t>6</w:t>
            </w:r>
            <w:r>
              <w:t>OH-3 (+M)</w:t>
            </w:r>
          </w:p>
          <w:p w14:paraId="64B3A285" w14:textId="77777777" w:rsidR="00212369" w:rsidRPr="001C7629" w:rsidRDefault="00212369" w:rsidP="00CF7F6D">
            <w:pPr>
              <w:shd w:val="clear" w:color="auto" w:fill="FFFFFF"/>
              <w:spacing w:line="276" w:lineRule="auto"/>
              <w:jc w:val="left"/>
              <w:rPr>
                <w:rFonts w:eastAsia="Times New Roman" w:cs="Times New Roman"/>
                <w:sz w:val="6"/>
                <w:szCs w:val="6"/>
                <w:lang w:val="es-MX" w:eastAsia="es-MX"/>
              </w:rPr>
            </w:pPr>
          </w:p>
          <w:p w14:paraId="04DACC5F" w14:textId="77777777" w:rsidR="00CF7F6D" w:rsidRPr="00647F26" w:rsidRDefault="005E3DAD" w:rsidP="00CF7F6D">
            <w:pPr>
              <w:shd w:val="clear" w:color="auto" w:fill="FFFFFF"/>
              <w:spacing w:line="276" w:lineRule="auto"/>
              <w:jc w:val="left"/>
              <w:rPr>
                <w:rFonts w:eastAsia="Times New Roman" w:cs="Times New Roman"/>
                <w:sz w:val="18"/>
                <w:szCs w:val="18"/>
                <w:lang w:val="es-MX" w:eastAsia="es-MX"/>
              </w:rPr>
            </w:pPr>
            <w:r w:rsidRPr="00647F26">
              <w:rPr>
                <w:rFonts w:eastAsia="Times New Roman" w:cs="Times New Roman"/>
                <w:sz w:val="18"/>
                <w:szCs w:val="18"/>
                <w:lang w:val="es-MX" w:eastAsia="es-MX"/>
              </w:rPr>
              <w:t xml:space="preserve">Low pressure limit:   </w:t>
            </w:r>
            <w:r w:rsidR="009E1D50" w:rsidRPr="00647F26">
              <w:rPr>
                <w:rFonts w:eastAsia="Times New Roman" w:cs="Times New Roman"/>
                <w:sz w:val="18"/>
                <w:szCs w:val="18"/>
                <w:lang w:val="es-MX" w:eastAsia="es-MX"/>
              </w:rPr>
              <w:t>0</w:t>
            </w:r>
            <w:r w:rsidRPr="00647F26">
              <w:rPr>
                <w:rFonts w:eastAsia="Times New Roman" w:cs="Times New Roman"/>
                <w:sz w:val="18"/>
                <w:szCs w:val="18"/>
                <w:lang w:val="es-MX" w:eastAsia="es-MX"/>
              </w:rPr>
              <w:t>.8025E+</w:t>
            </w:r>
            <w:proofErr w:type="gramStart"/>
            <w:r w:rsidRPr="00647F26">
              <w:rPr>
                <w:rFonts w:eastAsia="Times New Roman" w:cs="Times New Roman"/>
                <w:sz w:val="18"/>
                <w:szCs w:val="18"/>
                <w:lang w:val="es-MX" w:eastAsia="es-MX"/>
              </w:rPr>
              <w:t>114  -</w:t>
            </w:r>
            <w:proofErr w:type="gramEnd"/>
            <w:r w:rsidR="009E1D50" w:rsidRPr="00647F26">
              <w:rPr>
                <w:rFonts w:eastAsia="Times New Roman" w:cs="Times New Roman"/>
                <w:sz w:val="18"/>
                <w:szCs w:val="18"/>
                <w:lang w:val="es-MX" w:eastAsia="es-MX"/>
              </w:rPr>
              <w:t>0</w:t>
            </w:r>
            <w:r w:rsidRPr="00647F26">
              <w:rPr>
                <w:rFonts w:eastAsia="Times New Roman" w:cs="Times New Roman"/>
                <w:sz w:val="18"/>
                <w:szCs w:val="18"/>
                <w:lang w:val="es-MX" w:eastAsia="es-MX"/>
              </w:rPr>
              <w:t xml:space="preserve">.2765E+002   </w:t>
            </w:r>
            <w:r w:rsidR="009E1D50" w:rsidRPr="00647F26">
              <w:rPr>
                <w:rFonts w:eastAsia="Times New Roman" w:cs="Times New Roman"/>
                <w:sz w:val="18"/>
                <w:szCs w:val="18"/>
                <w:lang w:val="es-MX" w:eastAsia="es-MX"/>
              </w:rPr>
              <w:t>0</w:t>
            </w:r>
            <w:r w:rsidRPr="00647F26">
              <w:rPr>
                <w:rFonts w:eastAsia="Times New Roman" w:cs="Times New Roman"/>
                <w:sz w:val="18"/>
                <w:szCs w:val="18"/>
                <w:lang w:val="es-MX" w:eastAsia="es-MX"/>
              </w:rPr>
              <w:t>.9645E+005</w:t>
            </w:r>
          </w:p>
          <w:p w14:paraId="0D60D310" w14:textId="5809A3B9" w:rsidR="00814EB9" w:rsidRPr="00647F26" w:rsidRDefault="005E3DAD" w:rsidP="00CF7F6D">
            <w:pPr>
              <w:shd w:val="clear" w:color="auto" w:fill="FFFFFF"/>
              <w:spacing w:line="276" w:lineRule="auto"/>
              <w:jc w:val="left"/>
              <w:rPr>
                <w:rFonts w:cs="Times New Roman"/>
                <w:sz w:val="18"/>
                <w:szCs w:val="18"/>
              </w:rPr>
            </w:pPr>
            <w:r w:rsidRPr="00647F26">
              <w:rPr>
                <w:rFonts w:eastAsia="Times New Roman" w:cs="Times New Roman"/>
                <w:sz w:val="18"/>
                <w:szCs w:val="18"/>
                <w:lang w:val="es-MX" w:eastAsia="es-MX"/>
              </w:rPr>
              <w:t xml:space="preserve">TROE centering:       </w:t>
            </w:r>
            <w:r w:rsidR="009E1D50" w:rsidRPr="00647F26">
              <w:rPr>
                <w:rFonts w:eastAsia="Times New Roman" w:cs="Times New Roman"/>
                <w:sz w:val="18"/>
                <w:szCs w:val="18"/>
                <w:lang w:val="es-MX" w:eastAsia="es-MX"/>
              </w:rPr>
              <w:t>0</w:t>
            </w:r>
            <w:r w:rsidRPr="00647F26">
              <w:rPr>
                <w:rFonts w:eastAsia="Times New Roman" w:cs="Times New Roman"/>
                <w:sz w:val="18"/>
                <w:szCs w:val="18"/>
                <w:lang w:val="es-MX" w:eastAsia="es-MX"/>
              </w:rPr>
              <w:t xml:space="preserve">.9703E-004   </w:t>
            </w:r>
            <w:r w:rsidR="009E1D50" w:rsidRPr="00647F26">
              <w:rPr>
                <w:rFonts w:eastAsia="Times New Roman" w:cs="Times New Roman"/>
                <w:sz w:val="18"/>
                <w:szCs w:val="18"/>
                <w:lang w:val="es-MX" w:eastAsia="es-MX"/>
              </w:rPr>
              <w:t>0</w:t>
            </w:r>
            <w:r w:rsidRPr="00647F26">
              <w:rPr>
                <w:rFonts w:eastAsia="Times New Roman" w:cs="Times New Roman"/>
                <w:sz w:val="18"/>
                <w:szCs w:val="18"/>
                <w:lang w:val="es-MX" w:eastAsia="es-MX"/>
              </w:rPr>
              <w:t xml:space="preserve">.2684E+003   </w:t>
            </w:r>
            <w:r w:rsidR="009E1D50" w:rsidRPr="00647F26">
              <w:rPr>
                <w:rFonts w:eastAsia="Times New Roman" w:cs="Times New Roman"/>
                <w:sz w:val="18"/>
                <w:szCs w:val="18"/>
                <w:lang w:val="es-MX" w:eastAsia="es-MX"/>
              </w:rPr>
              <w:t>0</w:t>
            </w:r>
            <w:r w:rsidRPr="00647F26">
              <w:rPr>
                <w:rFonts w:eastAsia="Times New Roman" w:cs="Times New Roman"/>
                <w:sz w:val="18"/>
                <w:szCs w:val="18"/>
                <w:lang w:val="es-MX" w:eastAsia="es-MX"/>
              </w:rPr>
              <w:t xml:space="preserve">.2684E+003   </w:t>
            </w:r>
            <w:r w:rsidR="00E7737D" w:rsidRPr="00647F26">
              <w:rPr>
                <w:rFonts w:eastAsia="Times New Roman" w:cs="Times New Roman"/>
                <w:sz w:val="18"/>
                <w:szCs w:val="18"/>
                <w:lang w:val="es-MX" w:eastAsia="es-MX"/>
              </w:rPr>
              <w:t>0</w:t>
            </w:r>
            <w:r w:rsidRPr="00647F26">
              <w:rPr>
                <w:rFonts w:eastAsia="Times New Roman" w:cs="Times New Roman"/>
                <w:sz w:val="18"/>
                <w:szCs w:val="18"/>
                <w:lang w:val="es-MX" w:eastAsia="es-MX"/>
              </w:rPr>
              <w:t>.4740E+004</w:t>
            </w:r>
          </w:p>
        </w:tc>
        <w:tc>
          <w:tcPr>
            <w:tcW w:w="1140" w:type="dxa"/>
            <w:vAlign w:val="center"/>
          </w:tcPr>
          <w:p w14:paraId="670ABE9E" w14:textId="1D0C4668" w:rsidR="00814EB9" w:rsidRPr="00814EB9" w:rsidRDefault="00814EB9" w:rsidP="00DB41C8">
            <w:pPr>
              <w:shd w:val="clear" w:color="auto" w:fill="FFFFFF"/>
              <w:spacing w:line="285" w:lineRule="atLeast"/>
              <w:jc w:val="center"/>
              <w:rPr>
                <w:rFonts w:eastAsia="Times New Roman" w:cs="Times New Roman"/>
                <w:sz w:val="18"/>
                <w:szCs w:val="18"/>
                <w:lang w:val="es-MX" w:eastAsia="es-MX"/>
              </w:rPr>
            </w:pPr>
            <w:r w:rsidRPr="00814EB9">
              <w:rPr>
                <w:rFonts w:eastAsia="Times New Roman" w:cs="Times New Roman"/>
                <w:sz w:val="18"/>
                <w:szCs w:val="18"/>
                <w:lang w:val="es-MX" w:eastAsia="es-MX"/>
              </w:rPr>
              <w:t>3.082E+24</w:t>
            </w:r>
          </w:p>
          <w:p w14:paraId="568DBF63" w14:textId="1E88E862" w:rsidR="00A6091A" w:rsidRPr="00647F26" w:rsidRDefault="00A6091A" w:rsidP="00DB41C8">
            <w:pPr>
              <w:jc w:val="center"/>
              <w:rPr>
                <w:rFonts w:cs="Times New Roman"/>
                <w:sz w:val="18"/>
                <w:szCs w:val="18"/>
              </w:rPr>
            </w:pPr>
          </w:p>
        </w:tc>
        <w:tc>
          <w:tcPr>
            <w:tcW w:w="708" w:type="dxa"/>
            <w:vAlign w:val="center"/>
          </w:tcPr>
          <w:p w14:paraId="755C6482" w14:textId="7AF5C27E" w:rsidR="00814EB9" w:rsidRPr="00814EB9" w:rsidRDefault="00814EB9" w:rsidP="00DB41C8">
            <w:pPr>
              <w:shd w:val="clear" w:color="auto" w:fill="FFFFFF"/>
              <w:spacing w:line="285" w:lineRule="atLeast"/>
              <w:jc w:val="center"/>
              <w:rPr>
                <w:rFonts w:eastAsia="Times New Roman" w:cs="Times New Roman"/>
                <w:sz w:val="18"/>
                <w:szCs w:val="18"/>
                <w:lang w:val="es-MX" w:eastAsia="es-MX"/>
              </w:rPr>
            </w:pPr>
            <w:r w:rsidRPr="00814EB9">
              <w:rPr>
                <w:rFonts w:eastAsia="Times New Roman" w:cs="Times New Roman"/>
                <w:sz w:val="18"/>
                <w:szCs w:val="18"/>
                <w:lang w:val="es-MX" w:eastAsia="es-MX"/>
              </w:rPr>
              <w:t>-2.269</w:t>
            </w:r>
          </w:p>
          <w:p w14:paraId="16F42A1C" w14:textId="77777777" w:rsidR="00A6091A" w:rsidRPr="00647F26" w:rsidRDefault="00A6091A" w:rsidP="00DB41C8">
            <w:pPr>
              <w:jc w:val="center"/>
              <w:rPr>
                <w:rFonts w:cs="Times New Roman"/>
                <w:sz w:val="18"/>
                <w:szCs w:val="18"/>
              </w:rPr>
            </w:pPr>
          </w:p>
        </w:tc>
        <w:tc>
          <w:tcPr>
            <w:tcW w:w="1134" w:type="dxa"/>
            <w:vAlign w:val="center"/>
          </w:tcPr>
          <w:p w14:paraId="328C7719" w14:textId="0CA1C7F0" w:rsidR="00814EB9" w:rsidRPr="00814EB9" w:rsidRDefault="00814EB9" w:rsidP="00DB41C8">
            <w:pPr>
              <w:shd w:val="clear" w:color="auto" w:fill="FFFFFF"/>
              <w:spacing w:line="285" w:lineRule="atLeast"/>
              <w:jc w:val="center"/>
              <w:rPr>
                <w:rFonts w:eastAsia="Times New Roman" w:cs="Times New Roman"/>
                <w:sz w:val="18"/>
                <w:szCs w:val="18"/>
                <w:lang w:val="es-MX" w:eastAsia="es-MX"/>
              </w:rPr>
            </w:pPr>
            <w:r w:rsidRPr="00814EB9">
              <w:rPr>
                <w:rFonts w:eastAsia="Times New Roman" w:cs="Times New Roman"/>
                <w:sz w:val="18"/>
                <w:szCs w:val="18"/>
                <w:lang w:val="es-MX" w:eastAsia="es-MX"/>
              </w:rPr>
              <w:t>8</w:t>
            </w:r>
            <w:r w:rsidR="00883B08" w:rsidRPr="00647F26">
              <w:rPr>
                <w:rFonts w:eastAsia="Times New Roman" w:cs="Times New Roman"/>
                <w:sz w:val="18"/>
                <w:szCs w:val="18"/>
                <w:lang w:val="es-MX" w:eastAsia="es-MX"/>
              </w:rPr>
              <w:t>.</w:t>
            </w:r>
            <w:r w:rsidR="009E1D50" w:rsidRPr="00647F26">
              <w:rPr>
                <w:rFonts w:eastAsia="Times New Roman" w:cs="Times New Roman"/>
                <w:sz w:val="18"/>
                <w:szCs w:val="18"/>
                <w:lang w:val="es-MX" w:eastAsia="es-MX"/>
              </w:rPr>
              <w:t>844</w:t>
            </w:r>
            <w:r w:rsidR="00883B08" w:rsidRPr="00647F26">
              <w:rPr>
                <w:rFonts w:eastAsia="Times New Roman" w:cs="Times New Roman"/>
                <w:sz w:val="18"/>
                <w:szCs w:val="18"/>
                <w:lang w:val="es-MX" w:eastAsia="es-MX"/>
              </w:rPr>
              <w:t>E+04</w:t>
            </w:r>
          </w:p>
          <w:p w14:paraId="3000324A" w14:textId="77777777" w:rsidR="00A6091A" w:rsidRPr="00647F26" w:rsidRDefault="00A6091A" w:rsidP="00DB41C8">
            <w:pPr>
              <w:jc w:val="center"/>
              <w:rPr>
                <w:rFonts w:cs="Times New Roman"/>
                <w:sz w:val="18"/>
                <w:szCs w:val="18"/>
              </w:rPr>
            </w:pPr>
          </w:p>
        </w:tc>
      </w:tr>
      <w:tr w:rsidR="00647F26" w:rsidRPr="00647F26" w14:paraId="5A2960A8" w14:textId="77777777" w:rsidTr="00E7737D">
        <w:trPr>
          <w:jc w:val="center"/>
        </w:trPr>
        <w:tc>
          <w:tcPr>
            <w:tcW w:w="704" w:type="dxa"/>
            <w:vAlign w:val="center"/>
          </w:tcPr>
          <w:p w14:paraId="5E6DFDCA" w14:textId="26B08A5E" w:rsidR="00A6091A" w:rsidRPr="00647F26" w:rsidRDefault="009E1D50" w:rsidP="00E8723D">
            <w:pPr>
              <w:jc w:val="center"/>
              <w:rPr>
                <w:sz w:val="18"/>
                <w:szCs w:val="18"/>
              </w:rPr>
            </w:pPr>
            <w:r w:rsidRPr="00647F26">
              <w:rPr>
                <w:sz w:val="18"/>
                <w:szCs w:val="18"/>
              </w:rPr>
              <w:t>R</w:t>
            </w:r>
            <w:r w:rsidRPr="00994F3C">
              <w:rPr>
                <w:sz w:val="18"/>
                <w:szCs w:val="18"/>
                <w:vertAlign w:val="subscript"/>
              </w:rPr>
              <w:t>2</w:t>
            </w:r>
          </w:p>
        </w:tc>
        <w:tc>
          <w:tcPr>
            <w:tcW w:w="5528" w:type="dxa"/>
            <w:vAlign w:val="center"/>
          </w:tcPr>
          <w:p w14:paraId="5787400D" w14:textId="5D0D1766" w:rsidR="00212369" w:rsidRDefault="00212369" w:rsidP="00CF7F6D">
            <w:pPr>
              <w:spacing w:line="276" w:lineRule="auto"/>
            </w:pPr>
            <w:r>
              <w:t>C</w:t>
            </w:r>
            <w:r w:rsidRPr="00212369">
              <w:rPr>
                <w:vertAlign w:val="subscript"/>
              </w:rPr>
              <w:t>5</w:t>
            </w:r>
            <w:r>
              <w:t>H</w:t>
            </w:r>
            <w:r w:rsidRPr="00212369">
              <w:rPr>
                <w:vertAlign w:val="subscript"/>
              </w:rPr>
              <w:t>11</w:t>
            </w:r>
            <w:r>
              <w:t xml:space="preserve">OH (+M) </w:t>
            </w:r>
            <w:r>
              <w:sym w:font="Wingdings" w:char="F0F3"/>
            </w:r>
            <w:r>
              <w:t xml:space="preserve"> PC</w:t>
            </w:r>
            <w:r w:rsidRPr="00212369">
              <w:rPr>
                <w:vertAlign w:val="subscript"/>
              </w:rPr>
              <w:t>4</w:t>
            </w:r>
            <w:r>
              <w:t>H</w:t>
            </w:r>
            <w:r w:rsidRPr="00212369">
              <w:rPr>
                <w:vertAlign w:val="subscript"/>
              </w:rPr>
              <w:t>9</w:t>
            </w:r>
            <w:r>
              <w:t xml:space="preserve"> + CH</w:t>
            </w:r>
            <w:r w:rsidRPr="00212369">
              <w:rPr>
                <w:vertAlign w:val="subscript"/>
              </w:rPr>
              <w:t>2</w:t>
            </w:r>
            <w:r>
              <w:t>OH (+M)</w:t>
            </w:r>
          </w:p>
          <w:p w14:paraId="5A479F29" w14:textId="77777777" w:rsidR="00994F3C" w:rsidRPr="001C7629" w:rsidRDefault="00994F3C" w:rsidP="00CF7F6D">
            <w:pPr>
              <w:spacing w:line="276" w:lineRule="auto"/>
              <w:rPr>
                <w:sz w:val="6"/>
                <w:szCs w:val="6"/>
              </w:rPr>
            </w:pPr>
          </w:p>
          <w:p w14:paraId="24C0EF38" w14:textId="77777777" w:rsidR="00CF7F6D" w:rsidRPr="00647F26" w:rsidRDefault="009E1D50" w:rsidP="00CF7F6D">
            <w:pPr>
              <w:spacing w:line="276" w:lineRule="auto"/>
              <w:rPr>
                <w:sz w:val="18"/>
                <w:szCs w:val="18"/>
              </w:rPr>
            </w:pPr>
            <w:r w:rsidRPr="00647F26">
              <w:rPr>
                <w:sz w:val="18"/>
                <w:szCs w:val="18"/>
              </w:rPr>
              <w:t xml:space="preserve">Low pressure limit:   </w:t>
            </w:r>
            <w:r w:rsidR="00A80273" w:rsidRPr="00647F26">
              <w:rPr>
                <w:sz w:val="18"/>
                <w:szCs w:val="18"/>
              </w:rPr>
              <w:t>0</w:t>
            </w:r>
            <w:r w:rsidRPr="00647F26">
              <w:rPr>
                <w:sz w:val="18"/>
                <w:szCs w:val="18"/>
              </w:rPr>
              <w:t>.1416E+</w:t>
            </w:r>
            <w:proofErr w:type="gramStart"/>
            <w:r w:rsidRPr="00647F26">
              <w:rPr>
                <w:sz w:val="18"/>
                <w:szCs w:val="18"/>
              </w:rPr>
              <w:t>060  -</w:t>
            </w:r>
            <w:proofErr w:type="gramEnd"/>
            <w:r w:rsidR="00A80273" w:rsidRPr="00647F26">
              <w:rPr>
                <w:sz w:val="18"/>
                <w:szCs w:val="18"/>
              </w:rPr>
              <w:t>0</w:t>
            </w:r>
            <w:r w:rsidRPr="00647F26">
              <w:rPr>
                <w:sz w:val="18"/>
                <w:szCs w:val="18"/>
              </w:rPr>
              <w:t xml:space="preserve">.1193E+002   </w:t>
            </w:r>
            <w:r w:rsidR="00A80273" w:rsidRPr="00647F26">
              <w:rPr>
                <w:sz w:val="18"/>
                <w:szCs w:val="18"/>
              </w:rPr>
              <w:t>0</w:t>
            </w:r>
            <w:r w:rsidRPr="00647F26">
              <w:rPr>
                <w:sz w:val="18"/>
                <w:szCs w:val="18"/>
              </w:rPr>
              <w:t>.8398E+005</w:t>
            </w:r>
          </w:p>
          <w:p w14:paraId="45717214" w14:textId="6D2AC16F" w:rsidR="009E1D50" w:rsidRPr="00647F26" w:rsidRDefault="00CF7F6D" w:rsidP="00E8723D">
            <w:pPr>
              <w:spacing w:line="276" w:lineRule="auto"/>
              <w:rPr>
                <w:sz w:val="18"/>
                <w:szCs w:val="18"/>
              </w:rPr>
            </w:pPr>
            <w:r w:rsidRPr="00647F26">
              <w:rPr>
                <w:sz w:val="18"/>
                <w:szCs w:val="18"/>
              </w:rPr>
              <w:t>TROE centering:    0.7646E+000   0.8344E+010   0.7248E+003   0.8214E+010</w:t>
            </w:r>
          </w:p>
        </w:tc>
        <w:tc>
          <w:tcPr>
            <w:tcW w:w="1140" w:type="dxa"/>
            <w:vAlign w:val="center"/>
          </w:tcPr>
          <w:p w14:paraId="2C32365E" w14:textId="2482B029" w:rsidR="00A6091A" w:rsidRPr="00647F26" w:rsidRDefault="009E1D50" w:rsidP="00DB41C8">
            <w:pPr>
              <w:jc w:val="center"/>
              <w:rPr>
                <w:sz w:val="18"/>
                <w:szCs w:val="18"/>
              </w:rPr>
            </w:pPr>
            <w:r w:rsidRPr="00647F26">
              <w:rPr>
                <w:sz w:val="18"/>
                <w:szCs w:val="18"/>
              </w:rPr>
              <w:t>3.020E+23</w:t>
            </w:r>
          </w:p>
        </w:tc>
        <w:tc>
          <w:tcPr>
            <w:tcW w:w="708" w:type="dxa"/>
            <w:vAlign w:val="center"/>
          </w:tcPr>
          <w:p w14:paraId="1D5C8A78" w14:textId="339BBECF" w:rsidR="00A6091A" w:rsidRPr="00647F26" w:rsidRDefault="009E1D50" w:rsidP="00DB41C8">
            <w:pPr>
              <w:jc w:val="center"/>
              <w:rPr>
                <w:sz w:val="18"/>
                <w:szCs w:val="18"/>
              </w:rPr>
            </w:pPr>
            <w:r w:rsidRPr="00647F26">
              <w:rPr>
                <w:sz w:val="18"/>
                <w:szCs w:val="18"/>
              </w:rPr>
              <w:t>-1.880</w:t>
            </w:r>
          </w:p>
        </w:tc>
        <w:tc>
          <w:tcPr>
            <w:tcW w:w="1134" w:type="dxa"/>
            <w:vAlign w:val="center"/>
          </w:tcPr>
          <w:p w14:paraId="0238DAAA" w14:textId="44ACD136" w:rsidR="00A6091A" w:rsidRPr="00647F26" w:rsidRDefault="009E1D50" w:rsidP="00DB41C8">
            <w:pPr>
              <w:jc w:val="center"/>
              <w:rPr>
                <w:sz w:val="18"/>
                <w:szCs w:val="18"/>
              </w:rPr>
            </w:pPr>
            <w:r w:rsidRPr="00647F26">
              <w:rPr>
                <w:sz w:val="18"/>
                <w:szCs w:val="18"/>
              </w:rPr>
              <w:t>8.571E+04</w:t>
            </w:r>
          </w:p>
        </w:tc>
      </w:tr>
      <w:tr w:rsidR="00647F26" w:rsidRPr="00647F26" w14:paraId="16136C59" w14:textId="77777777" w:rsidTr="00164E6A">
        <w:trPr>
          <w:jc w:val="center"/>
        </w:trPr>
        <w:tc>
          <w:tcPr>
            <w:tcW w:w="704" w:type="dxa"/>
          </w:tcPr>
          <w:p w14:paraId="7E19265F" w14:textId="376FB675" w:rsidR="00A6091A" w:rsidRPr="00647F26" w:rsidRDefault="00DB41C8" w:rsidP="00DB41C8">
            <w:pPr>
              <w:jc w:val="center"/>
              <w:rPr>
                <w:sz w:val="18"/>
                <w:szCs w:val="18"/>
              </w:rPr>
            </w:pPr>
            <w:r w:rsidRPr="00647F26">
              <w:rPr>
                <w:sz w:val="18"/>
                <w:szCs w:val="18"/>
              </w:rPr>
              <w:t>R</w:t>
            </w:r>
            <w:r w:rsidRPr="00994F3C">
              <w:rPr>
                <w:sz w:val="18"/>
                <w:szCs w:val="18"/>
                <w:vertAlign w:val="subscript"/>
              </w:rPr>
              <w:t>3</w:t>
            </w:r>
          </w:p>
        </w:tc>
        <w:tc>
          <w:tcPr>
            <w:tcW w:w="5528" w:type="dxa"/>
            <w:vAlign w:val="center"/>
          </w:tcPr>
          <w:p w14:paraId="466DF287" w14:textId="77777777" w:rsidR="00212369" w:rsidRDefault="00212369" w:rsidP="00212369">
            <w:pPr>
              <w:rPr>
                <w:vertAlign w:val="subscript"/>
              </w:rPr>
            </w:pPr>
            <w:r>
              <w:t>C</w:t>
            </w:r>
            <w:r w:rsidRPr="00212369">
              <w:rPr>
                <w:vertAlign w:val="subscript"/>
              </w:rPr>
              <w:t>5</w:t>
            </w:r>
            <w:r>
              <w:t>H</w:t>
            </w:r>
            <w:r w:rsidRPr="00212369">
              <w:rPr>
                <w:vertAlign w:val="subscript"/>
              </w:rPr>
              <w:t>11</w:t>
            </w:r>
            <w:r>
              <w:t xml:space="preserve">OH + H </w:t>
            </w:r>
            <w:r>
              <w:sym w:font="Wingdings" w:char="F0F3"/>
            </w:r>
            <w:r>
              <w:t xml:space="preserve"> C</w:t>
            </w:r>
            <w:r w:rsidRPr="00212369">
              <w:rPr>
                <w:vertAlign w:val="subscript"/>
              </w:rPr>
              <w:t>5</w:t>
            </w:r>
            <w:r>
              <w:t>H</w:t>
            </w:r>
            <w:r w:rsidRPr="00212369">
              <w:rPr>
                <w:vertAlign w:val="subscript"/>
              </w:rPr>
              <w:t>10</w:t>
            </w:r>
            <w:r>
              <w:t>OH-11 + H</w:t>
            </w:r>
            <w:r w:rsidRPr="00212369">
              <w:rPr>
                <w:vertAlign w:val="subscript"/>
              </w:rPr>
              <w:t>2</w:t>
            </w:r>
          </w:p>
          <w:p w14:paraId="149D91E9" w14:textId="0D887144" w:rsidR="00212369" w:rsidRPr="00B122AD" w:rsidRDefault="00212369" w:rsidP="00212369">
            <w:pPr>
              <w:rPr>
                <w:sz w:val="10"/>
                <w:szCs w:val="10"/>
              </w:rPr>
            </w:pPr>
          </w:p>
        </w:tc>
        <w:tc>
          <w:tcPr>
            <w:tcW w:w="1140" w:type="dxa"/>
          </w:tcPr>
          <w:p w14:paraId="7BF363EB" w14:textId="69470613" w:rsidR="00A6091A" w:rsidRPr="00647F26" w:rsidRDefault="00DB41C8" w:rsidP="00256715">
            <w:pPr>
              <w:jc w:val="center"/>
              <w:rPr>
                <w:sz w:val="18"/>
                <w:szCs w:val="18"/>
              </w:rPr>
            </w:pPr>
            <w:r w:rsidRPr="00647F26">
              <w:rPr>
                <w:sz w:val="18"/>
                <w:szCs w:val="18"/>
              </w:rPr>
              <w:t>8.789E+04</w:t>
            </w:r>
          </w:p>
        </w:tc>
        <w:tc>
          <w:tcPr>
            <w:tcW w:w="708" w:type="dxa"/>
          </w:tcPr>
          <w:p w14:paraId="434D36A1" w14:textId="6147AE0A" w:rsidR="00A6091A" w:rsidRPr="00647F26" w:rsidRDefault="00DB41C8" w:rsidP="00C83B57">
            <w:pPr>
              <w:jc w:val="center"/>
              <w:rPr>
                <w:sz w:val="18"/>
                <w:szCs w:val="18"/>
              </w:rPr>
            </w:pPr>
            <w:r w:rsidRPr="00647F26">
              <w:rPr>
                <w:sz w:val="18"/>
                <w:szCs w:val="18"/>
              </w:rPr>
              <w:t>2.680</w:t>
            </w:r>
          </w:p>
        </w:tc>
        <w:tc>
          <w:tcPr>
            <w:tcW w:w="1134" w:type="dxa"/>
          </w:tcPr>
          <w:p w14:paraId="0435914A" w14:textId="092083DB" w:rsidR="00A6091A" w:rsidRPr="00647F26" w:rsidRDefault="00DB41C8" w:rsidP="008E4DAB">
            <w:pPr>
              <w:jc w:val="center"/>
              <w:rPr>
                <w:sz w:val="18"/>
                <w:szCs w:val="18"/>
              </w:rPr>
            </w:pPr>
            <w:r w:rsidRPr="00647F26">
              <w:rPr>
                <w:sz w:val="18"/>
                <w:szCs w:val="18"/>
              </w:rPr>
              <w:t>2.915E+03</w:t>
            </w:r>
          </w:p>
        </w:tc>
      </w:tr>
      <w:tr w:rsidR="00647F26" w:rsidRPr="00647F26" w14:paraId="090715F6" w14:textId="77777777" w:rsidTr="00164E6A">
        <w:trPr>
          <w:jc w:val="center"/>
        </w:trPr>
        <w:tc>
          <w:tcPr>
            <w:tcW w:w="704" w:type="dxa"/>
          </w:tcPr>
          <w:p w14:paraId="6C239BD4" w14:textId="6607E74F" w:rsidR="00A6091A" w:rsidRPr="00647F26" w:rsidRDefault="00427563" w:rsidP="00427563">
            <w:pPr>
              <w:jc w:val="center"/>
              <w:rPr>
                <w:sz w:val="18"/>
                <w:szCs w:val="18"/>
              </w:rPr>
            </w:pPr>
            <w:r w:rsidRPr="00647F26">
              <w:rPr>
                <w:sz w:val="18"/>
                <w:szCs w:val="18"/>
              </w:rPr>
              <w:t>R</w:t>
            </w:r>
            <w:r w:rsidRPr="00994F3C">
              <w:rPr>
                <w:sz w:val="18"/>
                <w:szCs w:val="18"/>
                <w:vertAlign w:val="subscript"/>
              </w:rPr>
              <w:t>4</w:t>
            </w:r>
          </w:p>
        </w:tc>
        <w:tc>
          <w:tcPr>
            <w:tcW w:w="5528" w:type="dxa"/>
            <w:vAlign w:val="center"/>
          </w:tcPr>
          <w:p w14:paraId="31008210" w14:textId="77777777" w:rsidR="00212369" w:rsidRDefault="00212369" w:rsidP="0014170E">
            <w:r>
              <w:t>C</w:t>
            </w:r>
            <w:r w:rsidRPr="00212369">
              <w:rPr>
                <w:vertAlign w:val="subscript"/>
              </w:rPr>
              <w:t>5</w:t>
            </w:r>
            <w:r>
              <w:t>H</w:t>
            </w:r>
            <w:r w:rsidRPr="00212369">
              <w:rPr>
                <w:vertAlign w:val="subscript"/>
              </w:rPr>
              <w:t>11</w:t>
            </w:r>
            <w:r>
              <w:t xml:space="preserve">OH + OH </w:t>
            </w:r>
            <w:r>
              <w:sym w:font="Wingdings" w:char="F0F3"/>
            </w:r>
            <w:r>
              <w:t xml:space="preserve"> C</w:t>
            </w:r>
            <w:r w:rsidRPr="00212369">
              <w:rPr>
                <w:vertAlign w:val="subscript"/>
              </w:rPr>
              <w:t>5</w:t>
            </w:r>
            <w:r>
              <w:t>H</w:t>
            </w:r>
            <w:r w:rsidRPr="00212369">
              <w:rPr>
                <w:vertAlign w:val="subscript"/>
              </w:rPr>
              <w:t>10</w:t>
            </w:r>
            <w:r>
              <w:t>OH-11 + H</w:t>
            </w:r>
            <w:r w:rsidRPr="00212369">
              <w:rPr>
                <w:vertAlign w:val="subscript"/>
              </w:rPr>
              <w:t>2</w:t>
            </w:r>
            <w:r>
              <w:t>O</w:t>
            </w:r>
          </w:p>
          <w:p w14:paraId="1171622F" w14:textId="434E6188" w:rsidR="00212369" w:rsidRPr="00B122AD" w:rsidRDefault="00212369" w:rsidP="0014170E">
            <w:pPr>
              <w:rPr>
                <w:sz w:val="10"/>
                <w:szCs w:val="10"/>
              </w:rPr>
            </w:pPr>
          </w:p>
        </w:tc>
        <w:tc>
          <w:tcPr>
            <w:tcW w:w="1140" w:type="dxa"/>
          </w:tcPr>
          <w:p w14:paraId="45D06298" w14:textId="5BA609A3" w:rsidR="00A6091A" w:rsidRPr="00647F26" w:rsidRDefault="00427563" w:rsidP="00256715">
            <w:pPr>
              <w:jc w:val="center"/>
              <w:rPr>
                <w:sz w:val="18"/>
                <w:szCs w:val="18"/>
              </w:rPr>
            </w:pPr>
            <w:r w:rsidRPr="00647F26">
              <w:rPr>
                <w:sz w:val="18"/>
                <w:szCs w:val="18"/>
              </w:rPr>
              <w:t>3.610E+03</w:t>
            </w:r>
          </w:p>
        </w:tc>
        <w:tc>
          <w:tcPr>
            <w:tcW w:w="708" w:type="dxa"/>
          </w:tcPr>
          <w:p w14:paraId="66633091" w14:textId="12A41BAB" w:rsidR="00A6091A" w:rsidRPr="00647F26" w:rsidRDefault="00427563" w:rsidP="00C83B57">
            <w:pPr>
              <w:jc w:val="center"/>
              <w:rPr>
                <w:sz w:val="18"/>
                <w:szCs w:val="18"/>
              </w:rPr>
            </w:pPr>
            <w:r w:rsidRPr="00647F26">
              <w:rPr>
                <w:sz w:val="18"/>
                <w:szCs w:val="18"/>
              </w:rPr>
              <w:t>2.890</w:t>
            </w:r>
          </w:p>
        </w:tc>
        <w:tc>
          <w:tcPr>
            <w:tcW w:w="1134" w:type="dxa"/>
          </w:tcPr>
          <w:p w14:paraId="064B123B" w14:textId="2E2A0801" w:rsidR="00A6091A" w:rsidRPr="00647F26" w:rsidRDefault="00427563" w:rsidP="008E4DAB">
            <w:pPr>
              <w:jc w:val="center"/>
              <w:rPr>
                <w:sz w:val="18"/>
                <w:szCs w:val="18"/>
              </w:rPr>
            </w:pPr>
            <w:r w:rsidRPr="00647F26">
              <w:rPr>
                <w:sz w:val="18"/>
                <w:szCs w:val="18"/>
              </w:rPr>
              <w:t>-2.291E+03</w:t>
            </w:r>
          </w:p>
        </w:tc>
      </w:tr>
      <w:tr w:rsidR="00647F26" w:rsidRPr="00647F26" w14:paraId="15FD355E" w14:textId="77777777" w:rsidTr="00164E6A">
        <w:trPr>
          <w:jc w:val="center"/>
        </w:trPr>
        <w:tc>
          <w:tcPr>
            <w:tcW w:w="704" w:type="dxa"/>
          </w:tcPr>
          <w:p w14:paraId="733479F5" w14:textId="002E05E3" w:rsidR="00A6091A" w:rsidRPr="00647F26" w:rsidRDefault="00427563" w:rsidP="00427563">
            <w:pPr>
              <w:jc w:val="center"/>
              <w:rPr>
                <w:sz w:val="18"/>
                <w:szCs w:val="18"/>
              </w:rPr>
            </w:pPr>
            <w:r w:rsidRPr="00647F26">
              <w:rPr>
                <w:sz w:val="18"/>
                <w:szCs w:val="18"/>
              </w:rPr>
              <w:t>R</w:t>
            </w:r>
            <w:r w:rsidRPr="00994F3C">
              <w:rPr>
                <w:sz w:val="18"/>
                <w:szCs w:val="18"/>
                <w:vertAlign w:val="subscript"/>
              </w:rPr>
              <w:t>5</w:t>
            </w:r>
          </w:p>
        </w:tc>
        <w:tc>
          <w:tcPr>
            <w:tcW w:w="5528" w:type="dxa"/>
            <w:vAlign w:val="center"/>
          </w:tcPr>
          <w:p w14:paraId="18E49669" w14:textId="77777777" w:rsidR="00994F3C" w:rsidRDefault="00994F3C" w:rsidP="0010279B">
            <w:r>
              <w:t>C</w:t>
            </w:r>
            <w:r w:rsidRPr="00994F3C">
              <w:rPr>
                <w:vertAlign w:val="subscript"/>
              </w:rPr>
              <w:t>5</w:t>
            </w:r>
            <w:r>
              <w:t>H</w:t>
            </w:r>
            <w:r w:rsidRPr="00994F3C">
              <w:rPr>
                <w:vertAlign w:val="subscript"/>
              </w:rPr>
              <w:t>11</w:t>
            </w:r>
            <w:r>
              <w:t>OH + HO</w:t>
            </w:r>
            <w:r w:rsidRPr="00994F3C">
              <w:rPr>
                <w:vertAlign w:val="subscript"/>
              </w:rPr>
              <w:t>2</w:t>
            </w:r>
            <w:r>
              <w:t xml:space="preserve"> </w:t>
            </w:r>
            <w:r>
              <w:sym w:font="Wingdings" w:char="F0F3"/>
            </w:r>
            <w:r>
              <w:t xml:space="preserve"> C</w:t>
            </w:r>
            <w:r w:rsidRPr="00994F3C">
              <w:rPr>
                <w:vertAlign w:val="subscript"/>
              </w:rPr>
              <w:t>5</w:t>
            </w:r>
            <w:r>
              <w:t>H</w:t>
            </w:r>
            <w:r w:rsidRPr="00994F3C">
              <w:rPr>
                <w:vertAlign w:val="subscript"/>
              </w:rPr>
              <w:t>10</w:t>
            </w:r>
            <w:r>
              <w:t>OH-11 + H</w:t>
            </w:r>
            <w:r w:rsidRPr="00994F3C">
              <w:rPr>
                <w:vertAlign w:val="subscript"/>
              </w:rPr>
              <w:t>2</w:t>
            </w:r>
            <w:r>
              <w:t>O</w:t>
            </w:r>
            <w:r w:rsidRPr="00994F3C">
              <w:rPr>
                <w:vertAlign w:val="subscript"/>
              </w:rPr>
              <w:t>2</w:t>
            </w:r>
          </w:p>
          <w:p w14:paraId="5584C749" w14:textId="1F4E461D" w:rsidR="00994F3C" w:rsidRPr="00B122AD" w:rsidRDefault="00994F3C" w:rsidP="0010279B">
            <w:pPr>
              <w:rPr>
                <w:sz w:val="10"/>
                <w:szCs w:val="10"/>
              </w:rPr>
            </w:pPr>
          </w:p>
        </w:tc>
        <w:tc>
          <w:tcPr>
            <w:tcW w:w="1140" w:type="dxa"/>
          </w:tcPr>
          <w:p w14:paraId="61DE0F10" w14:textId="5FB8E479" w:rsidR="00A6091A" w:rsidRPr="00647F26" w:rsidRDefault="00C83B57" w:rsidP="00256715">
            <w:pPr>
              <w:jc w:val="center"/>
              <w:rPr>
                <w:sz w:val="18"/>
                <w:szCs w:val="18"/>
              </w:rPr>
            </w:pPr>
            <w:r w:rsidRPr="00647F26">
              <w:rPr>
                <w:sz w:val="18"/>
                <w:szCs w:val="18"/>
              </w:rPr>
              <w:t>3.500E-05</w:t>
            </w:r>
          </w:p>
        </w:tc>
        <w:tc>
          <w:tcPr>
            <w:tcW w:w="708" w:type="dxa"/>
          </w:tcPr>
          <w:p w14:paraId="1EF4C6F6" w14:textId="6D0D11EB" w:rsidR="00A6091A" w:rsidRPr="00647F26" w:rsidRDefault="00C83B57" w:rsidP="00C83B57">
            <w:pPr>
              <w:jc w:val="center"/>
              <w:rPr>
                <w:sz w:val="18"/>
                <w:szCs w:val="18"/>
              </w:rPr>
            </w:pPr>
            <w:r w:rsidRPr="00647F26">
              <w:rPr>
                <w:sz w:val="18"/>
                <w:szCs w:val="18"/>
              </w:rPr>
              <w:t>5.260</w:t>
            </w:r>
          </w:p>
        </w:tc>
        <w:tc>
          <w:tcPr>
            <w:tcW w:w="1134" w:type="dxa"/>
          </w:tcPr>
          <w:p w14:paraId="2F817F4B" w14:textId="7A969B34" w:rsidR="00A6091A" w:rsidRPr="00647F26" w:rsidRDefault="00C83B57" w:rsidP="008E4DAB">
            <w:pPr>
              <w:jc w:val="center"/>
              <w:rPr>
                <w:sz w:val="18"/>
                <w:szCs w:val="18"/>
              </w:rPr>
            </w:pPr>
            <w:r w:rsidRPr="00647F26">
              <w:rPr>
                <w:sz w:val="18"/>
                <w:szCs w:val="18"/>
              </w:rPr>
              <w:t>8.268</w:t>
            </w:r>
            <w:r w:rsidR="008E4DAB" w:rsidRPr="00647F26">
              <w:rPr>
                <w:sz w:val="18"/>
                <w:szCs w:val="18"/>
              </w:rPr>
              <w:t>E</w:t>
            </w:r>
            <w:r w:rsidRPr="00647F26">
              <w:rPr>
                <w:sz w:val="18"/>
                <w:szCs w:val="18"/>
              </w:rPr>
              <w:t>+03</w:t>
            </w:r>
          </w:p>
        </w:tc>
      </w:tr>
      <w:tr w:rsidR="00E31F82" w:rsidRPr="00647F26" w14:paraId="16EB7E8F" w14:textId="77777777" w:rsidTr="00164E6A">
        <w:trPr>
          <w:jc w:val="center"/>
        </w:trPr>
        <w:tc>
          <w:tcPr>
            <w:tcW w:w="704" w:type="dxa"/>
          </w:tcPr>
          <w:p w14:paraId="7E362338" w14:textId="6A630424" w:rsidR="00E31F82" w:rsidRPr="00647F26" w:rsidRDefault="00E31F82" w:rsidP="00E31F82">
            <w:pPr>
              <w:jc w:val="center"/>
              <w:rPr>
                <w:sz w:val="18"/>
                <w:szCs w:val="18"/>
              </w:rPr>
            </w:pPr>
            <w:r>
              <w:rPr>
                <w:sz w:val="18"/>
                <w:szCs w:val="18"/>
              </w:rPr>
              <w:t>R</w:t>
            </w:r>
            <w:r w:rsidRPr="00994F3C">
              <w:rPr>
                <w:sz w:val="18"/>
                <w:szCs w:val="18"/>
                <w:vertAlign w:val="subscript"/>
              </w:rPr>
              <w:t>6</w:t>
            </w:r>
          </w:p>
        </w:tc>
        <w:tc>
          <w:tcPr>
            <w:tcW w:w="5528" w:type="dxa"/>
            <w:vAlign w:val="center"/>
          </w:tcPr>
          <w:p w14:paraId="07646A89" w14:textId="77777777" w:rsidR="00800D85" w:rsidRDefault="00800D85" w:rsidP="00C96B23">
            <w:r>
              <w:t>C</w:t>
            </w:r>
            <w:r w:rsidRPr="00800D85">
              <w:rPr>
                <w:vertAlign w:val="subscript"/>
              </w:rPr>
              <w:t>5</w:t>
            </w:r>
            <w:r>
              <w:t>H</w:t>
            </w:r>
            <w:r w:rsidRPr="00800D85">
              <w:rPr>
                <w:vertAlign w:val="subscript"/>
              </w:rPr>
              <w:t>10</w:t>
            </w:r>
            <w:r>
              <w:t>OH-11 + O</w:t>
            </w:r>
            <w:r w:rsidRPr="00800D85">
              <w:rPr>
                <w:vertAlign w:val="subscript"/>
              </w:rPr>
              <w:t>2</w:t>
            </w:r>
            <w:r>
              <w:t xml:space="preserve"> </w:t>
            </w:r>
            <w:r>
              <w:sym w:font="Wingdings" w:char="F0F3"/>
            </w:r>
            <w:r>
              <w:t xml:space="preserve"> NC</w:t>
            </w:r>
            <w:r w:rsidRPr="00800D85">
              <w:rPr>
                <w:vertAlign w:val="subscript"/>
              </w:rPr>
              <w:t>4</w:t>
            </w:r>
            <w:r>
              <w:t>H</w:t>
            </w:r>
            <w:r w:rsidRPr="00800D85">
              <w:rPr>
                <w:vertAlign w:val="subscript"/>
              </w:rPr>
              <w:t>9</w:t>
            </w:r>
            <w:r>
              <w:t>CHO + HO</w:t>
            </w:r>
            <w:r w:rsidRPr="00800D85">
              <w:rPr>
                <w:vertAlign w:val="subscript"/>
              </w:rPr>
              <w:t>2</w:t>
            </w:r>
          </w:p>
          <w:p w14:paraId="7DF20716" w14:textId="36FF9E30" w:rsidR="00800D85" w:rsidRPr="00B122AD" w:rsidRDefault="00800D85" w:rsidP="00C96B23">
            <w:pPr>
              <w:rPr>
                <w:sz w:val="10"/>
                <w:szCs w:val="10"/>
              </w:rPr>
            </w:pPr>
          </w:p>
        </w:tc>
        <w:tc>
          <w:tcPr>
            <w:tcW w:w="1140" w:type="dxa"/>
          </w:tcPr>
          <w:p w14:paraId="4906DEFD" w14:textId="316830F5" w:rsidR="00E31F82" w:rsidRPr="00647F26" w:rsidRDefault="00E31F82" w:rsidP="00E31F82">
            <w:pPr>
              <w:jc w:val="center"/>
              <w:rPr>
                <w:sz w:val="18"/>
                <w:szCs w:val="18"/>
              </w:rPr>
            </w:pPr>
            <w:r w:rsidRPr="00647F26">
              <w:rPr>
                <w:sz w:val="18"/>
                <w:szCs w:val="18"/>
              </w:rPr>
              <w:t>3.780E+20</w:t>
            </w:r>
          </w:p>
        </w:tc>
        <w:tc>
          <w:tcPr>
            <w:tcW w:w="708" w:type="dxa"/>
          </w:tcPr>
          <w:p w14:paraId="27A55D76" w14:textId="052AECD7" w:rsidR="00E31F82" w:rsidRPr="00647F26" w:rsidRDefault="00E31F82" w:rsidP="00E31F82">
            <w:pPr>
              <w:jc w:val="center"/>
              <w:rPr>
                <w:sz w:val="18"/>
                <w:szCs w:val="18"/>
              </w:rPr>
            </w:pPr>
            <w:r w:rsidRPr="00647F26">
              <w:rPr>
                <w:sz w:val="18"/>
                <w:szCs w:val="18"/>
              </w:rPr>
              <w:t>-2.429</w:t>
            </w:r>
          </w:p>
        </w:tc>
        <w:tc>
          <w:tcPr>
            <w:tcW w:w="1134" w:type="dxa"/>
          </w:tcPr>
          <w:p w14:paraId="0DFF51A2" w14:textId="5ACCB2AB" w:rsidR="00E31F82" w:rsidRPr="00647F26" w:rsidRDefault="00E31F82" w:rsidP="00E31F82">
            <w:pPr>
              <w:jc w:val="center"/>
              <w:rPr>
                <w:sz w:val="18"/>
                <w:szCs w:val="18"/>
              </w:rPr>
            </w:pPr>
            <w:r w:rsidRPr="00647F26">
              <w:rPr>
                <w:sz w:val="18"/>
                <w:szCs w:val="18"/>
              </w:rPr>
              <w:t>3.090E+03</w:t>
            </w:r>
          </w:p>
        </w:tc>
      </w:tr>
      <w:tr w:rsidR="00E31F82" w:rsidRPr="00647F26" w14:paraId="7C124AA9" w14:textId="77777777" w:rsidTr="00164E6A">
        <w:trPr>
          <w:jc w:val="center"/>
        </w:trPr>
        <w:tc>
          <w:tcPr>
            <w:tcW w:w="704" w:type="dxa"/>
          </w:tcPr>
          <w:p w14:paraId="5315FEC2" w14:textId="07528E2F" w:rsidR="00E31F82" w:rsidRPr="00647F26" w:rsidRDefault="00E31F82" w:rsidP="00E31F82">
            <w:pPr>
              <w:jc w:val="center"/>
              <w:rPr>
                <w:sz w:val="18"/>
                <w:szCs w:val="18"/>
              </w:rPr>
            </w:pPr>
            <w:r>
              <w:rPr>
                <w:sz w:val="18"/>
                <w:szCs w:val="18"/>
              </w:rPr>
              <w:t>R</w:t>
            </w:r>
            <w:r w:rsidRPr="00994F3C">
              <w:rPr>
                <w:sz w:val="18"/>
                <w:szCs w:val="18"/>
                <w:vertAlign w:val="subscript"/>
              </w:rPr>
              <w:t>7</w:t>
            </w:r>
          </w:p>
        </w:tc>
        <w:tc>
          <w:tcPr>
            <w:tcW w:w="5528" w:type="dxa"/>
            <w:vAlign w:val="center"/>
          </w:tcPr>
          <w:p w14:paraId="5F0A9285" w14:textId="77777777" w:rsidR="00800D85" w:rsidRDefault="00800D85" w:rsidP="0091717E">
            <w:r>
              <w:t>NC</w:t>
            </w:r>
            <w:r w:rsidRPr="00800D85">
              <w:rPr>
                <w:vertAlign w:val="subscript"/>
              </w:rPr>
              <w:t>4</w:t>
            </w:r>
            <w:r>
              <w:t>H</w:t>
            </w:r>
            <w:r w:rsidRPr="00800D85">
              <w:rPr>
                <w:vertAlign w:val="subscript"/>
              </w:rPr>
              <w:t>9</w:t>
            </w:r>
            <w:r>
              <w:t xml:space="preserve">CHO + H </w:t>
            </w:r>
            <w:r>
              <w:sym w:font="Wingdings" w:char="F0F3"/>
            </w:r>
            <w:r>
              <w:t xml:space="preserve"> C</w:t>
            </w:r>
            <w:r w:rsidRPr="00800D85">
              <w:rPr>
                <w:vertAlign w:val="subscript"/>
              </w:rPr>
              <w:t>5</w:t>
            </w:r>
            <w:r>
              <w:t>H</w:t>
            </w:r>
            <w:r w:rsidRPr="00800D85">
              <w:rPr>
                <w:vertAlign w:val="subscript"/>
              </w:rPr>
              <w:t>10</w:t>
            </w:r>
            <w:r>
              <w:t>OH-11</w:t>
            </w:r>
          </w:p>
          <w:p w14:paraId="2E9F5709" w14:textId="3347A826" w:rsidR="00800D85" w:rsidRPr="00B122AD" w:rsidRDefault="00800D85" w:rsidP="0091717E">
            <w:pPr>
              <w:rPr>
                <w:sz w:val="10"/>
                <w:szCs w:val="10"/>
              </w:rPr>
            </w:pPr>
          </w:p>
        </w:tc>
        <w:tc>
          <w:tcPr>
            <w:tcW w:w="1140" w:type="dxa"/>
          </w:tcPr>
          <w:p w14:paraId="31DAD142" w14:textId="01B3F339" w:rsidR="00E31F82" w:rsidRPr="00647F26" w:rsidRDefault="00E31F82" w:rsidP="00E31F82">
            <w:pPr>
              <w:jc w:val="center"/>
              <w:rPr>
                <w:sz w:val="18"/>
                <w:szCs w:val="18"/>
              </w:rPr>
            </w:pPr>
            <w:r w:rsidRPr="00647F26">
              <w:rPr>
                <w:sz w:val="18"/>
                <w:szCs w:val="18"/>
              </w:rPr>
              <w:t>8.000E+12</w:t>
            </w:r>
          </w:p>
        </w:tc>
        <w:tc>
          <w:tcPr>
            <w:tcW w:w="708" w:type="dxa"/>
          </w:tcPr>
          <w:p w14:paraId="329A946A" w14:textId="6F867286" w:rsidR="00E31F82" w:rsidRPr="00647F26" w:rsidRDefault="00E31F82" w:rsidP="00E31F82">
            <w:pPr>
              <w:jc w:val="center"/>
              <w:rPr>
                <w:sz w:val="18"/>
                <w:szCs w:val="18"/>
              </w:rPr>
            </w:pPr>
            <w:r w:rsidRPr="00647F26">
              <w:rPr>
                <w:sz w:val="18"/>
                <w:szCs w:val="18"/>
              </w:rPr>
              <w:t>0.000</w:t>
            </w:r>
          </w:p>
        </w:tc>
        <w:tc>
          <w:tcPr>
            <w:tcW w:w="1134" w:type="dxa"/>
          </w:tcPr>
          <w:p w14:paraId="6F3C6C43" w14:textId="13E46DF4" w:rsidR="00E31F82" w:rsidRPr="00647F26" w:rsidRDefault="00E31F82" w:rsidP="00E31F82">
            <w:pPr>
              <w:jc w:val="center"/>
              <w:rPr>
                <w:sz w:val="18"/>
                <w:szCs w:val="18"/>
              </w:rPr>
            </w:pPr>
            <w:r w:rsidRPr="00647F26">
              <w:rPr>
                <w:sz w:val="18"/>
                <w:szCs w:val="18"/>
              </w:rPr>
              <w:t>9.500E+03</w:t>
            </w:r>
          </w:p>
        </w:tc>
      </w:tr>
      <w:tr w:rsidR="00E31F82" w:rsidRPr="00647F26" w14:paraId="66E97306" w14:textId="77777777" w:rsidTr="00164E6A">
        <w:trPr>
          <w:jc w:val="center"/>
        </w:trPr>
        <w:tc>
          <w:tcPr>
            <w:tcW w:w="704" w:type="dxa"/>
          </w:tcPr>
          <w:p w14:paraId="42B17B31" w14:textId="71613431" w:rsidR="00E31F82" w:rsidRDefault="00E90BCA" w:rsidP="00E31F82">
            <w:pPr>
              <w:jc w:val="center"/>
              <w:rPr>
                <w:sz w:val="18"/>
                <w:szCs w:val="18"/>
              </w:rPr>
            </w:pPr>
            <w:r>
              <w:rPr>
                <w:sz w:val="18"/>
                <w:szCs w:val="18"/>
              </w:rPr>
              <w:t>R</w:t>
            </w:r>
            <w:r w:rsidRPr="00994F3C">
              <w:rPr>
                <w:sz w:val="18"/>
                <w:szCs w:val="18"/>
                <w:vertAlign w:val="subscript"/>
              </w:rPr>
              <w:t>8</w:t>
            </w:r>
          </w:p>
        </w:tc>
        <w:tc>
          <w:tcPr>
            <w:tcW w:w="5528" w:type="dxa"/>
            <w:vAlign w:val="center"/>
          </w:tcPr>
          <w:p w14:paraId="0D02E57A" w14:textId="62C8C702" w:rsidR="00800D85" w:rsidRDefault="00800D85" w:rsidP="00BD4CDE">
            <w:r>
              <w:t>NC</w:t>
            </w:r>
            <w:r w:rsidRPr="00800D85">
              <w:rPr>
                <w:vertAlign w:val="subscript"/>
              </w:rPr>
              <w:t>4</w:t>
            </w:r>
            <w:r>
              <w:t>H</w:t>
            </w:r>
            <w:r w:rsidRPr="00800D85">
              <w:rPr>
                <w:vertAlign w:val="subscript"/>
              </w:rPr>
              <w:t>9</w:t>
            </w:r>
            <w:r>
              <w:t xml:space="preserve">CHO + H </w:t>
            </w:r>
            <w:r>
              <w:sym w:font="Wingdings" w:char="F0F3"/>
            </w:r>
            <w:r>
              <w:t xml:space="preserve"> NC</w:t>
            </w:r>
            <w:r w:rsidRPr="00800D85">
              <w:rPr>
                <w:vertAlign w:val="subscript"/>
              </w:rPr>
              <w:t>4</w:t>
            </w:r>
            <w:r>
              <w:t>H</w:t>
            </w:r>
            <w:r w:rsidRPr="00800D85">
              <w:rPr>
                <w:vertAlign w:val="subscript"/>
              </w:rPr>
              <w:t>9</w:t>
            </w:r>
            <w:r>
              <w:t>CO + H</w:t>
            </w:r>
            <w:r w:rsidRPr="00800D85">
              <w:rPr>
                <w:vertAlign w:val="subscript"/>
              </w:rPr>
              <w:t>2</w:t>
            </w:r>
          </w:p>
          <w:p w14:paraId="2DCFD4F4" w14:textId="2329C13E" w:rsidR="00800D85" w:rsidRPr="00B122AD" w:rsidRDefault="00800D85" w:rsidP="00BD4CDE">
            <w:pPr>
              <w:rPr>
                <w:sz w:val="10"/>
                <w:szCs w:val="10"/>
              </w:rPr>
            </w:pPr>
          </w:p>
        </w:tc>
        <w:tc>
          <w:tcPr>
            <w:tcW w:w="1140" w:type="dxa"/>
          </w:tcPr>
          <w:p w14:paraId="1929596D" w14:textId="3E11D649" w:rsidR="00E31F82" w:rsidRPr="00647F26" w:rsidRDefault="00E31F82" w:rsidP="00E31F82">
            <w:pPr>
              <w:jc w:val="center"/>
              <w:rPr>
                <w:sz w:val="18"/>
                <w:szCs w:val="18"/>
              </w:rPr>
            </w:pPr>
            <w:r w:rsidRPr="00647F26">
              <w:rPr>
                <w:sz w:val="18"/>
                <w:szCs w:val="18"/>
              </w:rPr>
              <w:t>4.140E+09</w:t>
            </w:r>
          </w:p>
        </w:tc>
        <w:tc>
          <w:tcPr>
            <w:tcW w:w="708" w:type="dxa"/>
          </w:tcPr>
          <w:p w14:paraId="62587AB2" w14:textId="4D5686C9" w:rsidR="00E31F82" w:rsidRPr="00647F26" w:rsidRDefault="00E31F82" w:rsidP="00E31F82">
            <w:pPr>
              <w:jc w:val="center"/>
              <w:rPr>
                <w:sz w:val="18"/>
                <w:szCs w:val="18"/>
              </w:rPr>
            </w:pPr>
            <w:r w:rsidRPr="00647F26">
              <w:rPr>
                <w:sz w:val="18"/>
                <w:szCs w:val="18"/>
              </w:rPr>
              <w:t>1.120</w:t>
            </w:r>
          </w:p>
        </w:tc>
        <w:tc>
          <w:tcPr>
            <w:tcW w:w="1134" w:type="dxa"/>
          </w:tcPr>
          <w:p w14:paraId="7767DF2B" w14:textId="0B7DA5D0" w:rsidR="00E31F82" w:rsidRPr="00647F26" w:rsidRDefault="00E31F82" w:rsidP="00E31F82">
            <w:pPr>
              <w:jc w:val="center"/>
              <w:rPr>
                <w:sz w:val="18"/>
                <w:szCs w:val="18"/>
              </w:rPr>
            </w:pPr>
            <w:r w:rsidRPr="00647F26">
              <w:rPr>
                <w:sz w:val="18"/>
                <w:szCs w:val="18"/>
              </w:rPr>
              <w:t>2.320E+03</w:t>
            </w:r>
          </w:p>
        </w:tc>
      </w:tr>
      <w:tr w:rsidR="00E31F82" w:rsidRPr="00647F26" w14:paraId="16068180" w14:textId="77777777" w:rsidTr="00164E6A">
        <w:trPr>
          <w:jc w:val="center"/>
        </w:trPr>
        <w:tc>
          <w:tcPr>
            <w:tcW w:w="704" w:type="dxa"/>
          </w:tcPr>
          <w:p w14:paraId="310012BD" w14:textId="45204E47" w:rsidR="00E31F82" w:rsidRPr="00647F26" w:rsidRDefault="00E90BCA" w:rsidP="00E31F82">
            <w:pPr>
              <w:jc w:val="center"/>
              <w:rPr>
                <w:sz w:val="18"/>
                <w:szCs w:val="18"/>
              </w:rPr>
            </w:pPr>
            <w:r>
              <w:rPr>
                <w:sz w:val="18"/>
                <w:szCs w:val="18"/>
              </w:rPr>
              <w:t>R</w:t>
            </w:r>
            <w:r w:rsidRPr="00994F3C">
              <w:rPr>
                <w:sz w:val="18"/>
                <w:szCs w:val="18"/>
                <w:vertAlign w:val="subscript"/>
              </w:rPr>
              <w:t>9</w:t>
            </w:r>
          </w:p>
        </w:tc>
        <w:tc>
          <w:tcPr>
            <w:tcW w:w="5528" w:type="dxa"/>
            <w:vAlign w:val="center"/>
          </w:tcPr>
          <w:p w14:paraId="19D00D26" w14:textId="77777777" w:rsidR="00800D85" w:rsidRDefault="00800D85" w:rsidP="00FB2872">
            <w:r>
              <w:t>NC</w:t>
            </w:r>
            <w:r w:rsidRPr="00800D85">
              <w:rPr>
                <w:vertAlign w:val="subscript"/>
              </w:rPr>
              <w:t>4</w:t>
            </w:r>
            <w:r>
              <w:t>H</w:t>
            </w:r>
            <w:r w:rsidRPr="00800D85">
              <w:rPr>
                <w:vertAlign w:val="subscript"/>
              </w:rPr>
              <w:t>9</w:t>
            </w:r>
            <w:r>
              <w:t xml:space="preserve">CHO + OH </w:t>
            </w:r>
            <w:r>
              <w:sym w:font="Wingdings" w:char="F0F3"/>
            </w:r>
            <w:r>
              <w:t xml:space="preserve"> A-C</w:t>
            </w:r>
            <w:r w:rsidRPr="00800D85">
              <w:rPr>
                <w:vertAlign w:val="subscript"/>
              </w:rPr>
              <w:t>3</w:t>
            </w:r>
            <w:r>
              <w:t>H</w:t>
            </w:r>
            <w:r w:rsidRPr="00800D85">
              <w:rPr>
                <w:vertAlign w:val="subscript"/>
              </w:rPr>
              <w:t>5</w:t>
            </w:r>
            <w:r>
              <w:t>CHO + CH</w:t>
            </w:r>
            <w:r w:rsidRPr="00800D85">
              <w:rPr>
                <w:vertAlign w:val="subscript"/>
              </w:rPr>
              <w:t>3</w:t>
            </w:r>
            <w:r>
              <w:t xml:space="preserve"> +H</w:t>
            </w:r>
            <w:r w:rsidRPr="00800D85">
              <w:rPr>
                <w:vertAlign w:val="subscript"/>
              </w:rPr>
              <w:t>2</w:t>
            </w:r>
            <w:r>
              <w:t>O</w:t>
            </w:r>
          </w:p>
          <w:p w14:paraId="481E0ED0" w14:textId="3DCA6D4E" w:rsidR="00800D85" w:rsidRPr="00B122AD" w:rsidRDefault="00800D85" w:rsidP="00FB2872">
            <w:pPr>
              <w:rPr>
                <w:sz w:val="10"/>
                <w:szCs w:val="10"/>
              </w:rPr>
            </w:pPr>
          </w:p>
        </w:tc>
        <w:tc>
          <w:tcPr>
            <w:tcW w:w="1140" w:type="dxa"/>
          </w:tcPr>
          <w:p w14:paraId="442B231F" w14:textId="1FFC196B" w:rsidR="00E31F82" w:rsidRPr="00647F26" w:rsidRDefault="00E31F82" w:rsidP="00E31F82">
            <w:pPr>
              <w:jc w:val="center"/>
              <w:rPr>
                <w:sz w:val="18"/>
                <w:szCs w:val="18"/>
              </w:rPr>
            </w:pPr>
            <w:r w:rsidRPr="00647F26">
              <w:rPr>
                <w:sz w:val="18"/>
                <w:szCs w:val="18"/>
              </w:rPr>
              <w:t>4.670E+07</w:t>
            </w:r>
          </w:p>
        </w:tc>
        <w:tc>
          <w:tcPr>
            <w:tcW w:w="708" w:type="dxa"/>
          </w:tcPr>
          <w:p w14:paraId="45EF22C5" w14:textId="2567DE16" w:rsidR="00E31F82" w:rsidRPr="00647F26" w:rsidRDefault="00E31F82" w:rsidP="00E31F82">
            <w:pPr>
              <w:jc w:val="center"/>
              <w:rPr>
                <w:sz w:val="18"/>
                <w:szCs w:val="18"/>
              </w:rPr>
            </w:pPr>
            <w:r w:rsidRPr="00647F26">
              <w:rPr>
                <w:sz w:val="18"/>
                <w:szCs w:val="18"/>
              </w:rPr>
              <w:t>1.610</w:t>
            </w:r>
          </w:p>
        </w:tc>
        <w:tc>
          <w:tcPr>
            <w:tcW w:w="1134" w:type="dxa"/>
          </w:tcPr>
          <w:p w14:paraId="0215B67D" w14:textId="1CBFBF05" w:rsidR="00E31F82" w:rsidRPr="00647F26" w:rsidRDefault="00E31F82" w:rsidP="00E31F82">
            <w:pPr>
              <w:jc w:val="center"/>
              <w:rPr>
                <w:sz w:val="18"/>
                <w:szCs w:val="18"/>
              </w:rPr>
            </w:pPr>
            <w:r w:rsidRPr="00647F26">
              <w:rPr>
                <w:sz w:val="18"/>
                <w:szCs w:val="18"/>
              </w:rPr>
              <w:t>-3.5E+01</w:t>
            </w:r>
          </w:p>
        </w:tc>
      </w:tr>
      <w:tr w:rsidR="00E90BCA" w:rsidRPr="00647F26" w14:paraId="196E6938" w14:textId="77777777" w:rsidTr="00164E6A">
        <w:trPr>
          <w:jc w:val="center"/>
        </w:trPr>
        <w:tc>
          <w:tcPr>
            <w:tcW w:w="704" w:type="dxa"/>
          </w:tcPr>
          <w:p w14:paraId="0AC6F4BC" w14:textId="1CFBEAC5" w:rsidR="00E90BCA" w:rsidRPr="00647F26" w:rsidRDefault="00E90BCA" w:rsidP="00E90BCA">
            <w:pPr>
              <w:jc w:val="center"/>
              <w:rPr>
                <w:sz w:val="18"/>
                <w:szCs w:val="18"/>
              </w:rPr>
            </w:pPr>
            <w:r w:rsidRPr="00647F26">
              <w:rPr>
                <w:sz w:val="18"/>
                <w:szCs w:val="18"/>
              </w:rPr>
              <w:t>R</w:t>
            </w:r>
            <w:r w:rsidRPr="00994F3C">
              <w:rPr>
                <w:sz w:val="18"/>
                <w:szCs w:val="18"/>
                <w:vertAlign w:val="subscript"/>
              </w:rPr>
              <w:t>10</w:t>
            </w:r>
          </w:p>
        </w:tc>
        <w:tc>
          <w:tcPr>
            <w:tcW w:w="5528" w:type="dxa"/>
            <w:vAlign w:val="center"/>
          </w:tcPr>
          <w:p w14:paraId="605386AB" w14:textId="77777777" w:rsidR="00AD7B65" w:rsidRDefault="00AD7B65" w:rsidP="006C3705">
            <w:r>
              <w:t>NC</w:t>
            </w:r>
            <w:r w:rsidRPr="00800D85">
              <w:rPr>
                <w:vertAlign w:val="subscript"/>
              </w:rPr>
              <w:t>4</w:t>
            </w:r>
            <w:r>
              <w:t>H</w:t>
            </w:r>
            <w:r w:rsidRPr="00800D85">
              <w:rPr>
                <w:vertAlign w:val="subscript"/>
              </w:rPr>
              <w:t>9</w:t>
            </w:r>
            <w:r>
              <w:t xml:space="preserve">CO </w:t>
            </w:r>
            <w:r>
              <w:sym w:font="Wingdings" w:char="F0F3"/>
            </w:r>
            <w:r>
              <w:t xml:space="preserve"> PC</w:t>
            </w:r>
            <w:r w:rsidRPr="00212369">
              <w:rPr>
                <w:vertAlign w:val="subscript"/>
              </w:rPr>
              <w:t>4</w:t>
            </w:r>
            <w:r>
              <w:t>H</w:t>
            </w:r>
            <w:r w:rsidRPr="00212369">
              <w:rPr>
                <w:vertAlign w:val="subscript"/>
              </w:rPr>
              <w:t>9</w:t>
            </w:r>
            <w:r>
              <w:rPr>
                <w:vertAlign w:val="subscript"/>
              </w:rPr>
              <w:t xml:space="preserve"> </w:t>
            </w:r>
            <w:r>
              <w:t>+ CO</w:t>
            </w:r>
          </w:p>
          <w:p w14:paraId="098AF9BB" w14:textId="03F81BEA" w:rsidR="00AD7B65" w:rsidRPr="00B122AD" w:rsidRDefault="00AD7B65" w:rsidP="006C3705">
            <w:pPr>
              <w:rPr>
                <w:sz w:val="10"/>
                <w:szCs w:val="10"/>
              </w:rPr>
            </w:pPr>
          </w:p>
        </w:tc>
        <w:tc>
          <w:tcPr>
            <w:tcW w:w="1140" w:type="dxa"/>
          </w:tcPr>
          <w:p w14:paraId="339B2D83" w14:textId="1422673F" w:rsidR="00E90BCA" w:rsidRPr="00647F26" w:rsidRDefault="00E90BCA" w:rsidP="00E90BCA">
            <w:pPr>
              <w:jc w:val="center"/>
              <w:rPr>
                <w:sz w:val="18"/>
                <w:szCs w:val="18"/>
              </w:rPr>
            </w:pPr>
            <w:r w:rsidRPr="00647F26">
              <w:rPr>
                <w:sz w:val="18"/>
                <w:szCs w:val="18"/>
              </w:rPr>
              <w:t>1.000E+11</w:t>
            </w:r>
          </w:p>
        </w:tc>
        <w:tc>
          <w:tcPr>
            <w:tcW w:w="708" w:type="dxa"/>
          </w:tcPr>
          <w:p w14:paraId="632DC55E" w14:textId="06DF8AF2" w:rsidR="00E90BCA" w:rsidRPr="00647F26" w:rsidRDefault="00E90BCA" w:rsidP="00E90BCA">
            <w:pPr>
              <w:jc w:val="center"/>
              <w:rPr>
                <w:sz w:val="18"/>
                <w:szCs w:val="18"/>
              </w:rPr>
            </w:pPr>
            <w:r w:rsidRPr="00647F26">
              <w:rPr>
                <w:sz w:val="18"/>
                <w:szCs w:val="18"/>
              </w:rPr>
              <w:t>0.000</w:t>
            </w:r>
          </w:p>
        </w:tc>
        <w:tc>
          <w:tcPr>
            <w:tcW w:w="1134" w:type="dxa"/>
          </w:tcPr>
          <w:p w14:paraId="6DF98BA0" w14:textId="48E21C16" w:rsidR="00E90BCA" w:rsidRPr="00647F26" w:rsidRDefault="00E90BCA" w:rsidP="00E90BCA">
            <w:pPr>
              <w:jc w:val="center"/>
              <w:rPr>
                <w:sz w:val="18"/>
                <w:szCs w:val="18"/>
              </w:rPr>
            </w:pPr>
            <w:r w:rsidRPr="00647F26">
              <w:rPr>
                <w:sz w:val="18"/>
                <w:szCs w:val="18"/>
              </w:rPr>
              <w:t>9.600E+03</w:t>
            </w:r>
          </w:p>
        </w:tc>
      </w:tr>
      <w:tr w:rsidR="00E90BCA" w:rsidRPr="00647F26" w14:paraId="1A330C74" w14:textId="77777777" w:rsidTr="00164E6A">
        <w:trPr>
          <w:jc w:val="center"/>
        </w:trPr>
        <w:tc>
          <w:tcPr>
            <w:tcW w:w="704" w:type="dxa"/>
          </w:tcPr>
          <w:p w14:paraId="10D9FDE1" w14:textId="6C6C2C24" w:rsidR="00E90BCA" w:rsidRPr="00647F26" w:rsidRDefault="00E90BCA" w:rsidP="00E90BCA">
            <w:pPr>
              <w:jc w:val="center"/>
              <w:rPr>
                <w:sz w:val="18"/>
                <w:szCs w:val="18"/>
              </w:rPr>
            </w:pPr>
            <w:r>
              <w:rPr>
                <w:sz w:val="18"/>
                <w:szCs w:val="18"/>
              </w:rPr>
              <w:t>R</w:t>
            </w:r>
            <w:r w:rsidRPr="00994F3C">
              <w:rPr>
                <w:sz w:val="18"/>
                <w:szCs w:val="18"/>
                <w:vertAlign w:val="subscript"/>
              </w:rPr>
              <w:t>11</w:t>
            </w:r>
          </w:p>
        </w:tc>
        <w:tc>
          <w:tcPr>
            <w:tcW w:w="5528" w:type="dxa"/>
            <w:vAlign w:val="center"/>
          </w:tcPr>
          <w:p w14:paraId="594D8D01" w14:textId="77777777" w:rsidR="00963765" w:rsidRDefault="00963765" w:rsidP="006C3705">
            <w:r>
              <w:t>A</w:t>
            </w:r>
            <w:r w:rsidR="00826AE1">
              <w:t>-C</w:t>
            </w:r>
            <w:r w:rsidR="00826AE1" w:rsidRPr="00800D85">
              <w:rPr>
                <w:vertAlign w:val="subscript"/>
              </w:rPr>
              <w:t>3</w:t>
            </w:r>
            <w:r w:rsidR="00826AE1">
              <w:t>H</w:t>
            </w:r>
            <w:r w:rsidR="00826AE1" w:rsidRPr="00800D85">
              <w:rPr>
                <w:vertAlign w:val="subscript"/>
              </w:rPr>
              <w:t>5</w:t>
            </w:r>
            <w:r w:rsidR="00826AE1">
              <w:t xml:space="preserve">CHO + OH </w:t>
            </w:r>
            <w:r w:rsidR="00826AE1">
              <w:sym w:font="Wingdings" w:char="F0F3"/>
            </w:r>
            <w:r w:rsidR="00826AE1">
              <w:t xml:space="preserve"> C</w:t>
            </w:r>
            <w:r w:rsidR="00826AE1" w:rsidRPr="00963765">
              <w:rPr>
                <w:vertAlign w:val="subscript"/>
              </w:rPr>
              <w:t>3</w:t>
            </w:r>
            <w:r w:rsidR="00826AE1">
              <w:t>H</w:t>
            </w:r>
            <w:r w:rsidR="00826AE1" w:rsidRPr="00963765">
              <w:rPr>
                <w:vertAlign w:val="subscript"/>
              </w:rPr>
              <w:t>5</w:t>
            </w:r>
            <w:r w:rsidR="00826AE1">
              <w:t xml:space="preserve"> +CO +H</w:t>
            </w:r>
            <w:r w:rsidR="00826AE1" w:rsidRPr="00963765">
              <w:rPr>
                <w:vertAlign w:val="subscript"/>
              </w:rPr>
              <w:t>2</w:t>
            </w:r>
            <w:r w:rsidR="00826AE1">
              <w:t>O</w:t>
            </w:r>
          </w:p>
          <w:p w14:paraId="15ED5C4F" w14:textId="21C9E471" w:rsidR="00906AEE" w:rsidRPr="00B122AD" w:rsidRDefault="00906AEE" w:rsidP="006C3705">
            <w:pPr>
              <w:rPr>
                <w:sz w:val="10"/>
                <w:szCs w:val="10"/>
              </w:rPr>
            </w:pPr>
          </w:p>
        </w:tc>
        <w:tc>
          <w:tcPr>
            <w:tcW w:w="1140" w:type="dxa"/>
          </w:tcPr>
          <w:p w14:paraId="4DFB05AF" w14:textId="353C8822" w:rsidR="00E90BCA" w:rsidRPr="00647F26" w:rsidRDefault="00E90BCA" w:rsidP="00E90BCA">
            <w:pPr>
              <w:jc w:val="center"/>
              <w:rPr>
                <w:sz w:val="18"/>
                <w:szCs w:val="18"/>
              </w:rPr>
            </w:pPr>
            <w:r w:rsidRPr="00647F26">
              <w:rPr>
                <w:sz w:val="18"/>
                <w:szCs w:val="18"/>
              </w:rPr>
              <w:t>2.690E+10</w:t>
            </w:r>
          </w:p>
        </w:tc>
        <w:tc>
          <w:tcPr>
            <w:tcW w:w="708" w:type="dxa"/>
          </w:tcPr>
          <w:p w14:paraId="3215F340" w14:textId="055C8C9A" w:rsidR="00E90BCA" w:rsidRPr="00647F26" w:rsidRDefault="00E90BCA" w:rsidP="00E90BCA">
            <w:pPr>
              <w:jc w:val="center"/>
              <w:rPr>
                <w:sz w:val="18"/>
                <w:szCs w:val="18"/>
              </w:rPr>
            </w:pPr>
            <w:r w:rsidRPr="00647F26">
              <w:rPr>
                <w:sz w:val="18"/>
                <w:szCs w:val="18"/>
              </w:rPr>
              <w:t>0.760</w:t>
            </w:r>
          </w:p>
        </w:tc>
        <w:tc>
          <w:tcPr>
            <w:tcW w:w="1134" w:type="dxa"/>
          </w:tcPr>
          <w:p w14:paraId="0F21AE94" w14:textId="0B367462" w:rsidR="00E90BCA" w:rsidRPr="00647F26" w:rsidRDefault="00E90BCA" w:rsidP="00E90BCA">
            <w:pPr>
              <w:jc w:val="center"/>
              <w:rPr>
                <w:sz w:val="18"/>
                <w:szCs w:val="18"/>
              </w:rPr>
            </w:pPr>
            <w:r w:rsidRPr="00647F26">
              <w:rPr>
                <w:sz w:val="18"/>
                <w:szCs w:val="18"/>
              </w:rPr>
              <w:t>-3.40E+02</w:t>
            </w:r>
          </w:p>
        </w:tc>
      </w:tr>
      <w:tr w:rsidR="00E90BCA" w:rsidRPr="00647F26" w14:paraId="25333E28" w14:textId="77777777" w:rsidTr="00164E6A">
        <w:trPr>
          <w:jc w:val="center"/>
        </w:trPr>
        <w:tc>
          <w:tcPr>
            <w:tcW w:w="704" w:type="dxa"/>
          </w:tcPr>
          <w:p w14:paraId="7ED2AE58" w14:textId="155E4367" w:rsidR="00E90BCA" w:rsidRPr="00647F26" w:rsidRDefault="00E90BCA" w:rsidP="00E90BCA">
            <w:pPr>
              <w:jc w:val="center"/>
              <w:rPr>
                <w:sz w:val="18"/>
                <w:szCs w:val="18"/>
              </w:rPr>
            </w:pPr>
            <w:r>
              <w:rPr>
                <w:sz w:val="18"/>
                <w:szCs w:val="18"/>
              </w:rPr>
              <w:t>R</w:t>
            </w:r>
            <w:r w:rsidRPr="00994F3C">
              <w:rPr>
                <w:sz w:val="18"/>
                <w:szCs w:val="18"/>
                <w:vertAlign w:val="subscript"/>
              </w:rPr>
              <w:t>12</w:t>
            </w:r>
          </w:p>
        </w:tc>
        <w:tc>
          <w:tcPr>
            <w:tcW w:w="5528" w:type="dxa"/>
            <w:vAlign w:val="center"/>
          </w:tcPr>
          <w:p w14:paraId="700F9420" w14:textId="2CDDCC88" w:rsidR="00F010C2" w:rsidRDefault="00F010C2" w:rsidP="00E90BCA">
            <w:r>
              <w:t>C</w:t>
            </w:r>
            <w:r w:rsidRPr="00F010C2">
              <w:rPr>
                <w:vertAlign w:val="subscript"/>
              </w:rPr>
              <w:t>3</w:t>
            </w:r>
            <w:r>
              <w:t>H</w:t>
            </w:r>
            <w:r w:rsidRPr="00F010C2">
              <w:rPr>
                <w:vertAlign w:val="subscript"/>
              </w:rPr>
              <w:t>6</w:t>
            </w:r>
            <w:r>
              <w:t xml:space="preserve">OH-3 </w:t>
            </w:r>
            <w:r>
              <w:sym w:font="Wingdings" w:char="F0F3"/>
            </w:r>
            <w:r>
              <w:t xml:space="preserve"> C</w:t>
            </w:r>
            <w:r w:rsidRPr="00F010C2">
              <w:rPr>
                <w:vertAlign w:val="subscript"/>
              </w:rPr>
              <w:t>2</w:t>
            </w:r>
            <w:r>
              <w:t>H</w:t>
            </w:r>
            <w:r w:rsidRPr="00F010C2">
              <w:rPr>
                <w:vertAlign w:val="subscript"/>
              </w:rPr>
              <w:t>4</w:t>
            </w:r>
            <w:r>
              <w:t xml:space="preserve"> + CH</w:t>
            </w:r>
            <w:r w:rsidRPr="00F010C2">
              <w:rPr>
                <w:vertAlign w:val="subscript"/>
              </w:rPr>
              <w:t>2</w:t>
            </w:r>
            <w:r>
              <w:t>OH</w:t>
            </w:r>
          </w:p>
          <w:p w14:paraId="7377542F" w14:textId="1F685D5B" w:rsidR="00F010C2" w:rsidRPr="00B122AD" w:rsidRDefault="00F010C2" w:rsidP="00E90BCA">
            <w:pPr>
              <w:rPr>
                <w:sz w:val="10"/>
                <w:szCs w:val="10"/>
              </w:rPr>
            </w:pPr>
          </w:p>
        </w:tc>
        <w:tc>
          <w:tcPr>
            <w:tcW w:w="1140" w:type="dxa"/>
          </w:tcPr>
          <w:p w14:paraId="43E596C5" w14:textId="30DB1215" w:rsidR="00E90BCA" w:rsidRPr="00647F26" w:rsidRDefault="00E90BCA" w:rsidP="00E90BCA">
            <w:pPr>
              <w:jc w:val="center"/>
              <w:rPr>
                <w:sz w:val="18"/>
                <w:szCs w:val="18"/>
              </w:rPr>
            </w:pPr>
            <w:r w:rsidRPr="00647F26">
              <w:rPr>
                <w:sz w:val="18"/>
                <w:szCs w:val="18"/>
              </w:rPr>
              <w:t>4.231E+10</w:t>
            </w:r>
          </w:p>
        </w:tc>
        <w:tc>
          <w:tcPr>
            <w:tcW w:w="708" w:type="dxa"/>
          </w:tcPr>
          <w:p w14:paraId="59D5DB9B" w14:textId="5F516C18" w:rsidR="00E90BCA" w:rsidRPr="00647F26" w:rsidRDefault="00E90BCA" w:rsidP="00E90BCA">
            <w:pPr>
              <w:jc w:val="center"/>
              <w:rPr>
                <w:sz w:val="18"/>
                <w:szCs w:val="18"/>
              </w:rPr>
            </w:pPr>
            <w:r w:rsidRPr="00647F26">
              <w:rPr>
                <w:sz w:val="18"/>
                <w:szCs w:val="18"/>
              </w:rPr>
              <w:t>1.035</w:t>
            </w:r>
          </w:p>
        </w:tc>
        <w:tc>
          <w:tcPr>
            <w:tcW w:w="1134" w:type="dxa"/>
          </w:tcPr>
          <w:p w14:paraId="7C56B38E" w14:textId="51ACC4F6" w:rsidR="00E90BCA" w:rsidRPr="00647F26" w:rsidRDefault="00E90BCA" w:rsidP="00E90BCA">
            <w:pPr>
              <w:jc w:val="center"/>
              <w:rPr>
                <w:sz w:val="18"/>
                <w:szCs w:val="18"/>
              </w:rPr>
            </w:pPr>
            <w:r w:rsidRPr="00647F26">
              <w:rPr>
                <w:sz w:val="18"/>
                <w:szCs w:val="18"/>
              </w:rPr>
              <w:t>2.8170E+04</w:t>
            </w:r>
          </w:p>
        </w:tc>
      </w:tr>
    </w:tbl>
    <w:p w14:paraId="2AF7097E" w14:textId="77777777" w:rsidR="000E2D79" w:rsidRPr="00647F26" w:rsidRDefault="000E2D79" w:rsidP="00B10451">
      <w:pPr>
        <w:rPr>
          <w:sz w:val="18"/>
          <w:szCs w:val="18"/>
        </w:rPr>
      </w:pPr>
    </w:p>
    <w:p w14:paraId="4201A2F6" w14:textId="67E26AC9" w:rsidR="00B10451" w:rsidRPr="00FA4948" w:rsidRDefault="000E2D79" w:rsidP="00B10451">
      <w:pPr>
        <w:rPr>
          <w:sz w:val="18"/>
          <w:szCs w:val="18"/>
        </w:rPr>
      </w:pPr>
      <w:r w:rsidRPr="00FA4948">
        <w:rPr>
          <w:sz w:val="18"/>
          <w:szCs w:val="18"/>
          <w:vertAlign w:val="superscript"/>
        </w:rPr>
        <w:t>a</w:t>
      </w:r>
      <w:r w:rsidRPr="00FA4948">
        <w:rPr>
          <w:sz w:val="18"/>
          <w:szCs w:val="18"/>
        </w:rPr>
        <w:t xml:space="preserve"> </w:t>
      </w:r>
      <w:r w:rsidR="00B122AD">
        <w:rPr>
          <w:sz w:val="18"/>
          <w:szCs w:val="18"/>
        </w:rPr>
        <w:t xml:space="preserve">With </w:t>
      </w:r>
      <w:r w:rsidR="00A424ED">
        <w:rPr>
          <w:sz w:val="18"/>
          <w:szCs w:val="18"/>
        </w:rPr>
        <w:t>corresponding units</w:t>
      </w:r>
      <w:r w:rsidR="006C3705" w:rsidRPr="00FA4948">
        <w:rPr>
          <w:sz w:val="18"/>
          <w:szCs w:val="18"/>
        </w:rPr>
        <w:t xml:space="preserve">, </w:t>
      </w:r>
      <w:r w:rsidR="006C3705" w:rsidRPr="00FA4948">
        <w:rPr>
          <w:i/>
          <w:sz w:val="18"/>
          <w:szCs w:val="18"/>
        </w:rPr>
        <w:t>B</w:t>
      </w:r>
      <w:r w:rsidRPr="00FA4948">
        <w:rPr>
          <w:sz w:val="18"/>
          <w:szCs w:val="18"/>
        </w:rPr>
        <w:t xml:space="preserve"> [mol-cm-s-K], </w:t>
      </w:r>
      <w:r w:rsidRPr="00FA4948">
        <w:rPr>
          <w:i/>
          <w:sz w:val="18"/>
          <w:szCs w:val="18"/>
        </w:rPr>
        <w:t>E</w:t>
      </w:r>
      <w:r w:rsidR="006C3705" w:rsidRPr="00FA4948">
        <w:rPr>
          <w:i/>
          <w:sz w:val="18"/>
          <w:szCs w:val="18"/>
          <w:vertAlign w:val="subscript"/>
        </w:rPr>
        <w:t>a</w:t>
      </w:r>
      <w:r w:rsidRPr="00FA4948">
        <w:rPr>
          <w:sz w:val="18"/>
          <w:szCs w:val="18"/>
        </w:rPr>
        <w:t xml:space="preserve"> [cal/mol]</w:t>
      </w:r>
      <w:r w:rsidR="00132230" w:rsidRPr="00FA4948">
        <w:rPr>
          <w:sz w:val="18"/>
          <w:szCs w:val="18"/>
        </w:rPr>
        <w:t>;</w:t>
      </w:r>
      <w:r w:rsidR="006C3705" w:rsidRPr="00FA4948">
        <w:rPr>
          <w:sz w:val="18"/>
          <w:szCs w:val="18"/>
        </w:rPr>
        <w:t xml:space="preserve"> “</w:t>
      </w:r>
      <w:r w:rsidR="006C3705" w:rsidRPr="00FA4948">
        <w:rPr>
          <w:i/>
          <w:sz w:val="18"/>
          <w:szCs w:val="18"/>
        </w:rPr>
        <w:t>n</w:t>
      </w:r>
      <w:r w:rsidR="006C3705" w:rsidRPr="00FA4948">
        <w:rPr>
          <w:sz w:val="18"/>
          <w:szCs w:val="18"/>
        </w:rPr>
        <w:t>”</w:t>
      </w:r>
      <w:r w:rsidR="00A424ED">
        <w:rPr>
          <w:sz w:val="18"/>
          <w:szCs w:val="18"/>
        </w:rPr>
        <w:t xml:space="preserve"> is a dimensionless parameter</w:t>
      </w:r>
      <w:r w:rsidR="004D4814" w:rsidRPr="00FA4948">
        <w:rPr>
          <w:sz w:val="18"/>
          <w:szCs w:val="18"/>
        </w:rPr>
        <w:t>.</w:t>
      </w:r>
    </w:p>
    <w:p w14:paraId="5AE220B1" w14:textId="77777777" w:rsidR="00A424ED" w:rsidRDefault="00A424ED" w:rsidP="00A424ED">
      <w:r>
        <w:rPr>
          <w:sz w:val="18"/>
          <w:szCs w:val="18"/>
        </w:rPr>
        <w:t>Source</w:t>
      </w:r>
      <w:r w:rsidRPr="00647F26">
        <w:rPr>
          <w:sz w:val="18"/>
          <w:szCs w:val="18"/>
        </w:rPr>
        <w:t xml:space="preserve">: </w:t>
      </w:r>
      <w:r>
        <w:rPr>
          <w:sz w:val="18"/>
          <w:szCs w:val="18"/>
        </w:rPr>
        <w:t>Authors’ own elaboration</w:t>
      </w:r>
    </w:p>
    <w:p w14:paraId="079FE34E" w14:textId="703B47B9" w:rsidR="00B10451" w:rsidRDefault="00B10451" w:rsidP="00B10451"/>
    <w:p w14:paraId="428F0723" w14:textId="77777777" w:rsidR="00BF2EE1" w:rsidRDefault="00BF2EE1" w:rsidP="004C78FF">
      <w:pPr>
        <w:sectPr w:rsidR="00BF2EE1" w:rsidSect="00BB02D1">
          <w:type w:val="continuous"/>
          <w:pgSz w:w="11906" w:h="16838" w:code="9"/>
          <w:pgMar w:top="1134" w:right="1418" w:bottom="1418" w:left="1418" w:header="1064" w:footer="709" w:gutter="0"/>
          <w:cols w:space="335"/>
          <w:docGrid w:linePitch="360"/>
        </w:sectPr>
      </w:pPr>
    </w:p>
    <w:p w14:paraId="33BD907F" w14:textId="3F755B40" w:rsidR="00B74747" w:rsidRDefault="00277BC9" w:rsidP="00B74747">
      <w:r>
        <w:lastRenderedPageBreak/>
        <w:t>The d</w:t>
      </w:r>
      <w:r w:rsidR="00B122AD">
        <w:t xml:space="preserve">evelopment of </w:t>
      </w:r>
      <w:r w:rsidR="00487980" w:rsidRPr="00487980">
        <w:t>reduced mechanism was carr</w:t>
      </w:r>
      <w:r w:rsidR="0074065B">
        <w:t xml:space="preserve">ied out with </w:t>
      </w:r>
      <w:r w:rsidR="00B122AD">
        <w:t xml:space="preserve">support of </w:t>
      </w:r>
      <w:r w:rsidR="00487980" w:rsidRPr="00487980">
        <w:t xml:space="preserve">FlameMaster code [22]. </w:t>
      </w:r>
      <w:r w:rsidR="00B122AD">
        <w:t xml:space="preserve">Table 2 shows </w:t>
      </w:r>
      <w:r w:rsidR="00B74747" w:rsidRPr="00487980">
        <w:t>reduced kinetic mechanism proposed in this study</w:t>
      </w:r>
      <w:r w:rsidR="00B74747">
        <w:t xml:space="preserve"> </w:t>
      </w:r>
      <w:r w:rsidR="00B122AD">
        <w:t xml:space="preserve">with </w:t>
      </w:r>
      <w:r w:rsidR="00B74747" w:rsidRPr="00B74747">
        <w:t>corresponding reaction rate parameters</w:t>
      </w:r>
      <w:r w:rsidR="00B122AD">
        <w:t xml:space="preserve"> according to </w:t>
      </w:r>
      <w:r w:rsidR="00B74747" w:rsidRPr="00487980">
        <w:t>modified Arrhenius equation:</w:t>
      </w:r>
    </w:p>
    <w:p w14:paraId="5F92D296" w14:textId="3075D6C8" w:rsidR="00906AEE" w:rsidRDefault="00906AEE" w:rsidP="00906AEE"/>
    <w:p w14:paraId="317270A9" w14:textId="77777777" w:rsidR="00487980" w:rsidRPr="001E40CA" w:rsidRDefault="00487980" w:rsidP="00906AEE"/>
    <w:p w14:paraId="1EA59DF5" w14:textId="77777777" w:rsidR="00906AEE" w:rsidRDefault="00906AEE" w:rsidP="00906AEE">
      <w:pPr>
        <w:jc w:val="center"/>
      </w:pPr>
      <w:r>
        <w:t xml:space="preserve">            </w:t>
      </w:r>
      <w:r w:rsidRPr="001E40CA">
        <w:rPr>
          <w:position w:val="-6"/>
        </w:rPr>
        <w:object w:dxaOrig="1260" w:dyaOrig="480" w14:anchorId="5C039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24pt" o:ole="">
            <v:imagedata r:id="rId11" o:title=""/>
          </v:shape>
          <o:OLEObject Type="Embed" ProgID="Equation.DSMT4" ShapeID="_x0000_i1025" DrawAspect="Content" ObjectID="_1719577362" r:id="rId12"/>
        </w:object>
      </w:r>
      <w:r w:rsidRPr="001E40CA">
        <w:t xml:space="preserve">                        (1)</w:t>
      </w:r>
    </w:p>
    <w:p w14:paraId="52A99532" w14:textId="77777777" w:rsidR="00906AEE" w:rsidRDefault="00906AEE" w:rsidP="00906AEE">
      <w:pPr>
        <w:jc w:val="center"/>
      </w:pPr>
    </w:p>
    <w:p w14:paraId="70655F11" w14:textId="66CCDBF6" w:rsidR="00906AEE" w:rsidRDefault="007C48D6" w:rsidP="00906AEE">
      <w:r>
        <w:lastRenderedPageBreak/>
        <w:t>Where</w:t>
      </w:r>
      <w:r w:rsidR="00906AEE">
        <w:t xml:space="preserve"> </w:t>
      </w:r>
      <w:r w:rsidR="00906AEE" w:rsidRPr="004A237A">
        <w:rPr>
          <w:i/>
        </w:rPr>
        <w:t>B</w:t>
      </w:r>
      <w:r w:rsidR="00906AEE">
        <w:t xml:space="preserve"> </w:t>
      </w:r>
      <w:r>
        <w:t>is a constant parameter independent of temperature</w:t>
      </w:r>
      <w:r w:rsidR="00906AEE">
        <w:t xml:space="preserve">; </w:t>
      </w:r>
      <w:r w:rsidR="00906AEE" w:rsidRPr="004A237A">
        <w:rPr>
          <w:i/>
        </w:rPr>
        <w:t>T</w:t>
      </w:r>
      <w:r w:rsidR="00F13D43">
        <w:t xml:space="preserve">, is </w:t>
      </w:r>
      <w:r>
        <w:t>temperature in</w:t>
      </w:r>
      <w:r w:rsidR="00906AEE">
        <w:t xml:space="preserve"> Kelvin; </w:t>
      </w:r>
      <w:r w:rsidR="00906AEE" w:rsidRPr="004A237A">
        <w:rPr>
          <w:i/>
        </w:rPr>
        <w:t>n</w:t>
      </w:r>
      <w:r>
        <w:t xml:space="preserve"> is a constant parameter</w:t>
      </w:r>
      <w:r w:rsidR="00906AEE">
        <w:t xml:space="preserve">, </w:t>
      </w:r>
      <w:r w:rsidR="00906AEE" w:rsidRPr="0001218F">
        <w:rPr>
          <w:i/>
        </w:rPr>
        <w:t>E</w:t>
      </w:r>
      <w:r w:rsidR="00906AEE" w:rsidRPr="0001218F">
        <w:rPr>
          <w:i/>
          <w:vertAlign w:val="subscript"/>
        </w:rPr>
        <w:t>a</w:t>
      </w:r>
      <w:r w:rsidR="00F13D43">
        <w:t xml:space="preserve"> is </w:t>
      </w:r>
      <w:r>
        <w:t>activation energy and</w:t>
      </w:r>
      <w:r w:rsidR="00906AEE">
        <w:t xml:space="preserve"> </w:t>
      </w:r>
      <w:r w:rsidR="00906AEE" w:rsidRPr="004A237A">
        <w:rPr>
          <w:i/>
        </w:rPr>
        <w:t>R</w:t>
      </w:r>
      <w:r>
        <w:t>, is</w:t>
      </w:r>
      <w:r w:rsidR="00F13D43">
        <w:t xml:space="preserve"> </w:t>
      </w:r>
      <w:r>
        <w:t>universal ideal gas constant</w:t>
      </w:r>
      <w:r w:rsidR="00906AEE">
        <w:t>.</w:t>
      </w:r>
    </w:p>
    <w:p w14:paraId="392859A3" w14:textId="77777777" w:rsidR="00906AEE" w:rsidRDefault="00906AEE" w:rsidP="00BE73BD"/>
    <w:p w14:paraId="4A58D434" w14:textId="031D3273" w:rsidR="00DA1895" w:rsidRDefault="008816C7" w:rsidP="00BE73BD">
      <w:r w:rsidRPr="008816C7">
        <w:t>Table 2 shows that 6 new species are added to the SD mech involved in these 12 reactions:</w:t>
      </w:r>
      <w:r>
        <w:t xml:space="preserve"> </w:t>
      </w:r>
      <w:r w:rsidR="00E44E52" w:rsidRPr="00E831D1">
        <w:t>C</w:t>
      </w:r>
      <w:r w:rsidR="00E44E52" w:rsidRPr="00E831D1">
        <w:rPr>
          <w:vertAlign w:val="subscript"/>
        </w:rPr>
        <w:t>5</w:t>
      </w:r>
      <w:r w:rsidR="00E44E52" w:rsidRPr="00E831D1">
        <w:t>H</w:t>
      </w:r>
      <w:r w:rsidR="00E44E52" w:rsidRPr="00E831D1">
        <w:rPr>
          <w:vertAlign w:val="subscript"/>
        </w:rPr>
        <w:t>11</w:t>
      </w:r>
      <w:r w:rsidR="00E44E52" w:rsidRPr="00E831D1">
        <w:t>OH</w:t>
      </w:r>
      <w:r w:rsidR="009B4E37" w:rsidRPr="00E831D1">
        <w:t>, n-p</w:t>
      </w:r>
      <w:r w:rsidR="00E831D1" w:rsidRPr="00E831D1">
        <w:t>entanol</w:t>
      </w:r>
      <w:r w:rsidR="006B0B25" w:rsidRPr="00E831D1">
        <w:t xml:space="preserve">; </w:t>
      </w:r>
      <w:r w:rsidR="00E44E52" w:rsidRPr="00E831D1">
        <w:t>C</w:t>
      </w:r>
      <w:r w:rsidR="00E44E52" w:rsidRPr="00E831D1">
        <w:rPr>
          <w:vertAlign w:val="subscript"/>
        </w:rPr>
        <w:t>3</w:t>
      </w:r>
      <w:r w:rsidR="00E44E52" w:rsidRPr="00E831D1">
        <w:t>H</w:t>
      </w:r>
      <w:r w:rsidR="00E44E52" w:rsidRPr="00E831D1">
        <w:rPr>
          <w:vertAlign w:val="subscript"/>
        </w:rPr>
        <w:t>6</w:t>
      </w:r>
      <w:r w:rsidR="00E44E52" w:rsidRPr="00E831D1">
        <w:t>OH-3</w:t>
      </w:r>
      <w:r w:rsidR="00AD762D">
        <w:t>, hydroxypropy</w:t>
      </w:r>
      <w:r w:rsidR="006B0B25" w:rsidRPr="00E831D1">
        <w:t>l</w:t>
      </w:r>
      <w:r w:rsidR="00AD762D">
        <w:t xml:space="preserve"> radical</w:t>
      </w:r>
      <w:r w:rsidR="006B0B25" w:rsidRPr="00E831D1">
        <w:t>;</w:t>
      </w:r>
      <w:r w:rsidR="00472C5F">
        <w:t xml:space="preserve"> </w:t>
      </w:r>
      <w:r w:rsidR="00E44E52" w:rsidRPr="00E831D1">
        <w:t>C</w:t>
      </w:r>
      <w:r w:rsidR="00E44E52" w:rsidRPr="00E831D1">
        <w:rPr>
          <w:vertAlign w:val="subscript"/>
        </w:rPr>
        <w:t>5</w:t>
      </w:r>
      <w:r w:rsidR="00E44E52" w:rsidRPr="00E831D1">
        <w:t>H</w:t>
      </w:r>
      <w:r w:rsidR="00E44E52" w:rsidRPr="00E831D1">
        <w:rPr>
          <w:vertAlign w:val="subscript"/>
        </w:rPr>
        <w:t>10</w:t>
      </w:r>
      <w:r w:rsidR="00E44E52" w:rsidRPr="00E831D1">
        <w:t>OH-11,</w:t>
      </w:r>
      <w:r w:rsidR="00B02C82">
        <w:t xml:space="preserve"> hydroxy</w:t>
      </w:r>
      <w:r w:rsidR="00906219" w:rsidRPr="00E831D1">
        <w:t>pentil</w:t>
      </w:r>
      <w:r w:rsidR="00B02C82">
        <w:t xml:space="preserve"> radical</w:t>
      </w:r>
      <w:r w:rsidR="00906219" w:rsidRPr="00E831D1">
        <w:t>;</w:t>
      </w:r>
      <w:r w:rsidR="00DA1895" w:rsidRPr="00E831D1">
        <w:t xml:space="preserve"> NC</w:t>
      </w:r>
      <w:r w:rsidR="00DA1895" w:rsidRPr="00E831D1">
        <w:rPr>
          <w:vertAlign w:val="subscript"/>
        </w:rPr>
        <w:t>4</w:t>
      </w:r>
      <w:r w:rsidR="00DA1895" w:rsidRPr="00E831D1">
        <w:t>H</w:t>
      </w:r>
      <w:r w:rsidR="00DA1895" w:rsidRPr="00E831D1">
        <w:rPr>
          <w:vertAlign w:val="subscript"/>
        </w:rPr>
        <w:t>9</w:t>
      </w:r>
      <w:r w:rsidR="00DA1895" w:rsidRPr="00E831D1">
        <w:t>CHO</w:t>
      </w:r>
      <w:r w:rsidR="00E71DF5" w:rsidRPr="00E831D1">
        <w:t xml:space="preserve">, </w:t>
      </w:r>
      <w:r w:rsidR="00E71DF5" w:rsidRPr="00E831D1">
        <w:lastRenderedPageBreak/>
        <w:t xml:space="preserve">pentanal; </w:t>
      </w:r>
      <w:r w:rsidR="00DA1895" w:rsidRPr="00E831D1">
        <w:t>NC</w:t>
      </w:r>
      <w:r w:rsidR="00DA1895" w:rsidRPr="00E831D1">
        <w:rPr>
          <w:vertAlign w:val="subscript"/>
        </w:rPr>
        <w:t>4</w:t>
      </w:r>
      <w:r w:rsidR="00DA1895" w:rsidRPr="00E831D1">
        <w:t>H</w:t>
      </w:r>
      <w:r w:rsidR="00DA1895" w:rsidRPr="00E831D1">
        <w:rPr>
          <w:vertAlign w:val="subscript"/>
        </w:rPr>
        <w:t>9</w:t>
      </w:r>
      <w:r w:rsidR="00DA1895" w:rsidRPr="00E831D1">
        <w:t>CO</w:t>
      </w:r>
      <w:r w:rsidR="00B02C82">
        <w:t>, keto-butyl radical and</w:t>
      </w:r>
      <w:r w:rsidR="00E831D1" w:rsidRPr="00E831D1">
        <w:t xml:space="preserve"> </w:t>
      </w:r>
      <w:r w:rsidR="00DA1895" w:rsidRPr="00E831D1">
        <w:t>A-C</w:t>
      </w:r>
      <w:r w:rsidR="00DA1895" w:rsidRPr="00E831D1">
        <w:rPr>
          <w:vertAlign w:val="subscript"/>
        </w:rPr>
        <w:t>3</w:t>
      </w:r>
      <w:r w:rsidR="00DA1895" w:rsidRPr="00E831D1">
        <w:t>H</w:t>
      </w:r>
      <w:r w:rsidR="00DA1895" w:rsidRPr="00E831D1">
        <w:rPr>
          <w:vertAlign w:val="subscript"/>
        </w:rPr>
        <w:t>5</w:t>
      </w:r>
      <w:r w:rsidR="00DA1895" w:rsidRPr="00E831D1">
        <w:t>CHO</w:t>
      </w:r>
      <w:r w:rsidR="00E71DF5" w:rsidRPr="00E831D1">
        <w:t>, butenal</w:t>
      </w:r>
      <w:r w:rsidR="00E831D1" w:rsidRPr="00E831D1">
        <w:t>.</w:t>
      </w:r>
    </w:p>
    <w:p w14:paraId="4C9AC269" w14:textId="77777777" w:rsidR="00A86C45" w:rsidRPr="00245231" w:rsidRDefault="00A86C45" w:rsidP="00BE73BD"/>
    <w:p w14:paraId="13C620DD" w14:textId="1AED7A41" w:rsidR="003F5B40" w:rsidRDefault="005437FC" w:rsidP="00A971BB">
      <w:pPr>
        <w:sectPr w:rsidR="003F5B40" w:rsidSect="003F5B40">
          <w:type w:val="continuous"/>
          <w:pgSz w:w="11906" w:h="16838" w:code="9"/>
          <w:pgMar w:top="1134" w:right="1418" w:bottom="1418" w:left="1418" w:header="1064" w:footer="709" w:gutter="0"/>
          <w:cols w:num="2" w:space="335"/>
          <w:docGrid w:linePitch="360"/>
        </w:sectPr>
      </w:pPr>
      <w:r w:rsidRPr="005437FC">
        <w:t>This kinetic mechanism can be summarized</w:t>
      </w:r>
      <w:r w:rsidR="00DB03A4">
        <w:t xml:space="preserve"> as follows: it begins with </w:t>
      </w:r>
      <w:r w:rsidR="007C6D64">
        <w:t xml:space="preserve">decomposition of </w:t>
      </w:r>
      <w:r w:rsidRPr="005437FC">
        <w:t>fuel, n-pentanol, represented by reactions R</w:t>
      </w:r>
      <w:r w:rsidRPr="005437FC">
        <w:rPr>
          <w:vertAlign w:val="subscript"/>
        </w:rPr>
        <w:t>1</w:t>
      </w:r>
      <w:r w:rsidRPr="005437FC">
        <w:t xml:space="preserve"> and R</w:t>
      </w:r>
      <w:r w:rsidRPr="005437FC">
        <w:rPr>
          <w:vertAlign w:val="subscript"/>
        </w:rPr>
        <w:t>2</w:t>
      </w:r>
      <w:r w:rsidR="004106F2">
        <w:t xml:space="preserve">, since for these </w:t>
      </w:r>
      <w:r w:rsidR="00DB03A4">
        <w:t xml:space="preserve">the </w:t>
      </w:r>
      <w:r w:rsidRPr="005437FC">
        <w:t>dissociation energy require</w:t>
      </w:r>
      <w:r w:rsidR="00D72C78">
        <w:t xml:space="preserve">d to break </w:t>
      </w:r>
      <w:r w:rsidR="004106F2">
        <w:t xml:space="preserve">C-C bonds is </w:t>
      </w:r>
      <w:r w:rsidRPr="005437FC">
        <w:t>lowest for this alcohol.</w:t>
      </w:r>
      <w:r w:rsidR="004106F2">
        <w:t xml:space="preserve"> For </w:t>
      </w:r>
      <w:r w:rsidR="00092346" w:rsidRPr="001E40CA">
        <w:t>R</w:t>
      </w:r>
      <w:r w:rsidR="00092346" w:rsidRPr="001E40CA">
        <w:rPr>
          <w:vertAlign w:val="subscript"/>
        </w:rPr>
        <w:t>1</w:t>
      </w:r>
      <w:r w:rsidR="00092346" w:rsidRPr="001E40CA">
        <w:t xml:space="preserve"> </w:t>
      </w:r>
      <w:r w:rsidR="00376689">
        <w:t xml:space="preserve">reaction, </w:t>
      </w:r>
      <w:r w:rsidR="00092346" w:rsidRPr="001E40CA">
        <w:t>88 Kcal/mol</w:t>
      </w:r>
      <w:r w:rsidR="00376689">
        <w:t xml:space="preserve"> are req</w:t>
      </w:r>
      <w:r w:rsidR="00062EE1">
        <w:t xml:space="preserve">uired to break </w:t>
      </w:r>
      <w:r w:rsidR="00092346" w:rsidRPr="001E40CA">
        <w:t>C</w:t>
      </w:r>
      <w:r w:rsidR="00092346" w:rsidRPr="001E40CA">
        <w:rPr>
          <w:rFonts w:cs="Times New Roman"/>
          <w:vertAlign w:val="subscript"/>
        </w:rPr>
        <w:t>α</w:t>
      </w:r>
      <w:r w:rsidR="00092346" w:rsidRPr="001E40CA">
        <w:t>-C</w:t>
      </w:r>
      <w:r w:rsidR="00092346" w:rsidRPr="001E40CA">
        <w:rPr>
          <w:rFonts w:cs="Times New Roman"/>
          <w:vertAlign w:val="subscript"/>
        </w:rPr>
        <w:t>δ</w:t>
      </w:r>
      <w:r w:rsidR="00714C9E">
        <w:rPr>
          <w:rFonts w:cs="Times New Roman"/>
        </w:rPr>
        <w:t xml:space="preserve"> </w:t>
      </w:r>
      <w:r w:rsidR="00062EE1">
        <w:rPr>
          <w:rFonts w:cs="Times New Roman"/>
        </w:rPr>
        <w:t xml:space="preserve">bond </w:t>
      </w:r>
      <w:r w:rsidR="00714C9E">
        <w:rPr>
          <w:rFonts w:cs="Times New Roman"/>
        </w:rPr>
        <w:t xml:space="preserve">and for </w:t>
      </w:r>
      <w:r w:rsidR="00092346" w:rsidRPr="001E40CA">
        <w:t>R</w:t>
      </w:r>
      <w:r w:rsidR="00092346" w:rsidRPr="001E40CA">
        <w:rPr>
          <w:vertAlign w:val="subscript"/>
        </w:rPr>
        <w:t>2</w:t>
      </w:r>
      <w:r w:rsidR="00376689">
        <w:rPr>
          <w:vertAlign w:val="subscript"/>
        </w:rPr>
        <w:t xml:space="preserve"> </w:t>
      </w:r>
      <w:r w:rsidR="00376689">
        <w:t xml:space="preserve">reaction, </w:t>
      </w:r>
      <w:r w:rsidR="00092346" w:rsidRPr="001E40CA">
        <w:t>86.8 Kcal/mol</w:t>
      </w:r>
      <w:r w:rsidR="00376689">
        <w:t xml:space="preserve"> are required to b</w:t>
      </w:r>
      <w:r w:rsidR="00D72C78">
        <w:t xml:space="preserve">reak </w:t>
      </w:r>
      <w:r w:rsidR="00092346" w:rsidRPr="001E40CA">
        <w:t>C</w:t>
      </w:r>
      <w:r w:rsidR="00092346" w:rsidRPr="001E40CA">
        <w:rPr>
          <w:rFonts w:cs="Times New Roman"/>
          <w:vertAlign w:val="subscript"/>
        </w:rPr>
        <w:t>α</w:t>
      </w:r>
      <w:r w:rsidR="00092346" w:rsidRPr="001E40CA">
        <w:t xml:space="preserve"> - C</w:t>
      </w:r>
      <w:r w:rsidR="00092346" w:rsidRPr="001E40CA">
        <w:rPr>
          <w:rFonts w:cs="Times New Roman"/>
          <w:vertAlign w:val="subscript"/>
        </w:rPr>
        <w:t>β</w:t>
      </w:r>
      <w:r w:rsidR="00FA38E3" w:rsidRPr="001E40CA">
        <w:rPr>
          <w:rFonts w:cs="Times New Roman"/>
        </w:rPr>
        <w:t xml:space="preserve"> </w:t>
      </w:r>
      <w:r w:rsidR="00376689">
        <w:rPr>
          <w:rFonts w:cs="Times New Roman"/>
        </w:rPr>
        <w:t xml:space="preserve">bond </w:t>
      </w:r>
      <w:r w:rsidR="007A693B" w:rsidRPr="001E40CA">
        <w:rPr>
          <w:rFonts w:cs="Times New Roman"/>
        </w:rPr>
        <w:t>[</w:t>
      </w:r>
      <w:r w:rsidR="00054D36" w:rsidRPr="001E40CA">
        <w:rPr>
          <w:rFonts w:cs="Times New Roman"/>
        </w:rPr>
        <w:t>18</w:t>
      </w:r>
      <w:r w:rsidR="00092346" w:rsidRPr="001E40CA">
        <w:rPr>
          <w:rFonts w:cs="Times New Roman"/>
        </w:rPr>
        <w:t>].</w:t>
      </w:r>
      <w:r w:rsidR="006D179B">
        <w:rPr>
          <w:rFonts w:cs="Times New Roman"/>
        </w:rPr>
        <w:t xml:space="preserve"> </w:t>
      </w:r>
      <w:r w:rsidR="004D1D1E">
        <w:rPr>
          <w:rFonts w:cs="Times New Roman"/>
        </w:rPr>
        <w:t>The e</w:t>
      </w:r>
      <w:r w:rsidR="00F902BB">
        <w:rPr>
          <w:rFonts w:cs="Times New Roman"/>
        </w:rPr>
        <w:t xml:space="preserve">thyl radical </w:t>
      </w:r>
      <w:r w:rsidR="00F902BB" w:rsidRPr="001E40CA">
        <w:rPr>
          <w:rFonts w:cs="Times New Roman"/>
        </w:rPr>
        <w:t>(C</w:t>
      </w:r>
      <w:r w:rsidR="00F902BB" w:rsidRPr="001E40CA">
        <w:rPr>
          <w:rFonts w:cs="Times New Roman"/>
          <w:vertAlign w:val="subscript"/>
        </w:rPr>
        <w:t>2</w:t>
      </w:r>
      <w:r w:rsidR="00F902BB" w:rsidRPr="001E40CA">
        <w:rPr>
          <w:rFonts w:cs="Times New Roman"/>
        </w:rPr>
        <w:t>H</w:t>
      </w:r>
      <w:r w:rsidR="00F902BB" w:rsidRPr="001E40CA">
        <w:rPr>
          <w:rFonts w:cs="Times New Roman"/>
          <w:vertAlign w:val="subscript"/>
        </w:rPr>
        <w:t>5</w:t>
      </w:r>
      <w:r w:rsidR="00F902BB" w:rsidRPr="001E40CA">
        <w:rPr>
          <w:rFonts w:cs="Times New Roman"/>
        </w:rPr>
        <w:t>)</w:t>
      </w:r>
      <w:r w:rsidR="004D1D1E">
        <w:rPr>
          <w:rFonts w:cs="Times New Roman"/>
        </w:rPr>
        <w:t xml:space="preserve"> and </w:t>
      </w:r>
      <w:r w:rsidR="00F902BB">
        <w:rPr>
          <w:rFonts w:cs="Times New Roman"/>
        </w:rPr>
        <w:t xml:space="preserve">hydroxypropyl radical </w:t>
      </w:r>
      <w:r w:rsidR="00F902BB" w:rsidRPr="001E40CA">
        <w:rPr>
          <w:rFonts w:cs="Times New Roman"/>
        </w:rPr>
        <w:t>(C</w:t>
      </w:r>
      <w:r w:rsidR="00F902BB" w:rsidRPr="001E40CA">
        <w:rPr>
          <w:rFonts w:cs="Times New Roman"/>
          <w:vertAlign w:val="subscript"/>
        </w:rPr>
        <w:t>3</w:t>
      </w:r>
      <w:r w:rsidR="00F902BB" w:rsidRPr="001E40CA">
        <w:rPr>
          <w:rFonts w:cs="Times New Roman"/>
        </w:rPr>
        <w:t>H</w:t>
      </w:r>
      <w:r w:rsidR="00F902BB" w:rsidRPr="001E40CA">
        <w:rPr>
          <w:rFonts w:cs="Times New Roman"/>
          <w:vertAlign w:val="subscript"/>
        </w:rPr>
        <w:t>6</w:t>
      </w:r>
      <w:r w:rsidR="00F902BB" w:rsidRPr="001E40CA">
        <w:rPr>
          <w:rFonts w:cs="Times New Roman"/>
        </w:rPr>
        <w:t xml:space="preserve">OH-3) </w:t>
      </w:r>
      <w:r w:rsidR="00F902BB">
        <w:rPr>
          <w:rFonts w:cs="Times New Roman"/>
        </w:rPr>
        <w:t xml:space="preserve">are produced from </w:t>
      </w:r>
      <w:r w:rsidR="00092346" w:rsidRPr="001E40CA">
        <w:rPr>
          <w:rFonts w:cs="Times New Roman"/>
        </w:rPr>
        <w:t>R</w:t>
      </w:r>
      <w:r w:rsidR="00092346" w:rsidRPr="001E40CA">
        <w:rPr>
          <w:rFonts w:cs="Times New Roman"/>
          <w:vertAlign w:val="subscript"/>
        </w:rPr>
        <w:t>1</w:t>
      </w:r>
      <w:r w:rsidR="00F902BB">
        <w:rPr>
          <w:rFonts w:cs="Times New Roman"/>
        </w:rPr>
        <w:t xml:space="preserve"> reaction, and butyl radical </w:t>
      </w:r>
      <w:r w:rsidR="00FA38E3">
        <w:rPr>
          <w:rFonts w:cs="Times New Roman"/>
        </w:rPr>
        <w:t>(PC</w:t>
      </w:r>
      <w:r w:rsidR="00FA38E3" w:rsidRPr="00FA38E3">
        <w:rPr>
          <w:rFonts w:cs="Times New Roman"/>
          <w:vertAlign w:val="subscript"/>
        </w:rPr>
        <w:t>4</w:t>
      </w:r>
      <w:r w:rsidR="00FA38E3">
        <w:rPr>
          <w:rFonts w:cs="Times New Roman"/>
        </w:rPr>
        <w:t>H</w:t>
      </w:r>
      <w:r w:rsidR="00FA38E3" w:rsidRPr="00FA38E3">
        <w:rPr>
          <w:rFonts w:cs="Times New Roman"/>
          <w:vertAlign w:val="subscript"/>
        </w:rPr>
        <w:t>9</w:t>
      </w:r>
      <w:r w:rsidR="00FA38E3">
        <w:rPr>
          <w:rFonts w:cs="Times New Roman"/>
        </w:rPr>
        <w:t>)</w:t>
      </w:r>
      <w:r w:rsidR="00F902BB">
        <w:rPr>
          <w:rFonts w:cs="Times New Roman"/>
        </w:rPr>
        <w:t xml:space="preserve"> and</w:t>
      </w:r>
      <w:r w:rsidR="00084AD8">
        <w:rPr>
          <w:rFonts w:cs="Times New Roman"/>
        </w:rPr>
        <w:t xml:space="preserve"> </w:t>
      </w:r>
      <w:r w:rsidR="00F902BB">
        <w:rPr>
          <w:rFonts w:cs="Times New Roman"/>
        </w:rPr>
        <w:t xml:space="preserve">hydroxymetyl radical </w:t>
      </w:r>
      <w:r w:rsidR="00A138A8">
        <w:rPr>
          <w:rFonts w:cs="Times New Roman"/>
        </w:rPr>
        <w:t>(CH</w:t>
      </w:r>
      <w:r w:rsidR="00A138A8" w:rsidRPr="00A138A8">
        <w:rPr>
          <w:rFonts w:cs="Times New Roman"/>
          <w:vertAlign w:val="subscript"/>
        </w:rPr>
        <w:t>2</w:t>
      </w:r>
      <w:r w:rsidR="00A138A8">
        <w:rPr>
          <w:rFonts w:cs="Times New Roman"/>
        </w:rPr>
        <w:t>OH)</w:t>
      </w:r>
      <w:r w:rsidR="00F902BB">
        <w:rPr>
          <w:rFonts w:cs="Times New Roman"/>
        </w:rPr>
        <w:t xml:space="preserve"> are produced from the R</w:t>
      </w:r>
      <w:r w:rsidR="00F902BB" w:rsidRPr="00F902BB">
        <w:rPr>
          <w:rFonts w:cs="Times New Roman"/>
          <w:vertAlign w:val="subscript"/>
        </w:rPr>
        <w:t>2</w:t>
      </w:r>
      <w:r w:rsidR="00F902BB">
        <w:rPr>
          <w:rFonts w:cs="Times New Roman"/>
        </w:rPr>
        <w:t xml:space="preserve"> reaction.</w:t>
      </w:r>
      <w:r w:rsidR="00084AD8">
        <w:rPr>
          <w:rFonts w:cs="Times New Roman"/>
        </w:rPr>
        <w:t xml:space="preserve"> The h</w:t>
      </w:r>
      <w:r w:rsidR="00E90749" w:rsidRPr="00E90749">
        <w:rPr>
          <w:rFonts w:cs="Times New Roman"/>
        </w:rPr>
        <w:t xml:space="preserve">ydroxypropyl radical </w:t>
      </w:r>
      <w:r w:rsidR="00084AD8">
        <w:rPr>
          <w:rFonts w:cs="Times New Roman"/>
        </w:rPr>
        <w:t xml:space="preserve">produced in </w:t>
      </w:r>
      <w:r w:rsidR="00E90749" w:rsidRPr="00E90749">
        <w:rPr>
          <w:rFonts w:cs="Times New Roman"/>
        </w:rPr>
        <w:t>R</w:t>
      </w:r>
      <w:r w:rsidR="00E90749" w:rsidRPr="00E90749">
        <w:rPr>
          <w:rFonts w:cs="Times New Roman"/>
          <w:vertAlign w:val="subscript"/>
        </w:rPr>
        <w:t>1</w:t>
      </w:r>
      <w:r w:rsidR="00084AD8">
        <w:rPr>
          <w:rFonts w:cs="Times New Roman"/>
        </w:rPr>
        <w:t xml:space="preserve"> reaction decomposes in </w:t>
      </w:r>
      <w:r w:rsidR="00E90749" w:rsidRPr="00E90749">
        <w:rPr>
          <w:rFonts w:cs="Times New Roman"/>
        </w:rPr>
        <w:t>R</w:t>
      </w:r>
      <w:r w:rsidR="00E90749" w:rsidRPr="00E90749">
        <w:rPr>
          <w:rFonts w:cs="Times New Roman"/>
          <w:vertAlign w:val="subscript"/>
        </w:rPr>
        <w:t>12</w:t>
      </w:r>
      <w:r w:rsidR="00E90749" w:rsidRPr="00E90749">
        <w:rPr>
          <w:rFonts w:cs="Times New Roman"/>
        </w:rPr>
        <w:t xml:space="preserve"> reaction into ethene or ethylene (C</w:t>
      </w:r>
      <w:r w:rsidR="00E90749" w:rsidRPr="00E90749">
        <w:rPr>
          <w:rFonts w:cs="Times New Roman"/>
          <w:vertAlign w:val="subscript"/>
        </w:rPr>
        <w:t>2</w:t>
      </w:r>
      <w:r w:rsidR="00E90749" w:rsidRPr="00E90749">
        <w:rPr>
          <w:rFonts w:cs="Times New Roman"/>
        </w:rPr>
        <w:t>H</w:t>
      </w:r>
      <w:r w:rsidR="00E90749" w:rsidRPr="00E90749">
        <w:rPr>
          <w:rFonts w:cs="Times New Roman"/>
          <w:vertAlign w:val="subscript"/>
        </w:rPr>
        <w:t>4</w:t>
      </w:r>
      <w:r w:rsidR="00E90749" w:rsidRPr="00E90749">
        <w:rPr>
          <w:rFonts w:cs="Times New Roman"/>
        </w:rPr>
        <w:t>) and into</w:t>
      </w:r>
      <w:r w:rsidR="00084AD8">
        <w:rPr>
          <w:rFonts w:cs="Times New Roman"/>
        </w:rPr>
        <w:t xml:space="preserve"> </w:t>
      </w:r>
      <w:r w:rsidR="00E90749" w:rsidRPr="00E90749">
        <w:rPr>
          <w:rFonts w:cs="Times New Roman"/>
        </w:rPr>
        <w:t>hydroxymethyl radical (CH</w:t>
      </w:r>
      <w:r w:rsidR="00E90749" w:rsidRPr="00E90749">
        <w:rPr>
          <w:rFonts w:cs="Times New Roman"/>
          <w:vertAlign w:val="subscript"/>
        </w:rPr>
        <w:t>2</w:t>
      </w:r>
      <w:r w:rsidR="00E90749" w:rsidRPr="00E90749">
        <w:rPr>
          <w:rFonts w:cs="Times New Roman"/>
        </w:rPr>
        <w:t>OH)</w:t>
      </w:r>
      <w:r w:rsidR="00E90749">
        <w:rPr>
          <w:rFonts w:cs="Times New Roman"/>
        </w:rPr>
        <w:t>.</w:t>
      </w:r>
      <w:r w:rsidR="006D179B">
        <w:rPr>
          <w:rFonts w:cs="Times New Roman"/>
        </w:rPr>
        <w:t xml:space="preserve"> </w:t>
      </w:r>
      <w:r w:rsidR="008F3165" w:rsidRPr="008F3165">
        <w:rPr>
          <w:rFonts w:cs="Times New Roman"/>
        </w:rPr>
        <w:t>R</w:t>
      </w:r>
      <w:r w:rsidR="00FD37B7" w:rsidRPr="008F3165">
        <w:rPr>
          <w:rFonts w:cs="Times New Roman"/>
        </w:rPr>
        <w:t>eactions R</w:t>
      </w:r>
      <w:r w:rsidR="00FD37B7" w:rsidRPr="008F3165">
        <w:rPr>
          <w:rFonts w:cs="Times New Roman"/>
          <w:vertAlign w:val="subscript"/>
        </w:rPr>
        <w:t>3</w:t>
      </w:r>
      <w:r w:rsidR="00FD37B7" w:rsidRPr="008F3165">
        <w:rPr>
          <w:rFonts w:cs="Times New Roman"/>
        </w:rPr>
        <w:t>, R</w:t>
      </w:r>
      <w:r w:rsidR="00FD37B7" w:rsidRPr="008F3165">
        <w:rPr>
          <w:rFonts w:cs="Times New Roman"/>
          <w:vertAlign w:val="subscript"/>
        </w:rPr>
        <w:t>4</w:t>
      </w:r>
      <w:r w:rsidR="00FD37B7" w:rsidRPr="00FD37B7">
        <w:rPr>
          <w:rFonts w:cs="Times New Roman"/>
        </w:rPr>
        <w:t xml:space="preserve"> and R</w:t>
      </w:r>
      <w:r w:rsidR="00FD37B7" w:rsidRPr="00FD37B7">
        <w:rPr>
          <w:rFonts w:cs="Times New Roman"/>
          <w:vertAlign w:val="subscript"/>
        </w:rPr>
        <w:t>5</w:t>
      </w:r>
      <w:r w:rsidR="00FD37B7" w:rsidRPr="00FD37B7">
        <w:rPr>
          <w:rFonts w:cs="Times New Roman"/>
        </w:rPr>
        <w:t xml:space="preserve"> represent the attack of n-pentanol</w:t>
      </w:r>
      <w:r w:rsidR="00084AD8">
        <w:rPr>
          <w:rFonts w:cs="Times New Roman"/>
        </w:rPr>
        <w:t xml:space="preserve"> by monatomic hydrogen (H), </w:t>
      </w:r>
      <w:r w:rsidR="00FD37B7" w:rsidRPr="00FD37B7">
        <w:rPr>
          <w:rFonts w:cs="Times New Roman"/>
        </w:rPr>
        <w:t>hydroxyl radical (OH) and</w:t>
      </w:r>
      <w:r w:rsidR="00084AD8">
        <w:rPr>
          <w:rFonts w:cs="Times New Roman"/>
        </w:rPr>
        <w:t xml:space="preserve"> </w:t>
      </w:r>
      <w:r w:rsidR="00FD37B7" w:rsidRPr="00FD37B7">
        <w:rPr>
          <w:rFonts w:cs="Times New Roman"/>
        </w:rPr>
        <w:t>hydroperoxy radical (HO</w:t>
      </w:r>
      <w:r w:rsidR="00FD37B7" w:rsidRPr="00FD37B7">
        <w:rPr>
          <w:rFonts w:cs="Times New Roman"/>
          <w:vertAlign w:val="subscript"/>
        </w:rPr>
        <w:t>2</w:t>
      </w:r>
      <w:r w:rsidR="00FD37B7" w:rsidRPr="00FD37B7">
        <w:rPr>
          <w:rFonts w:cs="Times New Roman"/>
        </w:rPr>
        <w:t>), to produce, in all three cases,</w:t>
      </w:r>
      <w:r w:rsidR="00084AD8">
        <w:rPr>
          <w:rFonts w:cs="Times New Roman"/>
        </w:rPr>
        <w:t xml:space="preserve"> </w:t>
      </w:r>
      <w:r w:rsidR="00FD37B7" w:rsidRPr="00FD37B7">
        <w:rPr>
          <w:rFonts w:cs="Times New Roman"/>
        </w:rPr>
        <w:t>hydroxypentyl radical (C</w:t>
      </w:r>
      <w:r w:rsidR="00FD37B7" w:rsidRPr="00FD37B7">
        <w:rPr>
          <w:rFonts w:cs="Times New Roman"/>
          <w:vertAlign w:val="subscript"/>
        </w:rPr>
        <w:t>5</w:t>
      </w:r>
      <w:r w:rsidR="00FD37B7" w:rsidRPr="00FD37B7">
        <w:rPr>
          <w:rFonts w:cs="Times New Roman"/>
        </w:rPr>
        <w:t>H</w:t>
      </w:r>
      <w:r w:rsidR="00FD37B7" w:rsidRPr="00FD37B7">
        <w:rPr>
          <w:rFonts w:cs="Times New Roman"/>
          <w:vertAlign w:val="subscript"/>
        </w:rPr>
        <w:t>10</w:t>
      </w:r>
      <w:r w:rsidR="00FD37B7" w:rsidRPr="00FD37B7">
        <w:rPr>
          <w:rFonts w:cs="Times New Roman"/>
        </w:rPr>
        <w:t>OH- 11) and also diatomic hydrogen, water and hydrogen peroxide, respectively.</w:t>
      </w:r>
      <w:r w:rsidR="00DA28BD">
        <w:rPr>
          <w:rFonts w:cs="Times New Roman"/>
        </w:rPr>
        <w:t xml:space="preserve"> </w:t>
      </w:r>
      <w:r w:rsidR="008C79F1">
        <w:rPr>
          <w:rFonts w:cs="Times New Roman"/>
        </w:rPr>
        <w:t xml:space="preserve">In the process of development </w:t>
      </w:r>
      <w:r w:rsidR="00F534D5" w:rsidRPr="00F534D5">
        <w:rPr>
          <w:rFonts w:cs="Times New Roman"/>
        </w:rPr>
        <w:t>reduced mechanism</w:t>
      </w:r>
      <w:r w:rsidR="00084AD8">
        <w:rPr>
          <w:rFonts w:cs="Times New Roman"/>
        </w:rPr>
        <w:t xml:space="preserve">, it has been observed that </w:t>
      </w:r>
      <w:r w:rsidR="00F534D5" w:rsidRPr="00F534D5">
        <w:rPr>
          <w:rFonts w:cs="Times New Roman"/>
        </w:rPr>
        <w:t>radical C</w:t>
      </w:r>
      <w:r w:rsidR="00F534D5" w:rsidRPr="00F534D5">
        <w:rPr>
          <w:rFonts w:cs="Times New Roman"/>
          <w:vertAlign w:val="subscript"/>
        </w:rPr>
        <w:t>5</w:t>
      </w:r>
      <w:r w:rsidR="00F534D5" w:rsidRPr="00F534D5">
        <w:rPr>
          <w:rFonts w:cs="Times New Roman"/>
        </w:rPr>
        <w:t>H</w:t>
      </w:r>
      <w:r w:rsidR="00F534D5" w:rsidRPr="00F534D5">
        <w:rPr>
          <w:rFonts w:cs="Times New Roman"/>
          <w:vertAlign w:val="subscript"/>
        </w:rPr>
        <w:t>10</w:t>
      </w:r>
      <w:r w:rsidR="00F534D5" w:rsidRPr="00F534D5">
        <w:rPr>
          <w:rFonts w:cs="Times New Roman"/>
        </w:rPr>
        <w:t>OH-11, also called α-C</w:t>
      </w:r>
      <w:r w:rsidR="00F534D5" w:rsidRPr="00F534D5">
        <w:rPr>
          <w:rFonts w:cs="Times New Roman"/>
          <w:vertAlign w:val="subscript"/>
        </w:rPr>
        <w:t>5</w:t>
      </w:r>
      <w:r w:rsidR="00F534D5" w:rsidRPr="00F534D5">
        <w:rPr>
          <w:rFonts w:cs="Times New Roman"/>
        </w:rPr>
        <w:t>H</w:t>
      </w:r>
      <w:r w:rsidR="00F534D5" w:rsidRPr="00F534D5">
        <w:rPr>
          <w:rFonts w:cs="Times New Roman"/>
          <w:vertAlign w:val="subscript"/>
        </w:rPr>
        <w:t>10</w:t>
      </w:r>
      <w:r w:rsidR="00F534D5" w:rsidRPr="00F534D5">
        <w:rPr>
          <w:rFonts w:cs="Times New Roman"/>
        </w:rPr>
        <w:t xml:space="preserve">OH, is the most </w:t>
      </w:r>
      <w:r w:rsidR="00F534D5" w:rsidRPr="00F534D5">
        <w:rPr>
          <w:rFonts w:cs="Times New Roman"/>
        </w:rPr>
        <w:lastRenderedPageBreak/>
        <w:t>important for flame generati</w:t>
      </w:r>
      <w:r w:rsidR="00084AD8">
        <w:rPr>
          <w:rFonts w:cs="Times New Roman"/>
        </w:rPr>
        <w:t xml:space="preserve">on and is also the one with </w:t>
      </w:r>
      <w:r w:rsidR="00F534D5" w:rsidRPr="00F534D5">
        <w:rPr>
          <w:rFonts w:cs="Times New Roman"/>
        </w:rPr>
        <w:t>lowes</w:t>
      </w:r>
      <w:r w:rsidR="00F534D5">
        <w:rPr>
          <w:rFonts w:cs="Times New Roman"/>
        </w:rPr>
        <w:t>t bond dissociation energy [2]</w:t>
      </w:r>
      <w:r w:rsidR="00F534D5" w:rsidRPr="00F534D5">
        <w:rPr>
          <w:rFonts w:cs="Times New Roman"/>
        </w:rPr>
        <w:t>, so it i</w:t>
      </w:r>
      <w:r w:rsidR="00EA2783">
        <w:rPr>
          <w:rFonts w:cs="Times New Roman"/>
        </w:rPr>
        <w:t xml:space="preserve">s considered to represent the </w:t>
      </w:r>
      <w:r w:rsidR="00F534D5" w:rsidRPr="00F534D5">
        <w:rPr>
          <w:rFonts w:cs="Times New Roman"/>
        </w:rPr>
        <w:t>nC</w:t>
      </w:r>
      <w:r w:rsidR="00F534D5" w:rsidRPr="00F534D5">
        <w:rPr>
          <w:rFonts w:cs="Times New Roman"/>
          <w:vertAlign w:val="subscript"/>
        </w:rPr>
        <w:t>5</w:t>
      </w:r>
      <w:r w:rsidR="00F534D5" w:rsidRPr="00F534D5">
        <w:rPr>
          <w:rFonts w:cs="Times New Roman"/>
        </w:rPr>
        <w:t>H</w:t>
      </w:r>
      <w:r w:rsidR="00F534D5" w:rsidRPr="00F534D5">
        <w:rPr>
          <w:rFonts w:cs="Times New Roman"/>
          <w:vertAlign w:val="subscript"/>
        </w:rPr>
        <w:t>10</w:t>
      </w:r>
      <w:r w:rsidR="00F534D5" w:rsidRPr="00F534D5">
        <w:rPr>
          <w:rFonts w:cs="Times New Roman"/>
        </w:rPr>
        <w:t>OH radicals that involve five isomers of this type of chemical species.</w:t>
      </w:r>
      <w:r w:rsidR="00F534D5">
        <w:rPr>
          <w:rFonts w:cs="Times New Roman"/>
        </w:rPr>
        <w:t xml:space="preserve"> </w:t>
      </w:r>
      <w:r w:rsidR="00060B08">
        <w:rPr>
          <w:rFonts w:cs="Times New Roman"/>
        </w:rPr>
        <w:t xml:space="preserve">In </w:t>
      </w:r>
      <w:r w:rsidR="00993190" w:rsidRPr="00993190">
        <w:rPr>
          <w:rFonts w:cs="Times New Roman"/>
        </w:rPr>
        <w:t>R</w:t>
      </w:r>
      <w:r w:rsidR="00993190" w:rsidRPr="00993190">
        <w:rPr>
          <w:rFonts w:cs="Times New Roman"/>
          <w:vertAlign w:val="subscript"/>
        </w:rPr>
        <w:t>6</w:t>
      </w:r>
      <w:r w:rsidR="009F3EAA">
        <w:rPr>
          <w:rFonts w:cs="Times New Roman"/>
        </w:rPr>
        <w:t xml:space="preserve"> reaction, </w:t>
      </w:r>
      <w:r w:rsidR="00993190" w:rsidRPr="00993190">
        <w:rPr>
          <w:rFonts w:cs="Times New Roman"/>
        </w:rPr>
        <w:t>hydroxypentyl radical reacts with molecular oxygen (O</w:t>
      </w:r>
      <w:r w:rsidR="00993190" w:rsidRPr="00993190">
        <w:rPr>
          <w:rFonts w:cs="Times New Roman"/>
          <w:vertAlign w:val="subscript"/>
        </w:rPr>
        <w:t>2</w:t>
      </w:r>
      <w:r w:rsidR="009F3EAA">
        <w:rPr>
          <w:rFonts w:cs="Times New Roman"/>
        </w:rPr>
        <w:t xml:space="preserve">) to form pentanal </w:t>
      </w:r>
      <w:r w:rsidR="00993190" w:rsidRPr="00993190">
        <w:rPr>
          <w:rFonts w:cs="Times New Roman"/>
        </w:rPr>
        <w:t>(NC</w:t>
      </w:r>
      <w:r w:rsidR="00993190" w:rsidRPr="00993190">
        <w:rPr>
          <w:rFonts w:cs="Times New Roman"/>
          <w:vertAlign w:val="subscript"/>
        </w:rPr>
        <w:t>4</w:t>
      </w:r>
      <w:r w:rsidR="00993190" w:rsidRPr="00993190">
        <w:rPr>
          <w:rFonts w:cs="Times New Roman"/>
        </w:rPr>
        <w:t>H</w:t>
      </w:r>
      <w:r w:rsidR="00993190" w:rsidRPr="00993190">
        <w:rPr>
          <w:rFonts w:cs="Times New Roman"/>
          <w:vertAlign w:val="subscript"/>
        </w:rPr>
        <w:t>9</w:t>
      </w:r>
      <w:r w:rsidR="00CF3505">
        <w:rPr>
          <w:rFonts w:cs="Times New Roman"/>
        </w:rPr>
        <w:t>CHO), what</w:t>
      </w:r>
      <w:r w:rsidR="00993190" w:rsidRPr="00993190">
        <w:rPr>
          <w:rFonts w:cs="Times New Roman"/>
        </w:rPr>
        <w:t xml:space="preserve"> is the compound from </w:t>
      </w:r>
      <w:r w:rsidR="009F3EAA">
        <w:rPr>
          <w:rFonts w:cs="Times New Roman"/>
        </w:rPr>
        <w:t xml:space="preserve">which </w:t>
      </w:r>
      <w:r w:rsidR="00993190" w:rsidRPr="00993190">
        <w:rPr>
          <w:rFonts w:cs="Times New Roman"/>
        </w:rPr>
        <w:t>flame generation process begins.</w:t>
      </w:r>
      <w:r w:rsidR="00AD2319">
        <w:rPr>
          <w:rFonts w:cs="Times New Roman"/>
        </w:rPr>
        <w:t xml:space="preserve"> </w:t>
      </w:r>
      <w:r w:rsidR="00AD2319" w:rsidRPr="00993190">
        <w:rPr>
          <w:rFonts w:cs="Times New Roman"/>
        </w:rPr>
        <w:t>NC</w:t>
      </w:r>
      <w:r w:rsidR="00AD2319" w:rsidRPr="00993190">
        <w:rPr>
          <w:rFonts w:cs="Times New Roman"/>
          <w:vertAlign w:val="subscript"/>
        </w:rPr>
        <w:t>4</w:t>
      </w:r>
      <w:r w:rsidR="00AD2319" w:rsidRPr="00993190">
        <w:rPr>
          <w:rFonts w:cs="Times New Roman"/>
        </w:rPr>
        <w:t>H</w:t>
      </w:r>
      <w:r w:rsidR="00AD2319" w:rsidRPr="00993190">
        <w:rPr>
          <w:rFonts w:cs="Times New Roman"/>
          <w:vertAlign w:val="subscript"/>
        </w:rPr>
        <w:t>9</w:t>
      </w:r>
      <w:r w:rsidR="00AD2319" w:rsidRPr="00993190">
        <w:rPr>
          <w:rFonts w:cs="Times New Roman"/>
        </w:rPr>
        <w:t>CHO</w:t>
      </w:r>
      <w:r w:rsidR="00AD2319">
        <w:rPr>
          <w:rFonts w:cs="Times New Roman"/>
        </w:rPr>
        <w:t xml:space="preserve"> </w:t>
      </w:r>
      <w:r w:rsidR="000D4577" w:rsidRPr="000D4577">
        <w:rPr>
          <w:rFonts w:cs="Times New Roman"/>
        </w:rPr>
        <w:t xml:space="preserve">reacts </w:t>
      </w:r>
      <w:r w:rsidR="00726C9A">
        <w:rPr>
          <w:rFonts w:cs="Times New Roman"/>
        </w:rPr>
        <w:t xml:space="preserve">with H </w:t>
      </w:r>
      <w:r w:rsidR="000D4577" w:rsidRPr="000D4577">
        <w:rPr>
          <w:rFonts w:cs="Times New Roman"/>
        </w:rPr>
        <w:t>to produce</w:t>
      </w:r>
      <w:r w:rsidR="00AD2319">
        <w:rPr>
          <w:rFonts w:cs="Times New Roman"/>
        </w:rPr>
        <w:t xml:space="preserve"> </w:t>
      </w:r>
      <w:r w:rsidR="00AD2319" w:rsidRPr="003C7F9A">
        <w:t>C</w:t>
      </w:r>
      <w:r w:rsidR="00AD2319" w:rsidRPr="003C7F9A">
        <w:rPr>
          <w:vertAlign w:val="subscript"/>
        </w:rPr>
        <w:t>5</w:t>
      </w:r>
      <w:r w:rsidR="00AD2319" w:rsidRPr="003C7F9A">
        <w:t>H</w:t>
      </w:r>
      <w:r w:rsidR="00AD2319" w:rsidRPr="003C7F9A">
        <w:rPr>
          <w:vertAlign w:val="subscript"/>
        </w:rPr>
        <w:t>10</w:t>
      </w:r>
      <w:r w:rsidR="00AD2319" w:rsidRPr="003C7F9A">
        <w:t>OH-11</w:t>
      </w:r>
      <w:r w:rsidR="00AD2319">
        <w:t xml:space="preserve"> (R</w:t>
      </w:r>
      <w:r w:rsidR="00AD2319" w:rsidRPr="00184639">
        <w:rPr>
          <w:vertAlign w:val="subscript"/>
        </w:rPr>
        <w:t>7</w:t>
      </w:r>
      <w:r w:rsidR="00AD2319">
        <w:t>)</w:t>
      </w:r>
      <w:r w:rsidR="000D4577" w:rsidRPr="000D4577">
        <w:rPr>
          <w:rFonts w:cs="Times New Roman"/>
        </w:rPr>
        <w:t>, that is, a c</w:t>
      </w:r>
      <w:r w:rsidR="00AD2319">
        <w:rPr>
          <w:rFonts w:cs="Times New Roman"/>
        </w:rPr>
        <w:t xml:space="preserve">ycle is established between </w:t>
      </w:r>
      <w:r w:rsidR="000D4577" w:rsidRPr="000D4577">
        <w:rPr>
          <w:rFonts w:cs="Times New Roman"/>
        </w:rPr>
        <w:t>R</w:t>
      </w:r>
      <w:r w:rsidR="000D4577" w:rsidRPr="000D4577">
        <w:rPr>
          <w:rFonts w:cs="Times New Roman"/>
          <w:vertAlign w:val="subscript"/>
        </w:rPr>
        <w:t>6</w:t>
      </w:r>
      <w:r w:rsidR="000D4577" w:rsidRPr="000D4577">
        <w:rPr>
          <w:rFonts w:cs="Times New Roman"/>
        </w:rPr>
        <w:t xml:space="preserve"> and R</w:t>
      </w:r>
      <w:r w:rsidR="000D4577" w:rsidRPr="000D4577">
        <w:rPr>
          <w:rFonts w:cs="Times New Roman"/>
          <w:vertAlign w:val="subscript"/>
        </w:rPr>
        <w:t>7</w:t>
      </w:r>
      <w:r w:rsidR="000D4577" w:rsidRPr="000D4577">
        <w:rPr>
          <w:rFonts w:cs="Times New Roman"/>
        </w:rPr>
        <w:t xml:space="preserve"> reactions.</w:t>
      </w:r>
      <w:r w:rsidR="00AD2319">
        <w:rPr>
          <w:rFonts w:cs="Times New Roman"/>
        </w:rPr>
        <w:t xml:space="preserve"> </w:t>
      </w:r>
      <w:r w:rsidR="00AD2319" w:rsidRPr="000D4577">
        <w:rPr>
          <w:rFonts w:cs="Times New Roman"/>
        </w:rPr>
        <w:t>Th</w:t>
      </w:r>
      <w:r w:rsidR="00AD2319">
        <w:rPr>
          <w:rFonts w:cs="Times New Roman"/>
        </w:rPr>
        <w:t>is</w:t>
      </w:r>
      <w:r w:rsidR="00AD2319" w:rsidRPr="000D4577">
        <w:rPr>
          <w:rFonts w:cs="Times New Roman"/>
        </w:rPr>
        <w:t xml:space="preserve"> </w:t>
      </w:r>
      <w:r w:rsidR="00AD2319" w:rsidRPr="003C7F9A">
        <w:t>NC</w:t>
      </w:r>
      <w:r w:rsidR="00AD2319" w:rsidRPr="003C7F9A">
        <w:rPr>
          <w:vertAlign w:val="subscript"/>
        </w:rPr>
        <w:t>4</w:t>
      </w:r>
      <w:r w:rsidR="00AD2319" w:rsidRPr="003C7F9A">
        <w:t>H</w:t>
      </w:r>
      <w:r w:rsidR="00AD2319" w:rsidRPr="003C7F9A">
        <w:rPr>
          <w:vertAlign w:val="subscript"/>
        </w:rPr>
        <w:t>9</w:t>
      </w:r>
      <w:r w:rsidR="00AD2319" w:rsidRPr="003C7F9A">
        <w:t>CHO</w:t>
      </w:r>
      <w:r w:rsidR="00AD2319">
        <w:rPr>
          <w:rFonts w:cs="Times New Roman"/>
        </w:rPr>
        <w:t xml:space="preserve"> </w:t>
      </w:r>
      <w:r w:rsidR="00AD2319" w:rsidRPr="000D4577">
        <w:rPr>
          <w:rFonts w:cs="Times New Roman"/>
        </w:rPr>
        <w:t>cycle</w:t>
      </w:r>
      <w:r w:rsidR="00AD2319">
        <w:rPr>
          <w:rFonts w:cs="Times New Roman"/>
        </w:rPr>
        <w:t xml:space="preserve"> competes with</w:t>
      </w:r>
      <w:r w:rsidR="00AD2319" w:rsidRPr="000D4577">
        <w:rPr>
          <w:rFonts w:cs="Times New Roman"/>
        </w:rPr>
        <w:t xml:space="preserve"> two other reactions that co</w:t>
      </w:r>
      <w:r w:rsidR="00AD2319">
        <w:rPr>
          <w:rFonts w:cs="Times New Roman"/>
        </w:rPr>
        <w:t xml:space="preserve">nsume </w:t>
      </w:r>
      <w:r w:rsidR="00AD2319" w:rsidRPr="000D4577">
        <w:rPr>
          <w:rFonts w:cs="Times New Roman"/>
        </w:rPr>
        <w:t>pentanal</w:t>
      </w:r>
      <w:r w:rsidR="00AD2319">
        <w:rPr>
          <w:rFonts w:cs="Times New Roman"/>
        </w:rPr>
        <w:t xml:space="preserve"> (</w:t>
      </w:r>
      <w:r w:rsidR="00AD2319" w:rsidRPr="000D4577">
        <w:rPr>
          <w:rFonts w:cs="Times New Roman"/>
        </w:rPr>
        <w:t>R</w:t>
      </w:r>
      <w:r w:rsidR="00AD2319" w:rsidRPr="000D4577">
        <w:rPr>
          <w:rFonts w:cs="Times New Roman"/>
          <w:vertAlign w:val="subscript"/>
        </w:rPr>
        <w:t>8</w:t>
      </w:r>
      <w:r w:rsidR="00AD2319" w:rsidRPr="000D4577">
        <w:rPr>
          <w:rFonts w:cs="Times New Roman"/>
        </w:rPr>
        <w:t xml:space="preserve"> and R</w:t>
      </w:r>
      <w:r w:rsidR="00AD2319" w:rsidRPr="000D4577">
        <w:rPr>
          <w:rFonts w:cs="Times New Roman"/>
          <w:vertAlign w:val="subscript"/>
        </w:rPr>
        <w:t>9</w:t>
      </w:r>
      <w:r w:rsidR="00AD2319" w:rsidRPr="000D4577">
        <w:rPr>
          <w:rFonts w:cs="Times New Roman"/>
        </w:rPr>
        <w:t xml:space="preserve"> reactions</w:t>
      </w:r>
      <w:r w:rsidR="00AD2319">
        <w:rPr>
          <w:rFonts w:cs="Times New Roman"/>
        </w:rPr>
        <w:t>)</w:t>
      </w:r>
      <w:r w:rsidR="00AD2319" w:rsidRPr="000D4577">
        <w:rPr>
          <w:rFonts w:cs="Times New Roman"/>
        </w:rPr>
        <w:t>.</w:t>
      </w:r>
      <w:r w:rsidR="00AD2319">
        <w:rPr>
          <w:rFonts w:cs="Times New Roman"/>
        </w:rPr>
        <w:t xml:space="preserve"> In </w:t>
      </w:r>
      <w:r w:rsidR="00443755" w:rsidRPr="00443755">
        <w:rPr>
          <w:rFonts w:cs="Times New Roman"/>
        </w:rPr>
        <w:t>R</w:t>
      </w:r>
      <w:r w:rsidR="00443755" w:rsidRPr="00443755">
        <w:rPr>
          <w:rFonts w:cs="Times New Roman"/>
          <w:vertAlign w:val="subscript"/>
        </w:rPr>
        <w:t>8</w:t>
      </w:r>
      <w:r w:rsidR="00443755" w:rsidRPr="00443755">
        <w:rPr>
          <w:rFonts w:cs="Times New Roman"/>
        </w:rPr>
        <w:t xml:space="preserve"> reaction, pen</w:t>
      </w:r>
      <w:r w:rsidR="00261676">
        <w:rPr>
          <w:rFonts w:cs="Times New Roman"/>
        </w:rPr>
        <w:t xml:space="preserve">tanal reacts with H to form </w:t>
      </w:r>
      <w:r w:rsidR="005E790D">
        <w:rPr>
          <w:rFonts w:cs="Times New Roman"/>
        </w:rPr>
        <w:t xml:space="preserve">the </w:t>
      </w:r>
      <w:r w:rsidR="00443755" w:rsidRPr="00443755">
        <w:rPr>
          <w:rFonts w:cs="Times New Roman"/>
        </w:rPr>
        <w:t>keto-butyl radical (NC</w:t>
      </w:r>
      <w:r w:rsidR="00443755" w:rsidRPr="00443755">
        <w:rPr>
          <w:rFonts w:cs="Times New Roman"/>
          <w:vertAlign w:val="subscript"/>
        </w:rPr>
        <w:t>4</w:t>
      </w:r>
      <w:r w:rsidR="00443755" w:rsidRPr="00443755">
        <w:rPr>
          <w:rFonts w:cs="Times New Roman"/>
        </w:rPr>
        <w:t>H</w:t>
      </w:r>
      <w:r w:rsidR="00443755" w:rsidRPr="00443755">
        <w:rPr>
          <w:rFonts w:cs="Times New Roman"/>
          <w:vertAlign w:val="subscript"/>
        </w:rPr>
        <w:t>9</w:t>
      </w:r>
      <w:r w:rsidR="005B2C67">
        <w:rPr>
          <w:rFonts w:cs="Times New Roman"/>
        </w:rPr>
        <w:t xml:space="preserve">CO), and in </w:t>
      </w:r>
      <w:r w:rsidR="00443755" w:rsidRPr="00443755">
        <w:rPr>
          <w:rFonts w:cs="Times New Roman"/>
        </w:rPr>
        <w:t>R</w:t>
      </w:r>
      <w:r w:rsidR="00443755" w:rsidRPr="00443755">
        <w:rPr>
          <w:rFonts w:cs="Times New Roman"/>
          <w:vertAlign w:val="subscript"/>
        </w:rPr>
        <w:t>9</w:t>
      </w:r>
      <w:r w:rsidR="00443755" w:rsidRPr="00443755">
        <w:rPr>
          <w:rFonts w:cs="Times New Roman"/>
        </w:rPr>
        <w:t xml:space="preserve"> reaction, pentanal reacts with OH to produce butenal (A-C</w:t>
      </w:r>
      <w:r w:rsidR="00443755" w:rsidRPr="00443755">
        <w:rPr>
          <w:rFonts w:cs="Times New Roman"/>
          <w:vertAlign w:val="subscript"/>
        </w:rPr>
        <w:t>3</w:t>
      </w:r>
      <w:r w:rsidR="00443755" w:rsidRPr="00443755">
        <w:rPr>
          <w:rFonts w:cs="Times New Roman"/>
        </w:rPr>
        <w:t>H</w:t>
      </w:r>
      <w:r w:rsidR="00443755" w:rsidRPr="00443755">
        <w:rPr>
          <w:rFonts w:cs="Times New Roman"/>
          <w:vertAlign w:val="subscript"/>
        </w:rPr>
        <w:t>5</w:t>
      </w:r>
      <w:r w:rsidR="00443755" w:rsidRPr="00443755">
        <w:rPr>
          <w:rFonts w:cs="Times New Roman"/>
        </w:rPr>
        <w:t>CHO).</w:t>
      </w:r>
      <w:r w:rsidR="00443755">
        <w:rPr>
          <w:rFonts w:cs="Times New Roman"/>
        </w:rPr>
        <w:t xml:space="preserve"> </w:t>
      </w:r>
      <w:r w:rsidR="00E517AB">
        <w:rPr>
          <w:rFonts w:cs="Times New Roman"/>
        </w:rPr>
        <w:t xml:space="preserve">Butenal reacts with OH in </w:t>
      </w:r>
      <w:r w:rsidR="00443755" w:rsidRPr="00443755">
        <w:rPr>
          <w:rFonts w:cs="Times New Roman"/>
        </w:rPr>
        <w:t>R</w:t>
      </w:r>
      <w:r w:rsidR="00443755" w:rsidRPr="00443755">
        <w:rPr>
          <w:rFonts w:cs="Times New Roman"/>
          <w:vertAlign w:val="subscript"/>
        </w:rPr>
        <w:t>11</w:t>
      </w:r>
      <w:r w:rsidR="005E790D">
        <w:rPr>
          <w:rFonts w:cs="Times New Roman"/>
        </w:rPr>
        <w:t xml:space="preserve"> reaction to produce </w:t>
      </w:r>
      <w:r w:rsidR="00443755" w:rsidRPr="00443755">
        <w:rPr>
          <w:rFonts w:cs="Times New Roman"/>
        </w:rPr>
        <w:t>allyl radical (C</w:t>
      </w:r>
      <w:r w:rsidR="00443755" w:rsidRPr="00443755">
        <w:rPr>
          <w:rFonts w:cs="Times New Roman"/>
          <w:vertAlign w:val="subscript"/>
        </w:rPr>
        <w:t>3</w:t>
      </w:r>
      <w:r w:rsidR="00443755" w:rsidRPr="00443755">
        <w:rPr>
          <w:rFonts w:cs="Times New Roman"/>
        </w:rPr>
        <w:t>H</w:t>
      </w:r>
      <w:r w:rsidR="00443755" w:rsidRPr="00443755">
        <w:rPr>
          <w:rFonts w:cs="Times New Roman"/>
          <w:vertAlign w:val="subscript"/>
        </w:rPr>
        <w:t>5</w:t>
      </w:r>
      <w:r w:rsidR="00443755" w:rsidRPr="00443755">
        <w:rPr>
          <w:rFonts w:cs="Times New Roman"/>
        </w:rPr>
        <w:t>), CO, and water. The keto-butyl radical (NC</w:t>
      </w:r>
      <w:r w:rsidR="00443755" w:rsidRPr="00443755">
        <w:rPr>
          <w:rFonts w:cs="Times New Roman"/>
          <w:vertAlign w:val="subscript"/>
        </w:rPr>
        <w:t>4</w:t>
      </w:r>
      <w:r w:rsidR="00443755" w:rsidRPr="00443755">
        <w:rPr>
          <w:rFonts w:cs="Times New Roman"/>
        </w:rPr>
        <w:t>H</w:t>
      </w:r>
      <w:r w:rsidR="00443755" w:rsidRPr="00443755">
        <w:rPr>
          <w:rFonts w:cs="Times New Roman"/>
          <w:vertAlign w:val="subscript"/>
        </w:rPr>
        <w:t>9</w:t>
      </w:r>
      <w:r w:rsidR="00E517AB">
        <w:rPr>
          <w:rFonts w:cs="Times New Roman"/>
        </w:rPr>
        <w:t xml:space="preserve">CO) decomposes in </w:t>
      </w:r>
      <w:r w:rsidR="00443755" w:rsidRPr="00443755">
        <w:rPr>
          <w:rFonts w:cs="Times New Roman"/>
        </w:rPr>
        <w:t>R</w:t>
      </w:r>
      <w:r w:rsidR="00443755" w:rsidRPr="00443755">
        <w:rPr>
          <w:rFonts w:cs="Times New Roman"/>
          <w:vertAlign w:val="subscript"/>
        </w:rPr>
        <w:t>10</w:t>
      </w:r>
      <w:r w:rsidR="000204E9">
        <w:rPr>
          <w:rFonts w:cs="Times New Roman"/>
        </w:rPr>
        <w:t xml:space="preserve"> reaction to generate </w:t>
      </w:r>
      <w:r w:rsidR="00443755" w:rsidRPr="00443755">
        <w:rPr>
          <w:rFonts w:cs="Times New Roman"/>
        </w:rPr>
        <w:t>butyl radical (PC</w:t>
      </w:r>
      <w:r w:rsidR="00443755" w:rsidRPr="00443755">
        <w:rPr>
          <w:rFonts w:cs="Times New Roman"/>
          <w:vertAlign w:val="subscript"/>
        </w:rPr>
        <w:t>4</w:t>
      </w:r>
      <w:r w:rsidR="00443755" w:rsidRPr="00443755">
        <w:rPr>
          <w:rFonts w:cs="Times New Roman"/>
        </w:rPr>
        <w:t>H</w:t>
      </w:r>
      <w:r w:rsidR="00443755" w:rsidRPr="00443755">
        <w:rPr>
          <w:rFonts w:cs="Times New Roman"/>
          <w:vertAlign w:val="subscript"/>
        </w:rPr>
        <w:t>9</w:t>
      </w:r>
      <w:r w:rsidR="00443755" w:rsidRPr="00443755">
        <w:rPr>
          <w:rFonts w:cs="Times New Roman"/>
        </w:rPr>
        <w:t>) plus CO.</w:t>
      </w:r>
      <w:r w:rsidR="00E517AB">
        <w:rPr>
          <w:rFonts w:cs="Times New Roman"/>
        </w:rPr>
        <w:t xml:space="preserve"> </w:t>
      </w:r>
      <w:r w:rsidR="005F315A" w:rsidRPr="006A14A3">
        <w:rPr>
          <w:rFonts w:cs="Times New Roman"/>
        </w:rPr>
        <w:t>Reactio</w:t>
      </w:r>
      <w:r w:rsidR="007251B8" w:rsidRPr="006A14A3">
        <w:rPr>
          <w:rFonts w:cs="Times New Roman"/>
        </w:rPr>
        <w:t>ns R9 and R11 have been derived</w:t>
      </w:r>
      <w:r w:rsidR="005F315A" w:rsidRPr="006A14A3">
        <w:rPr>
          <w:rFonts w:cs="Times New Roman"/>
        </w:rPr>
        <w:t xml:space="preserve"> by applying a steady state approximation to eliminate two chemical species given that they are consumed at least at same speed which they are produced.</w:t>
      </w:r>
      <w:r w:rsidR="00A953BD">
        <w:rPr>
          <w:rFonts w:cs="Times New Roman"/>
        </w:rPr>
        <w:t xml:space="preserve"> </w:t>
      </w:r>
      <w:r w:rsidR="001B365F" w:rsidRPr="001B365F">
        <w:t>The generated reduced kinetic mechanism is shown schematically in Figure 1.</w:t>
      </w:r>
    </w:p>
    <w:p w14:paraId="59598FE9" w14:textId="582ABDCD" w:rsidR="001566C9" w:rsidRDefault="001566C9" w:rsidP="00A971BB"/>
    <w:p w14:paraId="4A26B14A" w14:textId="7FF63883" w:rsidR="00530176" w:rsidRDefault="004D7D23" w:rsidP="00A971BB">
      <w:r>
        <w:rPr>
          <w:noProof/>
          <w:lang w:val="es-MX" w:eastAsia="es-MX"/>
        </w:rPr>
        <w:drawing>
          <wp:inline distT="0" distB="0" distL="0" distR="0" wp14:anchorId="1E2C12C5" wp14:editId="5ACF7BFF">
            <wp:extent cx="6160247" cy="19519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as de reacción-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64966" cy="1953485"/>
                    </a:xfrm>
                    <a:prstGeom prst="rect">
                      <a:avLst/>
                    </a:prstGeom>
                  </pic:spPr>
                </pic:pic>
              </a:graphicData>
            </a:graphic>
          </wp:inline>
        </w:drawing>
      </w:r>
    </w:p>
    <w:p w14:paraId="3486DB74" w14:textId="77777777" w:rsidR="0010195F" w:rsidRDefault="0010195F" w:rsidP="001566C9">
      <w:pPr>
        <w:rPr>
          <w:b/>
          <w:sz w:val="18"/>
          <w:szCs w:val="18"/>
        </w:rPr>
      </w:pPr>
    </w:p>
    <w:p w14:paraId="773D8401" w14:textId="09984202" w:rsidR="001566C9" w:rsidRPr="0021745C" w:rsidRDefault="001B365F" w:rsidP="001566C9">
      <w:pPr>
        <w:rPr>
          <w:sz w:val="18"/>
          <w:szCs w:val="18"/>
        </w:rPr>
      </w:pPr>
      <w:r>
        <w:rPr>
          <w:b/>
          <w:sz w:val="18"/>
          <w:szCs w:val="18"/>
        </w:rPr>
        <w:t>Figure</w:t>
      </w:r>
      <w:r w:rsidR="001566C9" w:rsidRPr="00734B3C">
        <w:rPr>
          <w:b/>
          <w:sz w:val="18"/>
          <w:szCs w:val="18"/>
        </w:rPr>
        <w:t xml:space="preserve"> 1. </w:t>
      </w:r>
      <w:r w:rsidR="009D17F7">
        <w:rPr>
          <w:sz w:val="18"/>
          <w:szCs w:val="18"/>
        </w:rPr>
        <w:t xml:space="preserve">Schematic representation of </w:t>
      </w:r>
      <w:r w:rsidRPr="001B365F">
        <w:rPr>
          <w:sz w:val="18"/>
          <w:szCs w:val="18"/>
        </w:rPr>
        <w:t>reduced kinetic mechanism.</w:t>
      </w:r>
    </w:p>
    <w:p w14:paraId="5747132E" w14:textId="77777777" w:rsidR="0010195F" w:rsidRDefault="0010195F" w:rsidP="0010195F">
      <w:r>
        <w:rPr>
          <w:sz w:val="18"/>
          <w:szCs w:val="18"/>
        </w:rPr>
        <w:t>Source</w:t>
      </w:r>
      <w:r w:rsidRPr="00647F26">
        <w:rPr>
          <w:sz w:val="18"/>
          <w:szCs w:val="18"/>
        </w:rPr>
        <w:t xml:space="preserve">: </w:t>
      </w:r>
      <w:r>
        <w:rPr>
          <w:sz w:val="18"/>
          <w:szCs w:val="18"/>
        </w:rPr>
        <w:t>Authors’ own elaboration</w:t>
      </w:r>
    </w:p>
    <w:p w14:paraId="61E89B46" w14:textId="5977A513" w:rsidR="003F5B40" w:rsidRDefault="003F5B40" w:rsidP="00BE73BD">
      <w:pPr>
        <w:rPr>
          <w:highlight w:val="magenta"/>
        </w:rPr>
      </w:pPr>
    </w:p>
    <w:p w14:paraId="5E04B8B8" w14:textId="77777777" w:rsidR="00CD21A4" w:rsidRDefault="00CD21A4" w:rsidP="00BE73BD">
      <w:pPr>
        <w:rPr>
          <w:highlight w:val="magenta"/>
        </w:rPr>
        <w:sectPr w:rsidR="00CD21A4" w:rsidSect="00530176">
          <w:type w:val="continuous"/>
          <w:pgSz w:w="11906" w:h="16838" w:code="9"/>
          <w:pgMar w:top="1134" w:right="1418" w:bottom="1418" w:left="1418" w:header="1064" w:footer="709" w:gutter="0"/>
          <w:cols w:space="335"/>
          <w:docGrid w:linePitch="360"/>
        </w:sectPr>
      </w:pPr>
    </w:p>
    <w:p w14:paraId="2A295B7C" w14:textId="6EA8D63D" w:rsidR="001041AE" w:rsidRDefault="009D4424" w:rsidP="00BE73BD">
      <w:r>
        <w:lastRenderedPageBreak/>
        <w:t xml:space="preserve">By </w:t>
      </w:r>
      <w:r w:rsidR="00256AEB" w:rsidRPr="00256AEB">
        <w:t>reaction flow analysis carried ou</w:t>
      </w:r>
      <w:r w:rsidR="001041AE">
        <w:t xml:space="preserve">t with FlameMaster [22], the </w:t>
      </w:r>
      <w:r>
        <w:t xml:space="preserve">portions in which </w:t>
      </w:r>
      <w:r w:rsidR="00256AEB" w:rsidRPr="00256AEB">
        <w:t>chemical species are co</w:t>
      </w:r>
      <w:r w:rsidR="001041AE">
        <w:t>nsumed and produced are determined</w:t>
      </w:r>
      <w:r w:rsidR="00256AEB" w:rsidRPr="00256AEB">
        <w:t xml:space="preserve">. This </w:t>
      </w:r>
      <w:r w:rsidR="001041AE">
        <w:t xml:space="preserve">flow analysis </w:t>
      </w:r>
      <w:r w:rsidR="004A7E28">
        <w:t>is shown in Table 3 for n-p</w:t>
      </w:r>
      <w:r w:rsidR="00256AEB" w:rsidRPr="00256AEB">
        <w:t>entanol, hydroxypentyl radical and pentanal which are three impo</w:t>
      </w:r>
      <w:r>
        <w:t xml:space="preserve">rtant species through which </w:t>
      </w:r>
      <w:r w:rsidR="00256AEB" w:rsidRPr="00256AEB">
        <w:t>mechanism flows.</w:t>
      </w:r>
    </w:p>
    <w:p w14:paraId="58D5891C" w14:textId="77777777" w:rsidR="000E564D" w:rsidRDefault="000E564D" w:rsidP="00BE73BD"/>
    <w:p w14:paraId="2A21C481" w14:textId="00C67E80" w:rsidR="003F5B40" w:rsidRDefault="00637329" w:rsidP="00BE73BD">
      <w:r>
        <w:t xml:space="preserve">For n-pentanol, </w:t>
      </w:r>
      <w:r w:rsidR="00256AEB" w:rsidRPr="00256AEB">
        <w:t>main consumption reactions are reactions with OH (R</w:t>
      </w:r>
      <w:r w:rsidR="00256AEB" w:rsidRPr="00256AEB">
        <w:rPr>
          <w:vertAlign w:val="subscript"/>
        </w:rPr>
        <w:t>4</w:t>
      </w:r>
      <w:r w:rsidR="00256AEB" w:rsidRPr="00256AEB">
        <w:t>, 50.70%) and with H (R</w:t>
      </w:r>
      <w:r w:rsidR="00256AEB" w:rsidRPr="00256AEB">
        <w:rPr>
          <w:vertAlign w:val="subscript"/>
        </w:rPr>
        <w:t>3</w:t>
      </w:r>
      <w:r w:rsidR="00256AEB" w:rsidRPr="00256AEB">
        <w:t>, 46.7</w:t>
      </w:r>
      <w:r w:rsidR="00E70330">
        <w:t xml:space="preserve">4%) and it is verified that </w:t>
      </w:r>
      <w:r w:rsidR="00256AEB" w:rsidRPr="00256AEB">
        <w:t>decomposition reactions R</w:t>
      </w:r>
      <w:r w:rsidR="00256AEB" w:rsidRPr="00256AEB">
        <w:rPr>
          <w:vertAlign w:val="subscript"/>
        </w:rPr>
        <w:t>1</w:t>
      </w:r>
      <w:r w:rsidR="00256AEB" w:rsidRPr="00256AEB">
        <w:t xml:space="preserve"> and R</w:t>
      </w:r>
      <w:r w:rsidR="00256AEB" w:rsidRPr="00256AEB">
        <w:rPr>
          <w:vertAlign w:val="subscript"/>
        </w:rPr>
        <w:t>2</w:t>
      </w:r>
      <w:r w:rsidR="00256AEB" w:rsidRPr="00256AEB">
        <w:t xml:space="preserve"> consume </w:t>
      </w:r>
      <w:r w:rsidR="004A7E28">
        <w:t xml:space="preserve">a very low </w:t>
      </w:r>
      <w:r w:rsidR="002F731A">
        <w:t xml:space="preserve">portion of </w:t>
      </w:r>
      <w:r w:rsidR="001041AE">
        <w:t>fuel.</w:t>
      </w:r>
      <w:r w:rsidR="00E70330">
        <w:t xml:space="preserve"> </w:t>
      </w:r>
      <w:r w:rsidR="00013823" w:rsidRPr="00013823">
        <w:t>For</w:t>
      </w:r>
      <w:r w:rsidR="00E70330">
        <w:t xml:space="preserve"> hydroxypentyl radical, </w:t>
      </w:r>
      <w:r w:rsidR="00013823" w:rsidRPr="00013823">
        <w:t>main consumption path</w:t>
      </w:r>
      <w:r w:rsidR="00377BEA">
        <w:t>way</w:t>
      </w:r>
      <w:r w:rsidR="005860CC">
        <w:t xml:space="preserve"> is </w:t>
      </w:r>
      <w:r w:rsidR="00013823" w:rsidRPr="00013823">
        <w:t>R</w:t>
      </w:r>
      <w:r w:rsidR="00013823" w:rsidRPr="005C6FC6">
        <w:rPr>
          <w:vertAlign w:val="subscript"/>
        </w:rPr>
        <w:t>7</w:t>
      </w:r>
      <w:r w:rsidR="00013823" w:rsidRPr="00013823">
        <w:t xml:space="preserve"> reaction (59.35%),</w:t>
      </w:r>
      <w:r w:rsidR="001041AE">
        <w:t xml:space="preserve"> </w:t>
      </w:r>
      <w:r w:rsidR="00013823" w:rsidRPr="00013823">
        <w:t>although this has be</w:t>
      </w:r>
      <w:r w:rsidR="005C6FC6">
        <w:t>en considered a</w:t>
      </w:r>
      <w:r w:rsidR="00EE1262">
        <w:t>s a</w:t>
      </w:r>
      <w:r w:rsidR="005C6FC6">
        <w:t xml:space="preserve"> production path</w:t>
      </w:r>
      <w:r w:rsidR="00377BEA">
        <w:t>way</w:t>
      </w:r>
      <w:r w:rsidR="00EE1262">
        <w:t xml:space="preserve"> for this radical</w:t>
      </w:r>
      <w:r w:rsidR="00013823" w:rsidRPr="00013823">
        <w:t xml:space="preserve"> and not consumption, so this R</w:t>
      </w:r>
      <w:r w:rsidR="00013823" w:rsidRPr="005C6FC6">
        <w:rPr>
          <w:vertAlign w:val="subscript"/>
        </w:rPr>
        <w:t>7</w:t>
      </w:r>
      <w:r w:rsidR="005860CC">
        <w:t xml:space="preserve"> reaction </w:t>
      </w:r>
      <w:r w:rsidR="00013823" w:rsidRPr="00013823">
        <w:t>favors the production of</w:t>
      </w:r>
      <w:r w:rsidR="00EE1262">
        <w:t xml:space="preserve"> pentanal and </w:t>
      </w:r>
      <w:r w:rsidR="00013823" w:rsidRPr="00013823">
        <w:t xml:space="preserve">H which is an important </w:t>
      </w:r>
      <w:r w:rsidR="00013823" w:rsidRPr="00013823">
        <w:lastRenderedPageBreak/>
        <w:t xml:space="preserve">factor in flame speed. </w:t>
      </w:r>
      <w:r w:rsidR="0026363A">
        <w:t xml:space="preserve">On the other hand, </w:t>
      </w:r>
      <w:r w:rsidR="00013823" w:rsidRPr="00013823">
        <w:t>R</w:t>
      </w:r>
      <w:r w:rsidR="00013823" w:rsidRPr="005C6FC6">
        <w:rPr>
          <w:vertAlign w:val="subscript"/>
        </w:rPr>
        <w:t>6</w:t>
      </w:r>
      <w:r w:rsidR="00E70330">
        <w:t xml:space="preserve"> reaction is </w:t>
      </w:r>
      <w:r w:rsidR="00013823" w:rsidRPr="00013823">
        <w:t>other important path</w:t>
      </w:r>
      <w:r w:rsidR="00377BEA">
        <w:t>way</w:t>
      </w:r>
      <w:r w:rsidR="00E70330">
        <w:t xml:space="preserve"> of consumption of </w:t>
      </w:r>
      <w:r w:rsidR="00013823" w:rsidRPr="00013823">
        <w:t>hydroxypentyl radical (40.65%).</w:t>
      </w:r>
      <w:r w:rsidR="00CD436E">
        <w:t xml:space="preserve"> </w:t>
      </w:r>
      <w:r w:rsidR="00BE2643">
        <w:t>Respecting</w:t>
      </w:r>
      <w:r w:rsidR="00454605">
        <w:t xml:space="preserve"> </w:t>
      </w:r>
      <w:r w:rsidR="00BE2643">
        <w:t>to</w:t>
      </w:r>
      <w:r w:rsidR="00454605">
        <w:t xml:space="preserve"> </w:t>
      </w:r>
      <w:r w:rsidR="005A5D5E" w:rsidRPr="005A5D5E">
        <w:t>p</w:t>
      </w:r>
      <w:r w:rsidR="00E70330">
        <w:t xml:space="preserve">roduction of hydroxypentyl, </w:t>
      </w:r>
      <w:r w:rsidR="005A5D5E" w:rsidRPr="005A5D5E">
        <w:t>main</w:t>
      </w:r>
      <w:r w:rsidR="00B91F44">
        <w:t xml:space="preserve"> pathways are </w:t>
      </w:r>
      <w:r w:rsidR="005A5D5E" w:rsidRPr="005A5D5E">
        <w:t>R</w:t>
      </w:r>
      <w:r w:rsidR="005A5D5E" w:rsidRPr="005A5D5E">
        <w:rPr>
          <w:vertAlign w:val="subscript"/>
        </w:rPr>
        <w:t>4</w:t>
      </w:r>
      <w:r w:rsidR="005A5D5E" w:rsidRPr="005A5D5E">
        <w:t xml:space="preserve"> (51.94%) and R</w:t>
      </w:r>
      <w:r w:rsidR="005A5D5E" w:rsidRPr="005A5D5E">
        <w:rPr>
          <w:vertAlign w:val="subscript"/>
        </w:rPr>
        <w:t>3</w:t>
      </w:r>
      <w:r w:rsidR="005A5D5E" w:rsidRPr="005A5D5E">
        <w:t xml:space="preserve"> (47.88</w:t>
      </w:r>
      <w:r w:rsidR="00E70330">
        <w:t xml:space="preserve">%) reactions. For pentanal, </w:t>
      </w:r>
      <w:r w:rsidR="005A5D5E" w:rsidRPr="005A5D5E">
        <w:t>main consumption pathway is</w:t>
      </w:r>
      <w:r w:rsidR="00B91F44">
        <w:t xml:space="preserve"> </w:t>
      </w:r>
      <w:r w:rsidR="005A5D5E" w:rsidRPr="005A5D5E">
        <w:t>reaction R</w:t>
      </w:r>
      <w:r w:rsidR="005A5D5E" w:rsidRPr="005A5D5E">
        <w:rPr>
          <w:vertAlign w:val="subscript"/>
        </w:rPr>
        <w:t>8</w:t>
      </w:r>
      <w:r w:rsidR="005A5D5E" w:rsidRPr="005A5D5E">
        <w:t xml:space="preserve"> with H </w:t>
      </w:r>
      <w:r w:rsidR="00B91F44">
        <w:t xml:space="preserve">(60.60%), followed by </w:t>
      </w:r>
      <w:r w:rsidR="005A5D5E" w:rsidRPr="005A5D5E">
        <w:t>reaction R</w:t>
      </w:r>
      <w:r w:rsidR="005A5D5E" w:rsidRPr="005A5D5E">
        <w:rPr>
          <w:vertAlign w:val="subscript"/>
        </w:rPr>
        <w:t>9</w:t>
      </w:r>
      <w:r w:rsidR="005A5D5E" w:rsidRPr="005A5D5E">
        <w:t xml:space="preserve"> with</w:t>
      </w:r>
      <w:r w:rsidR="001041AE">
        <w:t xml:space="preserve"> </w:t>
      </w:r>
      <w:r w:rsidR="005A5D5E" w:rsidRPr="005A5D5E">
        <w:t>OH (39.40%). The penta</w:t>
      </w:r>
      <w:r w:rsidR="00B91F44">
        <w:t xml:space="preserve">nal production pathways are </w:t>
      </w:r>
      <w:r w:rsidR="005A5D5E" w:rsidRPr="005A5D5E">
        <w:t>R</w:t>
      </w:r>
      <w:r w:rsidR="005A5D5E" w:rsidRPr="005A5D5E">
        <w:rPr>
          <w:vertAlign w:val="subscript"/>
        </w:rPr>
        <w:t>7</w:t>
      </w:r>
      <w:r w:rsidR="005A5D5E" w:rsidRPr="005A5D5E">
        <w:t xml:space="preserve"> (59.35%) and R</w:t>
      </w:r>
      <w:r w:rsidR="005A5D5E" w:rsidRPr="005A5D5E">
        <w:rPr>
          <w:vertAlign w:val="subscript"/>
        </w:rPr>
        <w:t>6</w:t>
      </w:r>
      <w:r w:rsidR="005A5D5E" w:rsidRPr="005A5D5E">
        <w:t xml:space="preserve"> (40.65%) reactions.</w:t>
      </w:r>
    </w:p>
    <w:p w14:paraId="62E52A47" w14:textId="4A1BC46A" w:rsidR="00EB0488" w:rsidRDefault="00EB0488" w:rsidP="00BE73BD"/>
    <w:p w14:paraId="264AE9FB" w14:textId="523D15DF" w:rsidR="00EB0488" w:rsidRDefault="00EB0488" w:rsidP="00BE73BD"/>
    <w:p w14:paraId="0C7CE554" w14:textId="6D12B9BF" w:rsidR="00EB0488" w:rsidRDefault="00EB0488" w:rsidP="00BE73BD"/>
    <w:p w14:paraId="026CC53C" w14:textId="35F5DB7C" w:rsidR="00EB0488" w:rsidRDefault="00EB0488" w:rsidP="00BE73BD"/>
    <w:p w14:paraId="33F1FABD" w14:textId="7B140A69" w:rsidR="00EB0488" w:rsidRDefault="00EB0488" w:rsidP="00BE73BD"/>
    <w:p w14:paraId="4AE0658A" w14:textId="209D76F0" w:rsidR="00EB0488" w:rsidRDefault="00EB0488" w:rsidP="00BE73BD"/>
    <w:p w14:paraId="53E899AC" w14:textId="77777777" w:rsidR="00EB0488" w:rsidRDefault="00EB0488" w:rsidP="00BE73BD">
      <w:pPr>
        <w:sectPr w:rsidR="00EB0488" w:rsidSect="003F5B40">
          <w:type w:val="continuous"/>
          <w:pgSz w:w="11906" w:h="16838" w:code="9"/>
          <w:pgMar w:top="1134" w:right="1418" w:bottom="1418" w:left="1418" w:header="1064" w:footer="709" w:gutter="0"/>
          <w:cols w:num="2" w:space="335"/>
          <w:docGrid w:linePitch="360"/>
        </w:sectPr>
      </w:pPr>
    </w:p>
    <w:p w14:paraId="5D29BD60" w14:textId="7414511E" w:rsidR="00E96C0D" w:rsidRDefault="006D179B" w:rsidP="00E96C0D">
      <w:pPr>
        <w:rPr>
          <w:b/>
          <w:sz w:val="18"/>
          <w:szCs w:val="18"/>
        </w:rPr>
      </w:pPr>
      <w:r>
        <w:rPr>
          <w:b/>
          <w:sz w:val="18"/>
          <w:szCs w:val="18"/>
        </w:rPr>
        <w:lastRenderedPageBreak/>
        <w:t xml:space="preserve">    </w:t>
      </w:r>
      <w:r w:rsidR="003F5B40">
        <w:rPr>
          <w:b/>
          <w:sz w:val="18"/>
          <w:szCs w:val="18"/>
        </w:rPr>
        <w:t xml:space="preserve">                       </w:t>
      </w:r>
      <w:r w:rsidR="00DF488F">
        <w:rPr>
          <w:b/>
          <w:sz w:val="18"/>
          <w:szCs w:val="18"/>
        </w:rPr>
        <w:t>Table</w:t>
      </w:r>
      <w:r w:rsidR="00530176">
        <w:rPr>
          <w:b/>
          <w:sz w:val="18"/>
          <w:szCs w:val="18"/>
        </w:rPr>
        <w:t xml:space="preserve"> 3</w:t>
      </w:r>
      <w:r w:rsidR="009C07A7">
        <w:rPr>
          <w:b/>
          <w:sz w:val="18"/>
          <w:szCs w:val="18"/>
        </w:rPr>
        <w:t xml:space="preserve">. </w:t>
      </w:r>
      <w:r w:rsidR="00DE37E6" w:rsidRPr="00DE37E6">
        <w:rPr>
          <w:b/>
          <w:sz w:val="18"/>
          <w:szCs w:val="18"/>
        </w:rPr>
        <w:t>Reaction flow pathways for n-pentanol, hydroxypentyl radical and pentanal</w:t>
      </w:r>
      <w:r w:rsidR="00E96C0D" w:rsidRPr="0067200C">
        <w:rPr>
          <w:b/>
          <w:sz w:val="18"/>
          <w:szCs w:val="18"/>
        </w:rPr>
        <w:t>.</w:t>
      </w:r>
    </w:p>
    <w:p w14:paraId="235FEDC2" w14:textId="636B6B5F" w:rsidR="003B6BE3" w:rsidRDefault="003B6BE3" w:rsidP="00E96C0D">
      <w:pPr>
        <w:rPr>
          <w:b/>
          <w:sz w:val="18"/>
          <w:szCs w:val="18"/>
        </w:rPr>
      </w:pPr>
    </w:p>
    <w:tbl>
      <w:tblPr>
        <w:tblStyle w:val="Tablaconcuadrcula"/>
        <w:tblW w:w="0" w:type="auto"/>
        <w:jc w:val="center"/>
        <w:tblLayout w:type="fixed"/>
        <w:tblLook w:val="04A0" w:firstRow="1" w:lastRow="0" w:firstColumn="1" w:lastColumn="0" w:noHBand="0" w:noVBand="1"/>
      </w:tblPr>
      <w:tblGrid>
        <w:gridCol w:w="1325"/>
        <w:gridCol w:w="944"/>
        <w:gridCol w:w="843"/>
        <w:gridCol w:w="886"/>
        <w:gridCol w:w="822"/>
        <w:gridCol w:w="993"/>
        <w:gridCol w:w="850"/>
      </w:tblGrid>
      <w:tr w:rsidR="009523F9" w14:paraId="00DA3758" w14:textId="77777777" w:rsidTr="009F18DB">
        <w:trPr>
          <w:jc w:val="center"/>
        </w:trPr>
        <w:tc>
          <w:tcPr>
            <w:tcW w:w="1325" w:type="dxa"/>
            <w:vMerge w:val="restart"/>
            <w:vAlign w:val="center"/>
          </w:tcPr>
          <w:p w14:paraId="28446C14" w14:textId="3868F8C8" w:rsidR="009523F9" w:rsidRPr="00A10809" w:rsidRDefault="00DE37E6" w:rsidP="000D4797">
            <w:pPr>
              <w:jc w:val="center"/>
              <w:rPr>
                <w:sz w:val="18"/>
                <w:szCs w:val="18"/>
              </w:rPr>
            </w:pPr>
            <w:r>
              <w:rPr>
                <w:sz w:val="18"/>
                <w:szCs w:val="18"/>
              </w:rPr>
              <w:t>Step</w:t>
            </w:r>
          </w:p>
        </w:tc>
        <w:tc>
          <w:tcPr>
            <w:tcW w:w="1787" w:type="dxa"/>
            <w:gridSpan w:val="2"/>
          </w:tcPr>
          <w:p w14:paraId="7D1C19E5" w14:textId="5EC831C7" w:rsidR="009523F9" w:rsidRPr="00A10809" w:rsidRDefault="009523F9" w:rsidP="00A10809">
            <w:pPr>
              <w:jc w:val="center"/>
              <w:rPr>
                <w:sz w:val="18"/>
                <w:szCs w:val="18"/>
              </w:rPr>
            </w:pPr>
            <w:r w:rsidRPr="00A10809">
              <w:rPr>
                <w:sz w:val="18"/>
                <w:szCs w:val="18"/>
              </w:rPr>
              <w:t>C</w:t>
            </w:r>
            <w:r w:rsidRPr="00A10809">
              <w:rPr>
                <w:sz w:val="18"/>
                <w:szCs w:val="18"/>
                <w:vertAlign w:val="subscript"/>
              </w:rPr>
              <w:t>5</w:t>
            </w:r>
            <w:r>
              <w:rPr>
                <w:sz w:val="18"/>
                <w:szCs w:val="18"/>
              </w:rPr>
              <w:t>H</w:t>
            </w:r>
            <w:r w:rsidRPr="00A10809">
              <w:rPr>
                <w:sz w:val="18"/>
                <w:szCs w:val="18"/>
                <w:vertAlign w:val="subscript"/>
              </w:rPr>
              <w:t>11</w:t>
            </w:r>
            <w:r>
              <w:rPr>
                <w:sz w:val="18"/>
                <w:szCs w:val="18"/>
              </w:rPr>
              <w:t>OH</w:t>
            </w:r>
          </w:p>
        </w:tc>
        <w:tc>
          <w:tcPr>
            <w:tcW w:w="1708" w:type="dxa"/>
            <w:gridSpan w:val="2"/>
          </w:tcPr>
          <w:p w14:paraId="20785238" w14:textId="7B99BAE2" w:rsidR="009523F9" w:rsidRPr="00A10809" w:rsidRDefault="009523F9" w:rsidP="000D4797">
            <w:pPr>
              <w:jc w:val="center"/>
              <w:rPr>
                <w:sz w:val="18"/>
                <w:szCs w:val="18"/>
              </w:rPr>
            </w:pPr>
            <w:r w:rsidRPr="00A10809">
              <w:rPr>
                <w:sz w:val="18"/>
                <w:szCs w:val="18"/>
              </w:rPr>
              <w:t>C</w:t>
            </w:r>
            <w:r w:rsidRPr="00A10809">
              <w:rPr>
                <w:sz w:val="18"/>
                <w:szCs w:val="18"/>
                <w:vertAlign w:val="subscript"/>
              </w:rPr>
              <w:t>5</w:t>
            </w:r>
            <w:r>
              <w:rPr>
                <w:sz w:val="18"/>
                <w:szCs w:val="18"/>
              </w:rPr>
              <w:t>H</w:t>
            </w:r>
            <w:r>
              <w:rPr>
                <w:sz w:val="18"/>
                <w:szCs w:val="18"/>
                <w:vertAlign w:val="subscript"/>
              </w:rPr>
              <w:t>10</w:t>
            </w:r>
            <w:r>
              <w:rPr>
                <w:sz w:val="18"/>
                <w:szCs w:val="18"/>
              </w:rPr>
              <w:t>OH-11</w:t>
            </w:r>
          </w:p>
        </w:tc>
        <w:tc>
          <w:tcPr>
            <w:tcW w:w="1843" w:type="dxa"/>
            <w:gridSpan w:val="2"/>
          </w:tcPr>
          <w:p w14:paraId="15D754BB" w14:textId="1D64608A" w:rsidR="009523F9" w:rsidRPr="00A10809" w:rsidRDefault="009523F9" w:rsidP="009523F9">
            <w:pPr>
              <w:jc w:val="center"/>
              <w:rPr>
                <w:sz w:val="18"/>
                <w:szCs w:val="18"/>
              </w:rPr>
            </w:pPr>
            <w:r>
              <w:rPr>
                <w:sz w:val="18"/>
                <w:szCs w:val="18"/>
              </w:rPr>
              <w:t>NC</w:t>
            </w:r>
            <w:r w:rsidRPr="009523F9">
              <w:rPr>
                <w:sz w:val="18"/>
                <w:szCs w:val="18"/>
                <w:vertAlign w:val="subscript"/>
              </w:rPr>
              <w:t>4</w:t>
            </w:r>
            <w:r>
              <w:rPr>
                <w:sz w:val="18"/>
                <w:szCs w:val="18"/>
              </w:rPr>
              <w:t>H</w:t>
            </w:r>
            <w:r w:rsidRPr="009523F9">
              <w:rPr>
                <w:sz w:val="18"/>
                <w:szCs w:val="18"/>
                <w:vertAlign w:val="subscript"/>
              </w:rPr>
              <w:t>9</w:t>
            </w:r>
            <w:r>
              <w:rPr>
                <w:sz w:val="18"/>
                <w:szCs w:val="18"/>
              </w:rPr>
              <w:t>CHO</w:t>
            </w:r>
          </w:p>
        </w:tc>
      </w:tr>
      <w:tr w:rsidR="000D4797" w14:paraId="3B564285" w14:textId="77777777" w:rsidTr="009F18DB">
        <w:trPr>
          <w:jc w:val="center"/>
        </w:trPr>
        <w:tc>
          <w:tcPr>
            <w:tcW w:w="1325" w:type="dxa"/>
            <w:vMerge/>
          </w:tcPr>
          <w:p w14:paraId="4E89E14B" w14:textId="77777777" w:rsidR="000D4797" w:rsidRPr="00A10809" w:rsidRDefault="000D4797" w:rsidP="00E96C0D">
            <w:pPr>
              <w:rPr>
                <w:sz w:val="18"/>
                <w:szCs w:val="18"/>
              </w:rPr>
            </w:pPr>
          </w:p>
        </w:tc>
        <w:tc>
          <w:tcPr>
            <w:tcW w:w="944" w:type="dxa"/>
          </w:tcPr>
          <w:p w14:paraId="1A94C82D" w14:textId="54C87B8A" w:rsidR="000D4797" w:rsidRPr="00A10809" w:rsidRDefault="009F18DB" w:rsidP="00A10809">
            <w:pPr>
              <w:jc w:val="center"/>
              <w:rPr>
                <w:sz w:val="18"/>
                <w:szCs w:val="18"/>
              </w:rPr>
            </w:pPr>
            <w:r>
              <w:rPr>
                <w:sz w:val="18"/>
                <w:szCs w:val="18"/>
              </w:rPr>
              <w:t>Reaction</w:t>
            </w:r>
          </w:p>
        </w:tc>
        <w:tc>
          <w:tcPr>
            <w:tcW w:w="843" w:type="dxa"/>
          </w:tcPr>
          <w:p w14:paraId="58D021B1" w14:textId="79557CA8" w:rsidR="000D4797" w:rsidRPr="00A10809" w:rsidRDefault="000D4797" w:rsidP="00A10809">
            <w:pPr>
              <w:jc w:val="center"/>
              <w:rPr>
                <w:sz w:val="18"/>
                <w:szCs w:val="18"/>
              </w:rPr>
            </w:pPr>
            <w:r>
              <w:rPr>
                <w:sz w:val="18"/>
                <w:szCs w:val="18"/>
              </w:rPr>
              <w:t>%</w:t>
            </w:r>
          </w:p>
        </w:tc>
        <w:tc>
          <w:tcPr>
            <w:tcW w:w="886" w:type="dxa"/>
          </w:tcPr>
          <w:p w14:paraId="43A957BF" w14:textId="5EB2B035" w:rsidR="000D4797" w:rsidRPr="00A10809" w:rsidRDefault="009F18DB" w:rsidP="000D4797">
            <w:pPr>
              <w:jc w:val="center"/>
              <w:rPr>
                <w:sz w:val="18"/>
                <w:szCs w:val="18"/>
              </w:rPr>
            </w:pPr>
            <w:r>
              <w:rPr>
                <w:sz w:val="18"/>
                <w:szCs w:val="18"/>
              </w:rPr>
              <w:t>Reaction</w:t>
            </w:r>
          </w:p>
        </w:tc>
        <w:tc>
          <w:tcPr>
            <w:tcW w:w="822" w:type="dxa"/>
          </w:tcPr>
          <w:p w14:paraId="52980910" w14:textId="28B0C474" w:rsidR="000D4797" w:rsidRPr="00A10809" w:rsidRDefault="000D4797" w:rsidP="000D4797">
            <w:pPr>
              <w:jc w:val="center"/>
              <w:rPr>
                <w:sz w:val="18"/>
                <w:szCs w:val="18"/>
              </w:rPr>
            </w:pPr>
            <w:r>
              <w:rPr>
                <w:sz w:val="18"/>
                <w:szCs w:val="18"/>
              </w:rPr>
              <w:t>%</w:t>
            </w:r>
          </w:p>
        </w:tc>
        <w:tc>
          <w:tcPr>
            <w:tcW w:w="993" w:type="dxa"/>
          </w:tcPr>
          <w:p w14:paraId="2DA07A03" w14:textId="69EC268E" w:rsidR="000D4797" w:rsidRPr="00A10809" w:rsidRDefault="009F18DB" w:rsidP="000D4797">
            <w:pPr>
              <w:jc w:val="center"/>
              <w:rPr>
                <w:sz w:val="18"/>
                <w:szCs w:val="18"/>
              </w:rPr>
            </w:pPr>
            <w:r>
              <w:rPr>
                <w:sz w:val="18"/>
                <w:szCs w:val="18"/>
              </w:rPr>
              <w:t>Reaction</w:t>
            </w:r>
          </w:p>
        </w:tc>
        <w:tc>
          <w:tcPr>
            <w:tcW w:w="850" w:type="dxa"/>
          </w:tcPr>
          <w:p w14:paraId="00759EB5" w14:textId="0D5E2CC7" w:rsidR="000D4797" w:rsidRPr="00A10809" w:rsidRDefault="000D4797" w:rsidP="000D4797">
            <w:pPr>
              <w:jc w:val="center"/>
              <w:rPr>
                <w:sz w:val="18"/>
                <w:szCs w:val="18"/>
              </w:rPr>
            </w:pPr>
            <w:r>
              <w:rPr>
                <w:sz w:val="18"/>
                <w:szCs w:val="18"/>
              </w:rPr>
              <w:t>%</w:t>
            </w:r>
          </w:p>
        </w:tc>
      </w:tr>
      <w:tr w:rsidR="00A10809" w14:paraId="774436E7" w14:textId="77777777" w:rsidTr="009F18DB">
        <w:trPr>
          <w:jc w:val="center"/>
        </w:trPr>
        <w:tc>
          <w:tcPr>
            <w:tcW w:w="1325" w:type="dxa"/>
          </w:tcPr>
          <w:p w14:paraId="7742CE11" w14:textId="37D14618" w:rsidR="00A10809" w:rsidRPr="00A10809" w:rsidRDefault="009F18DB" w:rsidP="00A2758D">
            <w:pPr>
              <w:jc w:val="center"/>
              <w:rPr>
                <w:sz w:val="18"/>
                <w:szCs w:val="18"/>
              </w:rPr>
            </w:pPr>
            <w:r>
              <w:rPr>
                <w:sz w:val="18"/>
                <w:szCs w:val="18"/>
              </w:rPr>
              <w:t>Consumption</w:t>
            </w:r>
          </w:p>
        </w:tc>
        <w:tc>
          <w:tcPr>
            <w:tcW w:w="944" w:type="dxa"/>
          </w:tcPr>
          <w:p w14:paraId="58E8611A" w14:textId="7EFE4FA4" w:rsidR="00A10809" w:rsidRPr="00A10809" w:rsidRDefault="00A2758D" w:rsidP="00A2758D">
            <w:pPr>
              <w:jc w:val="center"/>
              <w:rPr>
                <w:sz w:val="18"/>
                <w:szCs w:val="18"/>
              </w:rPr>
            </w:pPr>
            <w:r>
              <w:rPr>
                <w:sz w:val="18"/>
                <w:szCs w:val="18"/>
              </w:rPr>
              <w:t>R</w:t>
            </w:r>
            <w:r w:rsidRPr="009F18DB">
              <w:rPr>
                <w:sz w:val="18"/>
                <w:szCs w:val="18"/>
                <w:vertAlign w:val="subscript"/>
              </w:rPr>
              <w:t>4</w:t>
            </w:r>
          </w:p>
        </w:tc>
        <w:tc>
          <w:tcPr>
            <w:tcW w:w="843" w:type="dxa"/>
          </w:tcPr>
          <w:p w14:paraId="65E21742" w14:textId="2C554F8F" w:rsidR="00A10809" w:rsidRPr="00A10809" w:rsidRDefault="00A2758D" w:rsidP="00A2758D">
            <w:pPr>
              <w:jc w:val="center"/>
              <w:rPr>
                <w:sz w:val="18"/>
                <w:szCs w:val="18"/>
              </w:rPr>
            </w:pPr>
            <w:r>
              <w:rPr>
                <w:sz w:val="18"/>
                <w:szCs w:val="18"/>
              </w:rPr>
              <w:t>50.70</w:t>
            </w:r>
          </w:p>
        </w:tc>
        <w:tc>
          <w:tcPr>
            <w:tcW w:w="886" w:type="dxa"/>
          </w:tcPr>
          <w:p w14:paraId="2DA31FA3" w14:textId="2A4B19E9" w:rsidR="00A10809" w:rsidRPr="00A10809" w:rsidRDefault="00A2758D" w:rsidP="00A2758D">
            <w:pPr>
              <w:jc w:val="center"/>
              <w:rPr>
                <w:sz w:val="18"/>
                <w:szCs w:val="18"/>
              </w:rPr>
            </w:pPr>
            <w:r>
              <w:rPr>
                <w:sz w:val="18"/>
                <w:szCs w:val="18"/>
              </w:rPr>
              <w:t>R</w:t>
            </w:r>
            <w:r w:rsidRPr="009F18DB">
              <w:rPr>
                <w:sz w:val="18"/>
                <w:szCs w:val="18"/>
                <w:vertAlign w:val="subscript"/>
              </w:rPr>
              <w:t>7</w:t>
            </w:r>
          </w:p>
        </w:tc>
        <w:tc>
          <w:tcPr>
            <w:tcW w:w="822" w:type="dxa"/>
          </w:tcPr>
          <w:p w14:paraId="66016FD4" w14:textId="4C5EF3A1" w:rsidR="00A10809" w:rsidRPr="00A10809" w:rsidRDefault="00A2758D" w:rsidP="00A2758D">
            <w:pPr>
              <w:jc w:val="center"/>
              <w:rPr>
                <w:sz w:val="18"/>
                <w:szCs w:val="18"/>
              </w:rPr>
            </w:pPr>
            <w:r>
              <w:rPr>
                <w:sz w:val="18"/>
                <w:szCs w:val="18"/>
              </w:rPr>
              <w:t>59.35</w:t>
            </w:r>
          </w:p>
        </w:tc>
        <w:tc>
          <w:tcPr>
            <w:tcW w:w="993" w:type="dxa"/>
          </w:tcPr>
          <w:p w14:paraId="602BFA05" w14:textId="5C9049B7" w:rsidR="00A10809" w:rsidRPr="00A10809" w:rsidRDefault="00A2758D" w:rsidP="00A2758D">
            <w:pPr>
              <w:jc w:val="center"/>
              <w:rPr>
                <w:sz w:val="18"/>
                <w:szCs w:val="18"/>
              </w:rPr>
            </w:pPr>
            <w:r>
              <w:rPr>
                <w:sz w:val="18"/>
                <w:szCs w:val="18"/>
              </w:rPr>
              <w:t>R</w:t>
            </w:r>
            <w:r w:rsidRPr="009F18DB">
              <w:rPr>
                <w:sz w:val="18"/>
                <w:szCs w:val="18"/>
                <w:vertAlign w:val="subscript"/>
              </w:rPr>
              <w:t>8</w:t>
            </w:r>
          </w:p>
        </w:tc>
        <w:tc>
          <w:tcPr>
            <w:tcW w:w="850" w:type="dxa"/>
          </w:tcPr>
          <w:p w14:paraId="12238223" w14:textId="2FE45023" w:rsidR="00A10809" w:rsidRPr="00A10809" w:rsidRDefault="00A2758D" w:rsidP="00264909">
            <w:pPr>
              <w:jc w:val="center"/>
              <w:rPr>
                <w:sz w:val="18"/>
                <w:szCs w:val="18"/>
              </w:rPr>
            </w:pPr>
            <w:r>
              <w:rPr>
                <w:sz w:val="18"/>
                <w:szCs w:val="18"/>
              </w:rPr>
              <w:t>60.60</w:t>
            </w:r>
          </w:p>
        </w:tc>
      </w:tr>
      <w:tr w:rsidR="00A10809" w14:paraId="5B8254C3" w14:textId="77777777" w:rsidTr="009F18DB">
        <w:trPr>
          <w:jc w:val="center"/>
        </w:trPr>
        <w:tc>
          <w:tcPr>
            <w:tcW w:w="1325" w:type="dxa"/>
          </w:tcPr>
          <w:p w14:paraId="0EFB32FB" w14:textId="77777777" w:rsidR="00A10809" w:rsidRPr="00A10809" w:rsidRDefault="00A10809" w:rsidP="00E96C0D">
            <w:pPr>
              <w:rPr>
                <w:sz w:val="18"/>
                <w:szCs w:val="18"/>
              </w:rPr>
            </w:pPr>
          </w:p>
        </w:tc>
        <w:tc>
          <w:tcPr>
            <w:tcW w:w="944" w:type="dxa"/>
          </w:tcPr>
          <w:p w14:paraId="55DF92C9" w14:textId="75356561" w:rsidR="00A10809" w:rsidRPr="00A10809" w:rsidRDefault="00A2758D" w:rsidP="00A2758D">
            <w:pPr>
              <w:jc w:val="center"/>
              <w:rPr>
                <w:sz w:val="18"/>
                <w:szCs w:val="18"/>
              </w:rPr>
            </w:pPr>
            <w:r>
              <w:rPr>
                <w:sz w:val="18"/>
                <w:szCs w:val="18"/>
              </w:rPr>
              <w:t>R</w:t>
            </w:r>
            <w:r w:rsidRPr="009F18DB">
              <w:rPr>
                <w:sz w:val="18"/>
                <w:szCs w:val="18"/>
                <w:vertAlign w:val="subscript"/>
              </w:rPr>
              <w:t>3</w:t>
            </w:r>
          </w:p>
        </w:tc>
        <w:tc>
          <w:tcPr>
            <w:tcW w:w="843" w:type="dxa"/>
          </w:tcPr>
          <w:p w14:paraId="7D0F0D6C" w14:textId="3C13D74D" w:rsidR="00A10809" w:rsidRPr="00A10809" w:rsidRDefault="00A2758D" w:rsidP="00A2758D">
            <w:pPr>
              <w:jc w:val="center"/>
              <w:rPr>
                <w:sz w:val="18"/>
                <w:szCs w:val="18"/>
              </w:rPr>
            </w:pPr>
            <w:r>
              <w:rPr>
                <w:sz w:val="18"/>
                <w:szCs w:val="18"/>
              </w:rPr>
              <w:t>46.74</w:t>
            </w:r>
          </w:p>
        </w:tc>
        <w:tc>
          <w:tcPr>
            <w:tcW w:w="886" w:type="dxa"/>
          </w:tcPr>
          <w:p w14:paraId="4582D15C" w14:textId="7939BB40" w:rsidR="00A10809" w:rsidRPr="00A10809" w:rsidRDefault="00A2758D" w:rsidP="00A2758D">
            <w:pPr>
              <w:jc w:val="center"/>
              <w:rPr>
                <w:sz w:val="18"/>
                <w:szCs w:val="18"/>
              </w:rPr>
            </w:pPr>
            <w:r>
              <w:rPr>
                <w:sz w:val="18"/>
                <w:szCs w:val="18"/>
              </w:rPr>
              <w:t>R</w:t>
            </w:r>
            <w:r w:rsidRPr="009F18DB">
              <w:rPr>
                <w:sz w:val="18"/>
                <w:szCs w:val="18"/>
                <w:vertAlign w:val="subscript"/>
              </w:rPr>
              <w:t>6</w:t>
            </w:r>
          </w:p>
        </w:tc>
        <w:tc>
          <w:tcPr>
            <w:tcW w:w="822" w:type="dxa"/>
          </w:tcPr>
          <w:p w14:paraId="46A68A44" w14:textId="2AB44E24" w:rsidR="00A10809" w:rsidRPr="00A10809" w:rsidRDefault="00A2758D" w:rsidP="00A2758D">
            <w:pPr>
              <w:jc w:val="center"/>
              <w:rPr>
                <w:sz w:val="18"/>
                <w:szCs w:val="18"/>
              </w:rPr>
            </w:pPr>
            <w:r>
              <w:rPr>
                <w:sz w:val="18"/>
                <w:szCs w:val="18"/>
              </w:rPr>
              <w:t>40.65</w:t>
            </w:r>
          </w:p>
        </w:tc>
        <w:tc>
          <w:tcPr>
            <w:tcW w:w="993" w:type="dxa"/>
          </w:tcPr>
          <w:p w14:paraId="7E13365B" w14:textId="1EF0F5D9" w:rsidR="00A10809" w:rsidRPr="00A10809" w:rsidRDefault="00A2758D" w:rsidP="00A2758D">
            <w:pPr>
              <w:jc w:val="center"/>
              <w:rPr>
                <w:sz w:val="18"/>
                <w:szCs w:val="18"/>
              </w:rPr>
            </w:pPr>
            <w:r>
              <w:rPr>
                <w:sz w:val="18"/>
                <w:szCs w:val="18"/>
              </w:rPr>
              <w:t>R</w:t>
            </w:r>
            <w:r w:rsidRPr="009F18DB">
              <w:rPr>
                <w:sz w:val="18"/>
                <w:szCs w:val="18"/>
                <w:vertAlign w:val="subscript"/>
              </w:rPr>
              <w:t>9</w:t>
            </w:r>
          </w:p>
        </w:tc>
        <w:tc>
          <w:tcPr>
            <w:tcW w:w="850" w:type="dxa"/>
          </w:tcPr>
          <w:p w14:paraId="4219313A" w14:textId="799DD3C9" w:rsidR="00A10809" w:rsidRPr="00A10809" w:rsidRDefault="00A2758D" w:rsidP="00264909">
            <w:pPr>
              <w:jc w:val="center"/>
              <w:rPr>
                <w:sz w:val="18"/>
                <w:szCs w:val="18"/>
              </w:rPr>
            </w:pPr>
            <w:r>
              <w:rPr>
                <w:sz w:val="18"/>
                <w:szCs w:val="18"/>
              </w:rPr>
              <w:t>39.40</w:t>
            </w:r>
          </w:p>
        </w:tc>
      </w:tr>
      <w:tr w:rsidR="00A10809" w14:paraId="26C274F9" w14:textId="77777777" w:rsidTr="009F18DB">
        <w:trPr>
          <w:jc w:val="center"/>
        </w:trPr>
        <w:tc>
          <w:tcPr>
            <w:tcW w:w="1325" w:type="dxa"/>
          </w:tcPr>
          <w:p w14:paraId="31FA9CC0" w14:textId="77777777" w:rsidR="00A10809" w:rsidRPr="00A10809" w:rsidRDefault="00A10809" w:rsidP="00E96C0D">
            <w:pPr>
              <w:rPr>
                <w:sz w:val="18"/>
                <w:szCs w:val="18"/>
              </w:rPr>
            </w:pPr>
          </w:p>
        </w:tc>
        <w:tc>
          <w:tcPr>
            <w:tcW w:w="944" w:type="dxa"/>
          </w:tcPr>
          <w:p w14:paraId="765C3868" w14:textId="5A2C3812" w:rsidR="00A10809" w:rsidRPr="00A10809" w:rsidRDefault="00A2758D" w:rsidP="00A2758D">
            <w:pPr>
              <w:jc w:val="center"/>
              <w:rPr>
                <w:sz w:val="18"/>
                <w:szCs w:val="18"/>
              </w:rPr>
            </w:pPr>
            <w:r>
              <w:rPr>
                <w:sz w:val="18"/>
                <w:szCs w:val="18"/>
              </w:rPr>
              <w:t>R</w:t>
            </w:r>
            <w:r w:rsidRPr="009F18DB">
              <w:rPr>
                <w:sz w:val="18"/>
                <w:szCs w:val="18"/>
                <w:vertAlign w:val="subscript"/>
              </w:rPr>
              <w:t>1</w:t>
            </w:r>
          </w:p>
        </w:tc>
        <w:tc>
          <w:tcPr>
            <w:tcW w:w="843" w:type="dxa"/>
          </w:tcPr>
          <w:p w14:paraId="4AECD2A2" w14:textId="2FE869DB" w:rsidR="00A10809" w:rsidRPr="00A10809" w:rsidRDefault="00A2758D" w:rsidP="00A2758D">
            <w:pPr>
              <w:jc w:val="center"/>
              <w:rPr>
                <w:sz w:val="18"/>
                <w:szCs w:val="18"/>
              </w:rPr>
            </w:pPr>
            <w:r>
              <w:rPr>
                <w:sz w:val="18"/>
                <w:szCs w:val="18"/>
              </w:rPr>
              <w:t>1.74</w:t>
            </w:r>
          </w:p>
        </w:tc>
        <w:tc>
          <w:tcPr>
            <w:tcW w:w="886" w:type="dxa"/>
          </w:tcPr>
          <w:p w14:paraId="7A597D92" w14:textId="77777777" w:rsidR="00A10809" w:rsidRPr="00A10809" w:rsidRDefault="00A10809" w:rsidP="00E96C0D">
            <w:pPr>
              <w:rPr>
                <w:sz w:val="18"/>
                <w:szCs w:val="18"/>
              </w:rPr>
            </w:pPr>
          </w:p>
        </w:tc>
        <w:tc>
          <w:tcPr>
            <w:tcW w:w="822" w:type="dxa"/>
          </w:tcPr>
          <w:p w14:paraId="56333962" w14:textId="77777777" w:rsidR="00A10809" w:rsidRPr="00A10809" w:rsidRDefault="00A10809" w:rsidP="00E96C0D">
            <w:pPr>
              <w:rPr>
                <w:sz w:val="18"/>
                <w:szCs w:val="18"/>
              </w:rPr>
            </w:pPr>
          </w:p>
        </w:tc>
        <w:tc>
          <w:tcPr>
            <w:tcW w:w="993" w:type="dxa"/>
          </w:tcPr>
          <w:p w14:paraId="062D3B73" w14:textId="77777777" w:rsidR="00A10809" w:rsidRPr="00A10809" w:rsidRDefault="00A10809" w:rsidP="00E96C0D">
            <w:pPr>
              <w:rPr>
                <w:sz w:val="18"/>
                <w:szCs w:val="18"/>
              </w:rPr>
            </w:pPr>
          </w:p>
        </w:tc>
        <w:tc>
          <w:tcPr>
            <w:tcW w:w="850" w:type="dxa"/>
          </w:tcPr>
          <w:p w14:paraId="104E4BE6" w14:textId="77777777" w:rsidR="00A10809" w:rsidRPr="00A10809" w:rsidRDefault="00A10809" w:rsidP="00264909">
            <w:pPr>
              <w:jc w:val="center"/>
              <w:rPr>
                <w:sz w:val="18"/>
                <w:szCs w:val="18"/>
              </w:rPr>
            </w:pPr>
          </w:p>
        </w:tc>
      </w:tr>
      <w:tr w:rsidR="00A10809" w14:paraId="1ECAF0AE" w14:textId="77777777" w:rsidTr="009F18DB">
        <w:trPr>
          <w:jc w:val="center"/>
        </w:trPr>
        <w:tc>
          <w:tcPr>
            <w:tcW w:w="1325" w:type="dxa"/>
          </w:tcPr>
          <w:p w14:paraId="0D0E33B3" w14:textId="77777777" w:rsidR="00A10809" w:rsidRPr="00A10809" w:rsidRDefault="00A10809" w:rsidP="00E96C0D">
            <w:pPr>
              <w:rPr>
                <w:sz w:val="18"/>
                <w:szCs w:val="18"/>
              </w:rPr>
            </w:pPr>
          </w:p>
        </w:tc>
        <w:tc>
          <w:tcPr>
            <w:tcW w:w="944" w:type="dxa"/>
          </w:tcPr>
          <w:p w14:paraId="74E21930" w14:textId="47190CA9" w:rsidR="00A10809" w:rsidRPr="00A10809" w:rsidRDefault="00A2758D" w:rsidP="00A2758D">
            <w:pPr>
              <w:jc w:val="center"/>
              <w:rPr>
                <w:sz w:val="18"/>
                <w:szCs w:val="18"/>
              </w:rPr>
            </w:pPr>
            <w:r>
              <w:rPr>
                <w:sz w:val="18"/>
                <w:szCs w:val="18"/>
              </w:rPr>
              <w:t>R</w:t>
            </w:r>
            <w:r w:rsidRPr="009F18DB">
              <w:rPr>
                <w:sz w:val="18"/>
                <w:szCs w:val="18"/>
                <w:vertAlign w:val="subscript"/>
              </w:rPr>
              <w:t>2</w:t>
            </w:r>
          </w:p>
        </w:tc>
        <w:tc>
          <w:tcPr>
            <w:tcW w:w="843" w:type="dxa"/>
          </w:tcPr>
          <w:p w14:paraId="20ED4B5D" w14:textId="701B2236" w:rsidR="00A10809" w:rsidRPr="00A10809" w:rsidRDefault="00A2758D" w:rsidP="00A2758D">
            <w:pPr>
              <w:jc w:val="center"/>
              <w:rPr>
                <w:sz w:val="18"/>
                <w:szCs w:val="18"/>
              </w:rPr>
            </w:pPr>
            <w:r>
              <w:rPr>
                <w:sz w:val="18"/>
                <w:szCs w:val="18"/>
              </w:rPr>
              <w:t>0.63</w:t>
            </w:r>
          </w:p>
        </w:tc>
        <w:tc>
          <w:tcPr>
            <w:tcW w:w="886" w:type="dxa"/>
          </w:tcPr>
          <w:p w14:paraId="4A70EB41" w14:textId="77777777" w:rsidR="00A10809" w:rsidRPr="00A10809" w:rsidRDefault="00A10809" w:rsidP="00E96C0D">
            <w:pPr>
              <w:rPr>
                <w:sz w:val="18"/>
                <w:szCs w:val="18"/>
              </w:rPr>
            </w:pPr>
          </w:p>
        </w:tc>
        <w:tc>
          <w:tcPr>
            <w:tcW w:w="822" w:type="dxa"/>
          </w:tcPr>
          <w:p w14:paraId="68FDE67E" w14:textId="77777777" w:rsidR="00A10809" w:rsidRPr="00A10809" w:rsidRDefault="00A10809" w:rsidP="00E96C0D">
            <w:pPr>
              <w:rPr>
                <w:sz w:val="18"/>
                <w:szCs w:val="18"/>
              </w:rPr>
            </w:pPr>
          </w:p>
        </w:tc>
        <w:tc>
          <w:tcPr>
            <w:tcW w:w="993" w:type="dxa"/>
          </w:tcPr>
          <w:p w14:paraId="6F804D5B" w14:textId="77777777" w:rsidR="00A10809" w:rsidRPr="00A10809" w:rsidRDefault="00A10809" w:rsidP="00E96C0D">
            <w:pPr>
              <w:rPr>
                <w:sz w:val="18"/>
                <w:szCs w:val="18"/>
              </w:rPr>
            </w:pPr>
          </w:p>
        </w:tc>
        <w:tc>
          <w:tcPr>
            <w:tcW w:w="850" w:type="dxa"/>
          </w:tcPr>
          <w:p w14:paraId="2824973E" w14:textId="77777777" w:rsidR="00A10809" w:rsidRPr="00A10809" w:rsidRDefault="00A10809" w:rsidP="00264909">
            <w:pPr>
              <w:jc w:val="center"/>
              <w:rPr>
                <w:sz w:val="18"/>
                <w:szCs w:val="18"/>
              </w:rPr>
            </w:pPr>
          </w:p>
        </w:tc>
      </w:tr>
      <w:tr w:rsidR="00A10809" w14:paraId="7660E589" w14:textId="77777777" w:rsidTr="009F18DB">
        <w:trPr>
          <w:jc w:val="center"/>
        </w:trPr>
        <w:tc>
          <w:tcPr>
            <w:tcW w:w="1325" w:type="dxa"/>
          </w:tcPr>
          <w:p w14:paraId="6A7FFDCD" w14:textId="77777777" w:rsidR="00A10809" w:rsidRPr="00A10809" w:rsidRDefault="00A10809" w:rsidP="00E96C0D">
            <w:pPr>
              <w:rPr>
                <w:sz w:val="18"/>
                <w:szCs w:val="18"/>
              </w:rPr>
            </w:pPr>
          </w:p>
        </w:tc>
        <w:tc>
          <w:tcPr>
            <w:tcW w:w="944" w:type="dxa"/>
          </w:tcPr>
          <w:p w14:paraId="4B38A353" w14:textId="3BFB204A" w:rsidR="00A10809" w:rsidRPr="00A10809" w:rsidRDefault="00A2758D" w:rsidP="00A2758D">
            <w:pPr>
              <w:jc w:val="center"/>
              <w:rPr>
                <w:sz w:val="18"/>
                <w:szCs w:val="18"/>
              </w:rPr>
            </w:pPr>
            <w:r>
              <w:rPr>
                <w:sz w:val="18"/>
                <w:szCs w:val="18"/>
              </w:rPr>
              <w:t>R</w:t>
            </w:r>
            <w:r w:rsidRPr="009F18DB">
              <w:rPr>
                <w:sz w:val="18"/>
                <w:szCs w:val="18"/>
                <w:vertAlign w:val="subscript"/>
              </w:rPr>
              <w:t>5</w:t>
            </w:r>
          </w:p>
        </w:tc>
        <w:tc>
          <w:tcPr>
            <w:tcW w:w="843" w:type="dxa"/>
          </w:tcPr>
          <w:p w14:paraId="56DE78AC" w14:textId="66FF74A4" w:rsidR="00A10809" w:rsidRPr="00A10809" w:rsidRDefault="00A2758D" w:rsidP="00A2758D">
            <w:pPr>
              <w:jc w:val="center"/>
              <w:rPr>
                <w:sz w:val="18"/>
                <w:szCs w:val="18"/>
              </w:rPr>
            </w:pPr>
            <w:r>
              <w:rPr>
                <w:sz w:val="18"/>
                <w:szCs w:val="18"/>
              </w:rPr>
              <w:t>0.18</w:t>
            </w:r>
          </w:p>
        </w:tc>
        <w:tc>
          <w:tcPr>
            <w:tcW w:w="886" w:type="dxa"/>
          </w:tcPr>
          <w:p w14:paraId="2FC8504D" w14:textId="77777777" w:rsidR="00A10809" w:rsidRPr="00A10809" w:rsidRDefault="00A10809" w:rsidP="00E96C0D">
            <w:pPr>
              <w:rPr>
                <w:sz w:val="18"/>
                <w:szCs w:val="18"/>
              </w:rPr>
            </w:pPr>
          </w:p>
        </w:tc>
        <w:tc>
          <w:tcPr>
            <w:tcW w:w="822" w:type="dxa"/>
          </w:tcPr>
          <w:p w14:paraId="32BD7071" w14:textId="77777777" w:rsidR="00A10809" w:rsidRPr="00A10809" w:rsidRDefault="00A10809" w:rsidP="00E96C0D">
            <w:pPr>
              <w:rPr>
                <w:sz w:val="18"/>
                <w:szCs w:val="18"/>
              </w:rPr>
            </w:pPr>
          </w:p>
        </w:tc>
        <w:tc>
          <w:tcPr>
            <w:tcW w:w="993" w:type="dxa"/>
          </w:tcPr>
          <w:p w14:paraId="288F6A0E" w14:textId="77777777" w:rsidR="00A10809" w:rsidRPr="00A10809" w:rsidRDefault="00A10809" w:rsidP="00E96C0D">
            <w:pPr>
              <w:rPr>
                <w:sz w:val="18"/>
                <w:szCs w:val="18"/>
              </w:rPr>
            </w:pPr>
          </w:p>
        </w:tc>
        <w:tc>
          <w:tcPr>
            <w:tcW w:w="850" w:type="dxa"/>
          </w:tcPr>
          <w:p w14:paraId="20E46E1C" w14:textId="77777777" w:rsidR="00A10809" w:rsidRPr="00A10809" w:rsidRDefault="00A10809" w:rsidP="00264909">
            <w:pPr>
              <w:jc w:val="center"/>
              <w:rPr>
                <w:sz w:val="18"/>
                <w:szCs w:val="18"/>
              </w:rPr>
            </w:pPr>
          </w:p>
        </w:tc>
      </w:tr>
      <w:tr w:rsidR="00A10809" w14:paraId="5F75385A" w14:textId="77777777" w:rsidTr="009F18DB">
        <w:trPr>
          <w:jc w:val="center"/>
        </w:trPr>
        <w:tc>
          <w:tcPr>
            <w:tcW w:w="1325" w:type="dxa"/>
          </w:tcPr>
          <w:p w14:paraId="7E52AFE7" w14:textId="4E129BA4" w:rsidR="00A10809" w:rsidRPr="00A10809" w:rsidRDefault="00A2758D" w:rsidP="00A2758D">
            <w:pPr>
              <w:jc w:val="right"/>
              <w:rPr>
                <w:sz w:val="18"/>
                <w:szCs w:val="18"/>
              </w:rPr>
            </w:pPr>
            <w:r>
              <w:rPr>
                <w:sz w:val="18"/>
                <w:szCs w:val="18"/>
              </w:rPr>
              <w:t>Total</w:t>
            </w:r>
          </w:p>
        </w:tc>
        <w:tc>
          <w:tcPr>
            <w:tcW w:w="944" w:type="dxa"/>
          </w:tcPr>
          <w:p w14:paraId="453329ED" w14:textId="77777777" w:rsidR="00A10809" w:rsidRPr="00A10809" w:rsidRDefault="00A10809" w:rsidP="00E96C0D">
            <w:pPr>
              <w:rPr>
                <w:sz w:val="18"/>
                <w:szCs w:val="18"/>
              </w:rPr>
            </w:pPr>
          </w:p>
        </w:tc>
        <w:tc>
          <w:tcPr>
            <w:tcW w:w="843" w:type="dxa"/>
          </w:tcPr>
          <w:p w14:paraId="56DC506C" w14:textId="35FF3E04" w:rsidR="00A10809" w:rsidRPr="00A10809" w:rsidRDefault="00A2758D" w:rsidP="00A2758D">
            <w:pPr>
              <w:jc w:val="center"/>
              <w:rPr>
                <w:sz w:val="18"/>
                <w:szCs w:val="18"/>
              </w:rPr>
            </w:pPr>
            <w:r>
              <w:rPr>
                <w:sz w:val="18"/>
                <w:szCs w:val="18"/>
              </w:rPr>
              <w:t>100.00</w:t>
            </w:r>
          </w:p>
        </w:tc>
        <w:tc>
          <w:tcPr>
            <w:tcW w:w="886" w:type="dxa"/>
          </w:tcPr>
          <w:p w14:paraId="5D062B94" w14:textId="77777777" w:rsidR="00A10809" w:rsidRPr="00A10809" w:rsidRDefault="00A10809" w:rsidP="00E96C0D">
            <w:pPr>
              <w:rPr>
                <w:sz w:val="18"/>
                <w:szCs w:val="18"/>
              </w:rPr>
            </w:pPr>
          </w:p>
        </w:tc>
        <w:tc>
          <w:tcPr>
            <w:tcW w:w="822" w:type="dxa"/>
          </w:tcPr>
          <w:p w14:paraId="50C2BFA1" w14:textId="4086A056" w:rsidR="00A10809" w:rsidRPr="00A10809" w:rsidRDefault="00A2758D" w:rsidP="00A2758D">
            <w:pPr>
              <w:jc w:val="center"/>
              <w:rPr>
                <w:sz w:val="18"/>
                <w:szCs w:val="18"/>
              </w:rPr>
            </w:pPr>
            <w:r>
              <w:rPr>
                <w:sz w:val="18"/>
                <w:szCs w:val="18"/>
              </w:rPr>
              <w:t>100.00</w:t>
            </w:r>
          </w:p>
        </w:tc>
        <w:tc>
          <w:tcPr>
            <w:tcW w:w="993" w:type="dxa"/>
          </w:tcPr>
          <w:p w14:paraId="5A3E6EC9" w14:textId="77777777" w:rsidR="00A10809" w:rsidRPr="00A10809" w:rsidRDefault="00A10809" w:rsidP="00E96C0D">
            <w:pPr>
              <w:rPr>
                <w:sz w:val="18"/>
                <w:szCs w:val="18"/>
              </w:rPr>
            </w:pPr>
          </w:p>
        </w:tc>
        <w:tc>
          <w:tcPr>
            <w:tcW w:w="850" w:type="dxa"/>
          </w:tcPr>
          <w:p w14:paraId="282CF30E" w14:textId="5B398BC2" w:rsidR="00A10809" w:rsidRPr="00A10809" w:rsidRDefault="00A2758D" w:rsidP="00264909">
            <w:pPr>
              <w:jc w:val="center"/>
              <w:rPr>
                <w:sz w:val="18"/>
                <w:szCs w:val="18"/>
              </w:rPr>
            </w:pPr>
            <w:r>
              <w:rPr>
                <w:sz w:val="18"/>
                <w:szCs w:val="18"/>
              </w:rPr>
              <w:t>100.00</w:t>
            </w:r>
          </w:p>
        </w:tc>
      </w:tr>
      <w:tr w:rsidR="00A10809" w14:paraId="366A50B9" w14:textId="77777777" w:rsidTr="009F18DB">
        <w:trPr>
          <w:jc w:val="center"/>
        </w:trPr>
        <w:tc>
          <w:tcPr>
            <w:tcW w:w="1325" w:type="dxa"/>
          </w:tcPr>
          <w:p w14:paraId="2EFFAD7D" w14:textId="77777777" w:rsidR="00A10809" w:rsidRPr="00A10809" w:rsidRDefault="00A10809" w:rsidP="00E96C0D">
            <w:pPr>
              <w:rPr>
                <w:sz w:val="18"/>
                <w:szCs w:val="18"/>
              </w:rPr>
            </w:pPr>
          </w:p>
        </w:tc>
        <w:tc>
          <w:tcPr>
            <w:tcW w:w="944" w:type="dxa"/>
          </w:tcPr>
          <w:p w14:paraId="21AF5141" w14:textId="77777777" w:rsidR="00A10809" w:rsidRPr="00A10809" w:rsidRDefault="00A10809" w:rsidP="00E96C0D">
            <w:pPr>
              <w:rPr>
                <w:sz w:val="18"/>
                <w:szCs w:val="18"/>
              </w:rPr>
            </w:pPr>
          </w:p>
        </w:tc>
        <w:tc>
          <w:tcPr>
            <w:tcW w:w="843" w:type="dxa"/>
          </w:tcPr>
          <w:p w14:paraId="5DCCF0F8" w14:textId="77777777" w:rsidR="00A10809" w:rsidRPr="00A10809" w:rsidRDefault="00A10809" w:rsidP="00E96C0D">
            <w:pPr>
              <w:rPr>
                <w:sz w:val="18"/>
                <w:szCs w:val="18"/>
              </w:rPr>
            </w:pPr>
          </w:p>
        </w:tc>
        <w:tc>
          <w:tcPr>
            <w:tcW w:w="886" w:type="dxa"/>
          </w:tcPr>
          <w:p w14:paraId="1A454971" w14:textId="77777777" w:rsidR="00A10809" w:rsidRPr="00A10809" w:rsidRDefault="00A10809" w:rsidP="00E96C0D">
            <w:pPr>
              <w:rPr>
                <w:sz w:val="18"/>
                <w:szCs w:val="18"/>
              </w:rPr>
            </w:pPr>
          </w:p>
        </w:tc>
        <w:tc>
          <w:tcPr>
            <w:tcW w:w="822" w:type="dxa"/>
          </w:tcPr>
          <w:p w14:paraId="6F1F2461" w14:textId="77777777" w:rsidR="00A10809" w:rsidRPr="00A10809" w:rsidRDefault="00A10809" w:rsidP="00E96C0D">
            <w:pPr>
              <w:rPr>
                <w:sz w:val="18"/>
                <w:szCs w:val="18"/>
              </w:rPr>
            </w:pPr>
          </w:p>
        </w:tc>
        <w:tc>
          <w:tcPr>
            <w:tcW w:w="993" w:type="dxa"/>
          </w:tcPr>
          <w:p w14:paraId="18C37D26" w14:textId="77777777" w:rsidR="00A10809" w:rsidRPr="00A10809" w:rsidRDefault="00A10809" w:rsidP="00E96C0D">
            <w:pPr>
              <w:rPr>
                <w:sz w:val="18"/>
                <w:szCs w:val="18"/>
              </w:rPr>
            </w:pPr>
          </w:p>
        </w:tc>
        <w:tc>
          <w:tcPr>
            <w:tcW w:w="850" w:type="dxa"/>
          </w:tcPr>
          <w:p w14:paraId="1EA4E177" w14:textId="77777777" w:rsidR="00A10809" w:rsidRPr="00A10809" w:rsidRDefault="00A10809" w:rsidP="00E96C0D">
            <w:pPr>
              <w:rPr>
                <w:sz w:val="18"/>
                <w:szCs w:val="18"/>
              </w:rPr>
            </w:pPr>
          </w:p>
        </w:tc>
      </w:tr>
      <w:tr w:rsidR="00A10809" w14:paraId="75F6479C" w14:textId="77777777" w:rsidTr="009F18DB">
        <w:trPr>
          <w:jc w:val="center"/>
        </w:trPr>
        <w:tc>
          <w:tcPr>
            <w:tcW w:w="1325" w:type="dxa"/>
          </w:tcPr>
          <w:p w14:paraId="27A78F6B" w14:textId="01990A9A" w:rsidR="00A10809" w:rsidRPr="00A10809" w:rsidRDefault="009F18DB" w:rsidP="00A2758D">
            <w:pPr>
              <w:jc w:val="center"/>
              <w:rPr>
                <w:sz w:val="18"/>
                <w:szCs w:val="18"/>
              </w:rPr>
            </w:pPr>
            <w:r>
              <w:rPr>
                <w:sz w:val="18"/>
                <w:szCs w:val="18"/>
              </w:rPr>
              <w:t>Production</w:t>
            </w:r>
          </w:p>
        </w:tc>
        <w:tc>
          <w:tcPr>
            <w:tcW w:w="944" w:type="dxa"/>
          </w:tcPr>
          <w:p w14:paraId="6235B6EA" w14:textId="77777777" w:rsidR="00A10809" w:rsidRPr="00A10809" w:rsidRDefault="00A10809" w:rsidP="00E96C0D">
            <w:pPr>
              <w:rPr>
                <w:sz w:val="18"/>
                <w:szCs w:val="18"/>
              </w:rPr>
            </w:pPr>
          </w:p>
        </w:tc>
        <w:tc>
          <w:tcPr>
            <w:tcW w:w="843" w:type="dxa"/>
          </w:tcPr>
          <w:p w14:paraId="41B70DF1" w14:textId="77777777" w:rsidR="00A10809" w:rsidRPr="00A10809" w:rsidRDefault="00A10809" w:rsidP="00E96C0D">
            <w:pPr>
              <w:rPr>
                <w:sz w:val="18"/>
                <w:szCs w:val="18"/>
              </w:rPr>
            </w:pPr>
          </w:p>
        </w:tc>
        <w:tc>
          <w:tcPr>
            <w:tcW w:w="886" w:type="dxa"/>
          </w:tcPr>
          <w:p w14:paraId="269EB5B6" w14:textId="252FF63B" w:rsidR="00A10809" w:rsidRPr="00A10809" w:rsidRDefault="00A2758D" w:rsidP="00A2758D">
            <w:pPr>
              <w:jc w:val="center"/>
              <w:rPr>
                <w:sz w:val="18"/>
                <w:szCs w:val="18"/>
              </w:rPr>
            </w:pPr>
            <w:r>
              <w:rPr>
                <w:sz w:val="18"/>
                <w:szCs w:val="18"/>
              </w:rPr>
              <w:t>R</w:t>
            </w:r>
            <w:r w:rsidRPr="009F18DB">
              <w:rPr>
                <w:sz w:val="18"/>
                <w:szCs w:val="18"/>
                <w:vertAlign w:val="subscript"/>
              </w:rPr>
              <w:t>4</w:t>
            </w:r>
          </w:p>
        </w:tc>
        <w:tc>
          <w:tcPr>
            <w:tcW w:w="822" w:type="dxa"/>
          </w:tcPr>
          <w:p w14:paraId="31ADD4D2" w14:textId="50D6AFD0" w:rsidR="00A10809" w:rsidRPr="00A10809" w:rsidRDefault="00A2758D" w:rsidP="00A2758D">
            <w:pPr>
              <w:jc w:val="center"/>
              <w:rPr>
                <w:sz w:val="18"/>
                <w:szCs w:val="18"/>
              </w:rPr>
            </w:pPr>
            <w:r>
              <w:rPr>
                <w:sz w:val="18"/>
                <w:szCs w:val="18"/>
              </w:rPr>
              <w:t>51.94</w:t>
            </w:r>
          </w:p>
        </w:tc>
        <w:tc>
          <w:tcPr>
            <w:tcW w:w="993" w:type="dxa"/>
          </w:tcPr>
          <w:p w14:paraId="74CA3DA0" w14:textId="1E27929D" w:rsidR="00A10809" w:rsidRPr="00A10809" w:rsidRDefault="00264909" w:rsidP="00264909">
            <w:pPr>
              <w:jc w:val="center"/>
              <w:rPr>
                <w:sz w:val="18"/>
                <w:szCs w:val="18"/>
              </w:rPr>
            </w:pPr>
            <w:r>
              <w:rPr>
                <w:sz w:val="18"/>
                <w:szCs w:val="18"/>
              </w:rPr>
              <w:t>R</w:t>
            </w:r>
            <w:r w:rsidRPr="009F18DB">
              <w:rPr>
                <w:sz w:val="18"/>
                <w:szCs w:val="18"/>
                <w:vertAlign w:val="subscript"/>
              </w:rPr>
              <w:t>7</w:t>
            </w:r>
          </w:p>
        </w:tc>
        <w:tc>
          <w:tcPr>
            <w:tcW w:w="850" w:type="dxa"/>
          </w:tcPr>
          <w:p w14:paraId="0DAB0BF4" w14:textId="6192AE06" w:rsidR="00A10809" w:rsidRPr="00A10809" w:rsidRDefault="00264909" w:rsidP="00264909">
            <w:pPr>
              <w:jc w:val="center"/>
              <w:rPr>
                <w:sz w:val="18"/>
                <w:szCs w:val="18"/>
              </w:rPr>
            </w:pPr>
            <w:r>
              <w:rPr>
                <w:sz w:val="18"/>
                <w:szCs w:val="18"/>
              </w:rPr>
              <w:t>59.35</w:t>
            </w:r>
          </w:p>
        </w:tc>
      </w:tr>
      <w:tr w:rsidR="00A10809" w14:paraId="09E9A6A0" w14:textId="77777777" w:rsidTr="009F18DB">
        <w:trPr>
          <w:jc w:val="center"/>
        </w:trPr>
        <w:tc>
          <w:tcPr>
            <w:tcW w:w="1325" w:type="dxa"/>
          </w:tcPr>
          <w:p w14:paraId="04261FD1" w14:textId="77777777" w:rsidR="00A10809" w:rsidRPr="00A10809" w:rsidRDefault="00A10809" w:rsidP="00E96C0D">
            <w:pPr>
              <w:rPr>
                <w:sz w:val="18"/>
                <w:szCs w:val="18"/>
              </w:rPr>
            </w:pPr>
          </w:p>
        </w:tc>
        <w:tc>
          <w:tcPr>
            <w:tcW w:w="944" w:type="dxa"/>
          </w:tcPr>
          <w:p w14:paraId="459F3705" w14:textId="77777777" w:rsidR="00A10809" w:rsidRPr="00A10809" w:rsidRDefault="00A10809" w:rsidP="00E96C0D">
            <w:pPr>
              <w:rPr>
                <w:sz w:val="18"/>
                <w:szCs w:val="18"/>
              </w:rPr>
            </w:pPr>
          </w:p>
        </w:tc>
        <w:tc>
          <w:tcPr>
            <w:tcW w:w="843" w:type="dxa"/>
          </w:tcPr>
          <w:p w14:paraId="080E8719" w14:textId="77777777" w:rsidR="00A10809" w:rsidRPr="00A10809" w:rsidRDefault="00A10809" w:rsidP="00E96C0D">
            <w:pPr>
              <w:rPr>
                <w:sz w:val="18"/>
                <w:szCs w:val="18"/>
              </w:rPr>
            </w:pPr>
          </w:p>
        </w:tc>
        <w:tc>
          <w:tcPr>
            <w:tcW w:w="886" w:type="dxa"/>
          </w:tcPr>
          <w:p w14:paraId="30617A1D" w14:textId="3A037D50" w:rsidR="00A10809" w:rsidRPr="00A10809" w:rsidRDefault="00A2758D" w:rsidP="00A2758D">
            <w:pPr>
              <w:jc w:val="center"/>
              <w:rPr>
                <w:sz w:val="18"/>
                <w:szCs w:val="18"/>
              </w:rPr>
            </w:pPr>
            <w:r>
              <w:rPr>
                <w:sz w:val="18"/>
                <w:szCs w:val="18"/>
              </w:rPr>
              <w:t>R</w:t>
            </w:r>
            <w:r w:rsidRPr="009F18DB">
              <w:rPr>
                <w:sz w:val="18"/>
                <w:szCs w:val="18"/>
                <w:vertAlign w:val="subscript"/>
              </w:rPr>
              <w:t>3</w:t>
            </w:r>
          </w:p>
        </w:tc>
        <w:tc>
          <w:tcPr>
            <w:tcW w:w="822" w:type="dxa"/>
          </w:tcPr>
          <w:p w14:paraId="26966E92" w14:textId="2169BFF2" w:rsidR="00A10809" w:rsidRPr="00A10809" w:rsidRDefault="00A2758D" w:rsidP="00A2758D">
            <w:pPr>
              <w:jc w:val="center"/>
              <w:rPr>
                <w:sz w:val="18"/>
                <w:szCs w:val="18"/>
              </w:rPr>
            </w:pPr>
            <w:r>
              <w:rPr>
                <w:sz w:val="18"/>
                <w:szCs w:val="18"/>
              </w:rPr>
              <w:t>47.88</w:t>
            </w:r>
          </w:p>
        </w:tc>
        <w:tc>
          <w:tcPr>
            <w:tcW w:w="993" w:type="dxa"/>
          </w:tcPr>
          <w:p w14:paraId="741CAE2E" w14:textId="011793E3" w:rsidR="00A10809" w:rsidRPr="00A10809" w:rsidRDefault="00264909" w:rsidP="00264909">
            <w:pPr>
              <w:jc w:val="center"/>
              <w:rPr>
                <w:sz w:val="18"/>
                <w:szCs w:val="18"/>
              </w:rPr>
            </w:pPr>
            <w:r>
              <w:rPr>
                <w:sz w:val="18"/>
                <w:szCs w:val="18"/>
              </w:rPr>
              <w:t>R</w:t>
            </w:r>
            <w:r w:rsidRPr="009F18DB">
              <w:rPr>
                <w:sz w:val="18"/>
                <w:szCs w:val="18"/>
                <w:vertAlign w:val="subscript"/>
              </w:rPr>
              <w:t>6</w:t>
            </w:r>
          </w:p>
        </w:tc>
        <w:tc>
          <w:tcPr>
            <w:tcW w:w="850" w:type="dxa"/>
          </w:tcPr>
          <w:p w14:paraId="0B52FE12" w14:textId="0362A831" w:rsidR="00A10809" w:rsidRPr="00A10809" w:rsidRDefault="00264909" w:rsidP="00264909">
            <w:pPr>
              <w:jc w:val="center"/>
              <w:rPr>
                <w:sz w:val="18"/>
                <w:szCs w:val="18"/>
              </w:rPr>
            </w:pPr>
            <w:r>
              <w:rPr>
                <w:sz w:val="18"/>
                <w:szCs w:val="18"/>
              </w:rPr>
              <w:t>40.65</w:t>
            </w:r>
          </w:p>
        </w:tc>
      </w:tr>
      <w:tr w:rsidR="00A10809" w14:paraId="4266B17F" w14:textId="77777777" w:rsidTr="009F18DB">
        <w:trPr>
          <w:jc w:val="center"/>
        </w:trPr>
        <w:tc>
          <w:tcPr>
            <w:tcW w:w="1325" w:type="dxa"/>
          </w:tcPr>
          <w:p w14:paraId="63A9F06F" w14:textId="77777777" w:rsidR="00A10809" w:rsidRPr="00A10809" w:rsidRDefault="00A10809" w:rsidP="00E96C0D">
            <w:pPr>
              <w:rPr>
                <w:sz w:val="18"/>
                <w:szCs w:val="18"/>
              </w:rPr>
            </w:pPr>
          </w:p>
        </w:tc>
        <w:tc>
          <w:tcPr>
            <w:tcW w:w="944" w:type="dxa"/>
          </w:tcPr>
          <w:p w14:paraId="0979C7E4" w14:textId="77777777" w:rsidR="00A10809" w:rsidRPr="00A10809" w:rsidRDefault="00A10809" w:rsidP="00E96C0D">
            <w:pPr>
              <w:rPr>
                <w:sz w:val="18"/>
                <w:szCs w:val="18"/>
              </w:rPr>
            </w:pPr>
          </w:p>
        </w:tc>
        <w:tc>
          <w:tcPr>
            <w:tcW w:w="843" w:type="dxa"/>
          </w:tcPr>
          <w:p w14:paraId="1FF62915" w14:textId="77777777" w:rsidR="00A10809" w:rsidRPr="00A10809" w:rsidRDefault="00A10809" w:rsidP="00E96C0D">
            <w:pPr>
              <w:rPr>
                <w:sz w:val="18"/>
                <w:szCs w:val="18"/>
              </w:rPr>
            </w:pPr>
          </w:p>
        </w:tc>
        <w:tc>
          <w:tcPr>
            <w:tcW w:w="886" w:type="dxa"/>
          </w:tcPr>
          <w:p w14:paraId="4192C765" w14:textId="7E78CE75" w:rsidR="00A10809" w:rsidRPr="00A10809" w:rsidRDefault="00A2758D" w:rsidP="00A2758D">
            <w:pPr>
              <w:jc w:val="center"/>
              <w:rPr>
                <w:sz w:val="18"/>
                <w:szCs w:val="18"/>
              </w:rPr>
            </w:pPr>
            <w:r>
              <w:rPr>
                <w:sz w:val="18"/>
                <w:szCs w:val="18"/>
              </w:rPr>
              <w:t>R</w:t>
            </w:r>
            <w:r w:rsidRPr="009F18DB">
              <w:rPr>
                <w:sz w:val="18"/>
                <w:szCs w:val="18"/>
                <w:vertAlign w:val="subscript"/>
              </w:rPr>
              <w:t>5</w:t>
            </w:r>
          </w:p>
        </w:tc>
        <w:tc>
          <w:tcPr>
            <w:tcW w:w="822" w:type="dxa"/>
          </w:tcPr>
          <w:p w14:paraId="36F85372" w14:textId="118E1221" w:rsidR="00A10809" w:rsidRPr="00A10809" w:rsidRDefault="00A2758D" w:rsidP="00A2758D">
            <w:pPr>
              <w:jc w:val="center"/>
              <w:rPr>
                <w:sz w:val="18"/>
                <w:szCs w:val="18"/>
              </w:rPr>
            </w:pPr>
            <w:r>
              <w:rPr>
                <w:sz w:val="18"/>
                <w:szCs w:val="18"/>
              </w:rPr>
              <w:t>0.18</w:t>
            </w:r>
          </w:p>
        </w:tc>
        <w:tc>
          <w:tcPr>
            <w:tcW w:w="993" w:type="dxa"/>
          </w:tcPr>
          <w:p w14:paraId="6FA60983" w14:textId="77777777" w:rsidR="00A10809" w:rsidRPr="00A10809" w:rsidRDefault="00A10809" w:rsidP="00E96C0D">
            <w:pPr>
              <w:rPr>
                <w:sz w:val="18"/>
                <w:szCs w:val="18"/>
              </w:rPr>
            </w:pPr>
          </w:p>
        </w:tc>
        <w:tc>
          <w:tcPr>
            <w:tcW w:w="850" w:type="dxa"/>
          </w:tcPr>
          <w:p w14:paraId="4FC7E345" w14:textId="77777777" w:rsidR="00A10809" w:rsidRPr="00A10809" w:rsidRDefault="00A10809" w:rsidP="00E96C0D">
            <w:pPr>
              <w:rPr>
                <w:sz w:val="18"/>
                <w:szCs w:val="18"/>
              </w:rPr>
            </w:pPr>
          </w:p>
        </w:tc>
      </w:tr>
      <w:tr w:rsidR="00A10809" w14:paraId="3CC7465C" w14:textId="77777777" w:rsidTr="009F18DB">
        <w:trPr>
          <w:jc w:val="center"/>
        </w:trPr>
        <w:tc>
          <w:tcPr>
            <w:tcW w:w="1325" w:type="dxa"/>
          </w:tcPr>
          <w:p w14:paraId="78B43065" w14:textId="1797B61D" w:rsidR="00A10809" w:rsidRPr="00A10809" w:rsidRDefault="00A2758D" w:rsidP="00A2758D">
            <w:pPr>
              <w:jc w:val="right"/>
              <w:rPr>
                <w:sz w:val="18"/>
                <w:szCs w:val="18"/>
              </w:rPr>
            </w:pPr>
            <w:r>
              <w:rPr>
                <w:sz w:val="18"/>
                <w:szCs w:val="18"/>
              </w:rPr>
              <w:t>Total</w:t>
            </w:r>
          </w:p>
        </w:tc>
        <w:tc>
          <w:tcPr>
            <w:tcW w:w="944" w:type="dxa"/>
          </w:tcPr>
          <w:p w14:paraId="33B19C09" w14:textId="77777777" w:rsidR="00A10809" w:rsidRPr="00A10809" w:rsidRDefault="00A10809" w:rsidP="00E96C0D">
            <w:pPr>
              <w:rPr>
                <w:sz w:val="18"/>
                <w:szCs w:val="18"/>
              </w:rPr>
            </w:pPr>
          </w:p>
        </w:tc>
        <w:tc>
          <w:tcPr>
            <w:tcW w:w="843" w:type="dxa"/>
          </w:tcPr>
          <w:p w14:paraId="3FBBDD29" w14:textId="77777777" w:rsidR="00A10809" w:rsidRPr="00A10809" w:rsidRDefault="00A10809" w:rsidP="00E96C0D">
            <w:pPr>
              <w:rPr>
                <w:sz w:val="18"/>
                <w:szCs w:val="18"/>
              </w:rPr>
            </w:pPr>
          </w:p>
        </w:tc>
        <w:tc>
          <w:tcPr>
            <w:tcW w:w="886" w:type="dxa"/>
          </w:tcPr>
          <w:p w14:paraId="25204A35" w14:textId="77777777" w:rsidR="00A10809" w:rsidRPr="00A10809" w:rsidRDefault="00A10809" w:rsidP="00E96C0D">
            <w:pPr>
              <w:rPr>
                <w:sz w:val="18"/>
                <w:szCs w:val="18"/>
              </w:rPr>
            </w:pPr>
          </w:p>
        </w:tc>
        <w:tc>
          <w:tcPr>
            <w:tcW w:w="822" w:type="dxa"/>
          </w:tcPr>
          <w:p w14:paraId="62CBA4B3" w14:textId="6FCF3EDB" w:rsidR="00A10809" w:rsidRPr="00A10809" w:rsidRDefault="00A2758D" w:rsidP="00A2758D">
            <w:pPr>
              <w:jc w:val="center"/>
              <w:rPr>
                <w:sz w:val="18"/>
                <w:szCs w:val="18"/>
              </w:rPr>
            </w:pPr>
            <w:r>
              <w:rPr>
                <w:sz w:val="18"/>
                <w:szCs w:val="18"/>
              </w:rPr>
              <w:t>100.00</w:t>
            </w:r>
          </w:p>
        </w:tc>
        <w:tc>
          <w:tcPr>
            <w:tcW w:w="993" w:type="dxa"/>
          </w:tcPr>
          <w:p w14:paraId="397A51E0" w14:textId="77777777" w:rsidR="00A10809" w:rsidRPr="00A10809" w:rsidRDefault="00A10809" w:rsidP="00E96C0D">
            <w:pPr>
              <w:rPr>
                <w:sz w:val="18"/>
                <w:szCs w:val="18"/>
              </w:rPr>
            </w:pPr>
          </w:p>
        </w:tc>
        <w:tc>
          <w:tcPr>
            <w:tcW w:w="850" w:type="dxa"/>
          </w:tcPr>
          <w:p w14:paraId="24A3D8F7" w14:textId="49F3CF90" w:rsidR="00A10809" w:rsidRPr="00A10809" w:rsidRDefault="00264909" w:rsidP="00264909">
            <w:pPr>
              <w:jc w:val="center"/>
              <w:rPr>
                <w:sz w:val="18"/>
                <w:szCs w:val="18"/>
              </w:rPr>
            </w:pPr>
            <w:r>
              <w:rPr>
                <w:sz w:val="18"/>
                <w:szCs w:val="18"/>
              </w:rPr>
              <w:t>100.00</w:t>
            </w:r>
          </w:p>
        </w:tc>
      </w:tr>
    </w:tbl>
    <w:p w14:paraId="2B02F786" w14:textId="01DC1078" w:rsidR="003B6BE3" w:rsidRDefault="003B6BE3" w:rsidP="00E96C0D">
      <w:pPr>
        <w:rPr>
          <w:b/>
          <w:sz w:val="18"/>
          <w:szCs w:val="18"/>
        </w:rPr>
      </w:pPr>
    </w:p>
    <w:p w14:paraId="28C1029E" w14:textId="03348F85" w:rsidR="00BD21A9" w:rsidRDefault="003F5B40" w:rsidP="00BD21A9">
      <w:r>
        <w:rPr>
          <w:sz w:val="18"/>
          <w:szCs w:val="18"/>
        </w:rPr>
        <w:t xml:space="preserve">                          </w:t>
      </w:r>
      <w:r w:rsidR="00BD21A9">
        <w:rPr>
          <w:sz w:val="18"/>
          <w:szCs w:val="18"/>
        </w:rPr>
        <w:t>Source</w:t>
      </w:r>
      <w:r w:rsidR="00BD21A9" w:rsidRPr="00647F26">
        <w:rPr>
          <w:sz w:val="18"/>
          <w:szCs w:val="18"/>
        </w:rPr>
        <w:t xml:space="preserve">: </w:t>
      </w:r>
      <w:r w:rsidR="00BD21A9">
        <w:rPr>
          <w:sz w:val="18"/>
          <w:szCs w:val="18"/>
        </w:rPr>
        <w:t>Authors’</w:t>
      </w:r>
      <w:r w:rsidR="000578BA">
        <w:rPr>
          <w:sz w:val="18"/>
          <w:szCs w:val="18"/>
        </w:rPr>
        <w:t xml:space="preserve"> </w:t>
      </w:r>
      <w:r w:rsidR="00BD21A9">
        <w:rPr>
          <w:sz w:val="18"/>
          <w:szCs w:val="18"/>
        </w:rPr>
        <w:t>own elaboration</w:t>
      </w:r>
    </w:p>
    <w:p w14:paraId="5E2E3D0B" w14:textId="2F06D103" w:rsidR="000E12BD" w:rsidRDefault="000E12BD" w:rsidP="00BB4D48"/>
    <w:p w14:paraId="19F7158E" w14:textId="77777777" w:rsidR="00CD5B46" w:rsidRDefault="00CD5B46" w:rsidP="00412907">
      <w:pPr>
        <w:sectPr w:rsidR="00CD5B46" w:rsidSect="00530176">
          <w:type w:val="continuous"/>
          <w:pgSz w:w="11906" w:h="16838" w:code="9"/>
          <w:pgMar w:top="1134" w:right="1418" w:bottom="1418" w:left="1418" w:header="1064" w:footer="709" w:gutter="0"/>
          <w:cols w:space="335"/>
          <w:docGrid w:linePitch="360"/>
        </w:sectPr>
      </w:pPr>
    </w:p>
    <w:p w14:paraId="22D1B7A0" w14:textId="5A33E9E5" w:rsidR="007D05B9" w:rsidRDefault="00DC0BFA" w:rsidP="00412907">
      <w:pPr>
        <w:rPr>
          <w:b/>
          <w:sz w:val="18"/>
          <w:szCs w:val="18"/>
        </w:rPr>
      </w:pPr>
      <w:r w:rsidRPr="00DC0BFA">
        <w:lastRenderedPageBreak/>
        <w:t xml:space="preserve">To analyze the influence </w:t>
      </w:r>
      <w:r w:rsidR="00194B81">
        <w:t xml:space="preserve">of the kinetic mechanism on n-pentanol flame, </w:t>
      </w:r>
      <w:r w:rsidRPr="00DC0BFA">
        <w:t>sensitivity coefficient</w:t>
      </w:r>
      <w:r w:rsidR="00194B81">
        <w:t>s shown in Figures 2 and 3 are calculated</w:t>
      </w:r>
      <w:r w:rsidRPr="00DC0BFA">
        <w:t>. It is observed that</w:t>
      </w:r>
      <w:r w:rsidR="00C24FA5">
        <w:t xml:space="preserve"> reactions that have </w:t>
      </w:r>
      <w:r w:rsidR="00194B81">
        <w:t xml:space="preserve">greatest influence on flame speed, regardless of </w:t>
      </w:r>
      <w:r w:rsidRPr="00DC0BFA">
        <w:t>initial pressure</w:t>
      </w:r>
      <w:r w:rsidR="00C06431">
        <w:t xml:space="preserve"> (</w:t>
      </w:r>
      <w:r w:rsidR="00C06431" w:rsidRPr="00C06431">
        <w:rPr>
          <w:i/>
        </w:rPr>
        <w:t>p</w:t>
      </w:r>
      <w:r w:rsidR="00C06431">
        <w:t>)</w:t>
      </w:r>
      <w:r w:rsidRPr="00DC0BFA">
        <w:t xml:space="preserve"> and temperature conditions (</w:t>
      </w:r>
      <w:r w:rsidR="00C06431" w:rsidRPr="00C06431">
        <w:rPr>
          <w:i/>
        </w:rPr>
        <w:t>p</w:t>
      </w:r>
      <w:r w:rsidR="00C06431">
        <w:t xml:space="preserve"> = 1.0 bar; </w:t>
      </w:r>
      <w:r w:rsidR="00C06431" w:rsidRPr="00C06431">
        <w:rPr>
          <w:i/>
        </w:rPr>
        <w:t>T</w:t>
      </w:r>
      <w:r w:rsidR="00C06431">
        <w:t xml:space="preserve">= </w:t>
      </w:r>
      <w:r w:rsidRPr="00DC0BFA">
        <w:t>353</w:t>
      </w:r>
      <w:r w:rsidR="00C24FA5">
        <w:t xml:space="preserve"> K</w:t>
      </w:r>
      <w:r w:rsidRPr="00DC0BFA">
        <w:t>, 393</w:t>
      </w:r>
      <w:r w:rsidR="00C24FA5">
        <w:t xml:space="preserve"> K</w:t>
      </w:r>
      <w:r w:rsidRPr="00DC0BFA">
        <w:t xml:space="preserve"> and 433 K) </w:t>
      </w:r>
      <w:r w:rsidRPr="00DC0BFA">
        <w:lastRenderedPageBreak/>
        <w:t>are:</w:t>
      </w:r>
      <w:r w:rsidR="003F4023">
        <w:t xml:space="preserve"> </w:t>
      </w:r>
      <w:r w:rsidR="005F6E44">
        <w:t>H + O</w:t>
      </w:r>
      <w:r w:rsidR="005F6E44" w:rsidRPr="005F6E44">
        <w:rPr>
          <w:vertAlign w:val="subscript"/>
        </w:rPr>
        <w:t>2</w:t>
      </w:r>
      <w:r w:rsidR="005F6E44">
        <w:t xml:space="preserve"> </w:t>
      </w:r>
      <w:r w:rsidR="005F6E44">
        <w:sym w:font="Wingdings" w:char="F0F3"/>
      </w:r>
      <w:r w:rsidR="005F6E44">
        <w:t xml:space="preserve"> OH + O</w:t>
      </w:r>
      <w:r w:rsidR="000C5184">
        <w:t>,</w:t>
      </w:r>
      <w:r w:rsidR="005F6E44">
        <w:t xml:space="preserve"> CO + OH </w:t>
      </w:r>
      <w:r w:rsidR="005F6E44">
        <w:sym w:font="Wingdings" w:char="F0F3"/>
      </w:r>
      <w:r w:rsidR="005F6E44">
        <w:t xml:space="preserve"> CO2 + H </w:t>
      </w:r>
      <w:r w:rsidR="00C24FA5">
        <w:t>and</w:t>
      </w:r>
      <w:r w:rsidR="00194B81">
        <w:t xml:space="preserve"> </w:t>
      </w:r>
      <w:r w:rsidR="006C44C4">
        <w:t xml:space="preserve">the </w:t>
      </w:r>
      <w:r w:rsidR="00C24FA5">
        <w:t xml:space="preserve">reactions of fuel with </w:t>
      </w:r>
      <w:r w:rsidR="00AE1135" w:rsidRPr="00AE1135">
        <w:t>radical OH (reaction R</w:t>
      </w:r>
      <w:r w:rsidR="00AE1135" w:rsidRPr="00AE1135">
        <w:rPr>
          <w:vertAlign w:val="subscript"/>
        </w:rPr>
        <w:t>4</w:t>
      </w:r>
      <w:r w:rsidR="00AE1135" w:rsidRPr="00AE1135">
        <w:t>) and with hydrogen H (reaction R</w:t>
      </w:r>
      <w:r w:rsidR="00AE1135" w:rsidRPr="00AE1135">
        <w:rPr>
          <w:vertAlign w:val="subscript"/>
        </w:rPr>
        <w:t>3</w:t>
      </w:r>
      <w:r w:rsidR="00AE1135" w:rsidRPr="00AE1135">
        <w:t>). From the</w:t>
      </w:r>
      <w:r w:rsidR="00194B81">
        <w:t xml:space="preserve"> above, it can be seen that </w:t>
      </w:r>
      <w:r w:rsidR="00AE1135" w:rsidRPr="00AE1135">
        <w:t>kinetics that</w:t>
      </w:r>
      <w:r w:rsidR="006C44C4">
        <w:t xml:space="preserve"> govern </w:t>
      </w:r>
      <w:r w:rsidR="00AE1135" w:rsidRPr="00AE1135">
        <w:t>genera</w:t>
      </w:r>
      <w:r w:rsidR="00194B81">
        <w:t xml:space="preserve">tion of flame is limited to </w:t>
      </w:r>
      <w:r w:rsidR="00AE1135" w:rsidRPr="00AE1135">
        <w:t>hydrogen submechanism, as reported by Nativel et al. [3].</w:t>
      </w:r>
    </w:p>
    <w:p w14:paraId="6C8FC148" w14:textId="77777777" w:rsidR="007D05B9" w:rsidRDefault="007D05B9" w:rsidP="00203CD6">
      <w:pPr>
        <w:jc w:val="center"/>
        <w:rPr>
          <w:b/>
          <w:sz w:val="18"/>
          <w:szCs w:val="18"/>
        </w:rPr>
        <w:sectPr w:rsidR="007D05B9" w:rsidSect="00CD5B46">
          <w:type w:val="continuous"/>
          <w:pgSz w:w="11906" w:h="16838" w:code="9"/>
          <w:pgMar w:top="1134" w:right="1418" w:bottom="1418" w:left="1418" w:header="1064" w:footer="709" w:gutter="0"/>
          <w:cols w:num="2" w:space="335"/>
          <w:docGrid w:linePitch="360"/>
        </w:sectPr>
      </w:pPr>
    </w:p>
    <w:p w14:paraId="76E2A9AE" w14:textId="77777777" w:rsidR="004D3B1D" w:rsidRDefault="004D3B1D" w:rsidP="00203CD6">
      <w:pPr>
        <w:jc w:val="center"/>
        <w:rPr>
          <w:noProof/>
          <w:lang w:val="es-MX" w:eastAsia="es-MX"/>
        </w:rPr>
      </w:pPr>
    </w:p>
    <w:p w14:paraId="5378B406" w14:textId="77777777" w:rsidR="007D5ED3" w:rsidRDefault="007D5ED3" w:rsidP="00203CD6">
      <w:pPr>
        <w:jc w:val="center"/>
        <w:rPr>
          <w:b/>
          <w:noProof/>
          <w:sz w:val="18"/>
          <w:szCs w:val="18"/>
          <w:lang w:val="es-MX" w:eastAsia="es-MX"/>
        </w:rPr>
      </w:pPr>
    </w:p>
    <w:p w14:paraId="62C95808" w14:textId="6DAE517A" w:rsidR="006C31EB" w:rsidRDefault="007D5ED3" w:rsidP="00203CD6">
      <w:pPr>
        <w:jc w:val="center"/>
        <w:rPr>
          <w:b/>
          <w:sz w:val="18"/>
          <w:szCs w:val="18"/>
        </w:rPr>
      </w:pPr>
      <w:r>
        <w:rPr>
          <w:b/>
          <w:noProof/>
          <w:sz w:val="18"/>
          <w:szCs w:val="18"/>
          <w:lang w:val="es-MX" w:eastAsia="es-MX"/>
        </w:rPr>
        <w:drawing>
          <wp:inline distT="0" distB="0" distL="0" distR="0" wp14:anchorId="21303267" wp14:editId="15F32E7C">
            <wp:extent cx="2773680" cy="2111865"/>
            <wp:effectExtent l="0" t="0" r="762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a1-150722 (1 bar, 353-393K, inglés4).jpg"/>
                    <pic:cNvPicPr/>
                  </pic:nvPicPr>
                  <pic:blipFill rotWithShape="1">
                    <a:blip r:embed="rId14">
                      <a:extLst>
                        <a:ext uri="{28A0092B-C50C-407E-A947-70E740481C1C}">
                          <a14:useLocalDpi xmlns:a14="http://schemas.microsoft.com/office/drawing/2010/main" val="0"/>
                        </a:ext>
                      </a:extLst>
                    </a:blip>
                    <a:srcRect l="5038" t="5761" r="9548" b="8126"/>
                    <a:stretch/>
                  </pic:blipFill>
                  <pic:spPr bwMode="auto">
                    <a:xfrm>
                      <a:off x="0" y="0"/>
                      <a:ext cx="2809006" cy="2138762"/>
                    </a:xfrm>
                    <a:prstGeom prst="rect">
                      <a:avLst/>
                    </a:prstGeom>
                    <a:ln>
                      <a:noFill/>
                    </a:ln>
                    <a:extLst>
                      <a:ext uri="{53640926-AAD7-44D8-BBD7-CCE9431645EC}">
                        <a14:shadowObscured xmlns:a14="http://schemas.microsoft.com/office/drawing/2010/main"/>
                      </a:ext>
                    </a:extLst>
                  </pic:spPr>
                </pic:pic>
              </a:graphicData>
            </a:graphic>
          </wp:inline>
        </w:drawing>
      </w:r>
    </w:p>
    <w:p w14:paraId="4769EE0D" w14:textId="77777777" w:rsidR="003A24C7" w:rsidRDefault="003A24C7" w:rsidP="002F4E90">
      <w:pPr>
        <w:jc w:val="left"/>
        <w:rPr>
          <w:b/>
          <w:sz w:val="18"/>
          <w:szCs w:val="18"/>
        </w:rPr>
      </w:pPr>
    </w:p>
    <w:p w14:paraId="38A6A35E" w14:textId="4CC3F7C7" w:rsidR="002F4E90" w:rsidRDefault="007E141A" w:rsidP="002F4E90">
      <w:pPr>
        <w:jc w:val="left"/>
        <w:rPr>
          <w:sz w:val="18"/>
          <w:szCs w:val="18"/>
        </w:rPr>
      </w:pPr>
      <w:r>
        <w:rPr>
          <w:b/>
          <w:sz w:val="18"/>
          <w:szCs w:val="18"/>
        </w:rPr>
        <w:t>Figure</w:t>
      </w:r>
      <w:r w:rsidR="002F4E90" w:rsidRPr="003F02A1">
        <w:rPr>
          <w:b/>
          <w:sz w:val="18"/>
          <w:szCs w:val="18"/>
        </w:rPr>
        <w:t xml:space="preserve"> </w:t>
      </w:r>
      <w:r w:rsidR="005E0201">
        <w:rPr>
          <w:b/>
          <w:sz w:val="18"/>
          <w:szCs w:val="18"/>
        </w:rPr>
        <w:t>2</w:t>
      </w:r>
      <w:r w:rsidR="002F4E90" w:rsidRPr="003F02A1">
        <w:rPr>
          <w:b/>
          <w:sz w:val="18"/>
          <w:szCs w:val="18"/>
        </w:rPr>
        <w:t xml:space="preserve">. </w:t>
      </w:r>
      <w:r w:rsidR="000578BA">
        <w:rPr>
          <w:sz w:val="18"/>
          <w:szCs w:val="18"/>
        </w:rPr>
        <w:t xml:space="preserve">Sensitivity coefficients for </w:t>
      </w:r>
      <w:r w:rsidR="007D5ED3">
        <w:rPr>
          <w:sz w:val="18"/>
          <w:szCs w:val="18"/>
        </w:rPr>
        <w:t xml:space="preserve">mixture </w:t>
      </w:r>
      <w:r w:rsidR="000578BA">
        <w:rPr>
          <w:sz w:val="18"/>
          <w:szCs w:val="18"/>
        </w:rPr>
        <w:t>n-pentanol/air</w:t>
      </w:r>
      <w:r w:rsidR="00611D63">
        <w:rPr>
          <w:sz w:val="18"/>
          <w:szCs w:val="18"/>
        </w:rPr>
        <w:t>;</w:t>
      </w:r>
      <w:r w:rsidR="000578BA">
        <w:rPr>
          <w:sz w:val="18"/>
          <w:szCs w:val="18"/>
        </w:rPr>
        <w:t xml:space="preserve"> for </w:t>
      </w:r>
      <w:r w:rsidR="002F4E90">
        <w:rPr>
          <w:rFonts w:cs="Times New Roman"/>
          <w:sz w:val="18"/>
          <w:szCs w:val="18"/>
        </w:rPr>
        <w:t>φ</w:t>
      </w:r>
      <w:r w:rsidR="000B6A85">
        <w:rPr>
          <w:sz w:val="18"/>
          <w:szCs w:val="18"/>
        </w:rPr>
        <w:t>=1.0</w:t>
      </w:r>
      <w:r w:rsidR="00611D63">
        <w:rPr>
          <w:sz w:val="18"/>
          <w:szCs w:val="18"/>
        </w:rPr>
        <w:t xml:space="preserve">, </w:t>
      </w:r>
      <w:r w:rsidR="00414578" w:rsidRPr="00414578">
        <w:rPr>
          <w:i/>
          <w:sz w:val="18"/>
          <w:szCs w:val="18"/>
        </w:rPr>
        <w:t>p</w:t>
      </w:r>
      <w:r w:rsidR="00414578">
        <w:rPr>
          <w:sz w:val="18"/>
          <w:szCs w:val="18"/>
        </w:rPr>
        <w:t xml:space="preserve"> </w:t>
      </w:r>
      <w:r w:rsidR="000578BA">
        <w:rPr>
          <w:sz w:val="18"/>
          <w:szCs w:val="18"/>
        </w:rPr>
        <w:t>=</w:t>
      </w:r>
      <w:r w:rsidR="00414578">
        <w:rPr>
          <w:sz w:val="18"/>
          <w:szCs w:val="18"/>
        </w:rPr>
        <w:t xml:space="preserve"> </w:t>
      </w:r>
      <w:r w:rsidR="000578BA">
        <w:rPr>
          <w:sz w:val="18"/>
          <w:szCs w:val="18"/>
        </w:rPr>
        <w:t>1.0</w:t>
      </w:r>
      <w:r w:rsidR="000B6A85">
        <w:rPr>
          <w:sz w:val="18"/>
          <w:szCs w:val="18"/>
        </w:rPr>
        <w:t xml:space="preserve"> bar</w:t>
      </w:r>
      <w:r w:rsidR="00611D63">
        <w:rPr>
          <w:sz w:val="18"/>
          <w:szCs w:val="18"/>
        </w:rPr>
        <w:t xml:space="preserve">, </w:t>
      </w:r>
      <w:r w:rsidR="009A4C5C" w:rsidRPr="00414578">
        <w:rPr>
          <w:i/>
          <w:sz w:val="18"/>
          <w:szCs w:val="18"/>
        </w:rPr>
        <w:t>T</w:t>
      </w:r>
      <w:r w:rsidR="00414578">
        <w:rPr>
          <w:sz w:val="18"/>
          <w:szCs w:val="18"/>
        </w:rPr>
        <w:t xml:space="preserve"> </w:t>
      </w:r>
      <w:r w:rsidR="009A4C5C">
        <w:rPr>
          <w:sz w:val="18"/>
          <w:szCs w:val="18"/>
        </w:rPr>
        <w:t xml:space="preserve">=353 K y </w:t>
      </w:r>
      <w:r w:rsidR="009A4C5C" w:rsidRPr="00414578">
        <w:rPr>
          <w:i/>
          <w:sz w:val="18"/>
          <w:szCs w:val="18"/>
        </w:rPr>
        <w:t>T</w:t>
      </w:r>
      <w:r w:rsidR="00414578">
        <w:rPr>
          <w:i/>
          <w:sz w:val="18"/>
          <w:szCs w:val="18"/>
        </w:rPr>
        <w:t xml:space="preserve"> </w:t>
      </w:r>
      <w:r w:rsidR="009A4C5C">
        <w:rPr>
          <w:sz w:val="18"/>
          <w:szCs w:val="18"/>
        </w:rPr>
        <w:t>=393 K.</w:t>
      </w:r>
    </w:p>
    <w:p w14:paraId="6BD61DB2" w14:textId="46CA240B" w:rsidR="002F4E90" w:rsidRPr="00647F26" w:rsidRDefault="000578BA" w:rsidP="002F4E90">
      <w:pPr>
        <w:jc w:val="left"/>
        <w:rPr>
          <w:sz w:val="18"/>
          <w:szCs w:val="18"/>
        </w:rPr>
      </w:pPr>
      <w:r>
        <w:rPr>
          <w:sz w:val="18"/>
          <w:szCs w:val="18"/>
        </w:rPr>
        <w:t>Source: Authors’ own elaboration</w:t>
      </w:r>
    </w:p>
    <w:p w14:paraId="3E4B543E" w14:textId="3571C48A" w:rsidR="002F4E90" w:rsidRDefault="002F4E90" w:rsidP="00BB4D48"/>
    <w:p w14:paraId="4F5BA4F2" w14:textId="77777777" w:rsidR="007645E4" w:rsidRDefault="007645E4" w:rsidP="00203CD6">
      <w:pPr>
        <w:jc w:val="center"/>
        <w:rPr>
          <w:noProof/>
          <w:lang w:val="es-MX" w:eastAsia="es-MX"/>
        </w:rPr>
      </w:pPr>
    </w:p>
    <w:p w14:paraId="25419CE1" w14:textId="1B0CA67C" w:rsidR="004D3B1D" w:rsidRDefault="007645E4" w:rsidP="00203CD6">
      <w:pPr>
        <w:jc w:val="center"/>
        <w:rPr>
          <w:noProof/>
          <w:lang w:val="es-MX" w:eastAsia="es-MX"/>
        </w:rPr>
      </w:pPr>
      <w:r>
        <w:rPr>
          <w:noProof/>
          <w:lang w:val="es-MX" w:eastAsia="es-MX"/>
        </w:rPr>
        <w:drawing>
          <wp:inline distT="0" distB="0" distL="0" distR="0" wp14:anchorId="21F7BA9A" wp14:editId="58B1CD31">
            <wp:extent cx="2768600" cy="2076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a5-150722 (1 bar, 433K, inglés).jpg"/>
                    <pic:cNvPicPr/>
                  </pic:nvPicPr>
                  <pic:blipFill rotWithShape="1">
                    <a:blip r:embed="rId15">
                      <a:extLst>
                        <a:ext uri="{28A0092B-C50C-407E-A947-70E740481C1C}">
                          <a14:useLocalDpi xmlns:a14="http://schemas.microsoft.com/office/drawing/2010/main" val="0"/>
                        </a:ext>
                      </a:extLst>
                    </a:blip>
                    <a:srcRect l="5038" t="6671" r="9777" b="8732"/>
                    <a:stretch/>
                  </pic:blipFill>
                  <pic:spPr bwMode="auto">
                    <a:xfrm>
                      <a:off x="0" y="0"/>
                      <a:ext cx="2789715" cy="2092286"/>
                    </a:xfrm>
                    <a:prstGeom prst="rect">
                      <a:avLst/>
                    </a:prstGeom>
                    <a:ln>
                      <a:noFill/>
                    </a:ln>
                    <a:extLst>
                      <a:ext uri="{53640926-AAD7-44D8-BBD7-CCE9431645EC}">
                        <a14:shadowObscured xmlns:a14="http://schemas.microsoft.com/office/drawing/2010/main"/>
                      </a:ext>
                    </a:extLst>
                  </pic:spPr>
                </pic:pic>
              </a:graphicData>
            </a:graphic>
          </wp:inline>
        </w:drawing>
      </w:r>
    </w:p>
    <w:p w14:paraId="2355D7B7" w14:textId="77777777" w:rsidR="003A24C7" w:rsidRDefault="003A24C7" w:rsidP="00E96C0D">
      <w:pPr>
        <w:jc w:val="left"/>
        <w:rPr>
          <w:b/>
          <w:sz w:val="18"/>
          <w:szCs w:val="18"/>
        </w:rPr>
      </w:pPr>
    </w:p>
    <w:p w14:paraId="45A41CA0" w14:textId="1C6A4FCC" w:rsidR="008A620A" w:rsidRDefault="00E96C0D" w:rsidP="008A620A">
      <w:pPr>
        <w:rPr>
          <w:sz w:val="18"/>
          <w:szCs w:val="18"/>
        </w:rPr>
      </w:pPr>
      <w:r w:rsidRPr="003F02A1">
        <w:rPr>
          <w:b/>
          <w:sz w:val="18"/>
          <w:szCs w:val="18"/>
        </w:rPr>
        <w:t xml:space="preserve">Figura </w:t>
      </w:r>
      <w:r w:rsidR="005E0201">
        <w:rPr>
          <w:b/>
          <w:sz w:val="18"/>
          <w:szCs w:val="18"/>
        </w:rPr>
        <w:t>3</w:t>
      </w:r>
      <w:r w:rsidRPr="003F02A1">
        <w:rPr>
          <w:b/>
          <w:sz w:val="18"/>
          <w:szCs w:val="18"/>
        </w:rPr>
        <w:t xml:space="preserve">. </w:t>
      </w:r>
      <w:r w:rsidR="00A91687">
        <w:rPr>
          <w:sz w:val="18"/>
          <w:szCs w:val="18"/>
        </w:rPr>
        <w:t xml:space="preserve">Sensitivity coefficients for </w:t>
      </w:r>
      <w:r w:rsidR="007D5ED3">
        <w:rPr>
          <w:sz w:val="18"/>
          <w:szCs w:val="18"/>
        </w:rPr>
        <w:t xml:space="preserve">mixture </w:t>
      </w:r>
      <w:r w:rsidR="00A91687">
        <w:rPr>
          <w:sz w:val="18"/>
          <w:szCs w:val="18"/>
        </w:rPr>
        <w:t>n-pentanol/air</w:t>
      </w:r>
      <w:r w:rsidR="00611D63">
        <w:rPr>
          <w:sz w:val="18"/>
          <w:szCs w:val="18"/>
        </w:rPr>
        <w:t xml:space="preserve">; </w:t>
      </w:r>
      <w:r w:rsidR="00A91687">
        <w:rPr>
          <w:sz w:val="18"/>
          <w:szCs w:val="18"/>
        </w:rPr>
        <w:t xml:space="preserve">for </w:t>
      </w:r>
      <w:r>
        <w:rPr>
          <w:rFonts w:cs="Times New Roman"/>
          <w:sz w:val="18"/>
          <w:szCs w:val="18"/>
        </w:rPr>
        <w:t>φ</w:t>
      </w:r>
      <w:r w:rsidR="00A91687">
        <w:rPr>
          <w:sz w:val="18"/>
          <w:szCs w:val="18"/>
        </w:rPr>
        <w:t xml:space="preserve">=1.0, </w:t>
      </w:r>
      <w:r w:rsidR="00414578">
        <w:rPr>
          <w:i/>
          <w:sz w:val="18"/>
          <w:szCs w:val="18"/>
        </w:rPr>
        <w:t xml:space="preserve">p </w:t>
      </w:r>
      <w:r w:rsidR="008A620A">
        <w:rPr>
          <w:sz w:val="18"/>
          <w:szCs w:val="18"/>
        </w:rPr>
        <w:t>=</w:t>
      </w:r>
      <w:r w:rsidR="00414578">
        <w:rPr>
          <w:sz w:val="18"/>
          <w:szCs w:val="18"/>
        </w:rPr>
        <w:t xml:space="preserve"> </w:t>
      </w:r>
      <w:r w:rsidR="008A620A">
        <w:rPr>
          <w:sz w:val="18"/>
          <w:szCs w:val="18"/>
        </w:rPr>
        <w:t xml:space="preserve">1.0 bar y </w:t>
      </w:r>
      <w:r w:rsidR="008A620A" w:rsidRPr="00414578">
        <w:rPr>
          <w:i/>
          <w:sz w:val="18"/>
          <w:szCs w:val="18"/>
        </w:rPr>
        <w:t>T</w:t>
      </w:r>
      <w:r w:rsidR="008A620A">
        <w:rPr>
          <w:sz w:val="18"/>
          <w:szCs w:val="18"/>
        </w:rPr>
        <w:t>= 433 K.</w:t>
      </w:r>
    </w:p>
    <w:p w14:paraId="0194324D" w14:textId="77777777" w:rsidR="007D5ED3" w:rsidRPr="00647F26" w:rsidRDefault="007D5ED3" w:rsidP="007D5ED3">
      <w:pPr>
        <w:jc w:val="left"/>
        <w:rPr>
          <w:sz w:val="18"/>
          <w:szCs w:val="18"/>
        </w:rPr>
      </w:pPr>
      <w:r>
        <w:rPr>
          <w:sz w:val="18"/>
          <w:szCs w:val="18"/>
        </w:rPr>
        <w:t>Source: Authors’ own elaboration</w:t>
      </w:r>
    </w:p>
    <w:p w14:paraId="793E2E16" w14:textId="6E24A948" w:rsidR="00CD5B46" w:rsidRDefault="00CD5B46" w:rsidP="002F4E90">
      <w:pPr>
        <w:jc w:val="left"/>
        <w:rPr>
          <w:sz w:val="18"/>
          <w:szCs w:val="18"/>
        </w:rPr>
      </w:pPr>
    </w:p>
    <w:p w14:paraId="0F7F1450" w14:textId="3ADA5692" w:rsidR="00F17BCF" w:rsidRDefault="00F17BCF" w:rsidP="002F4E90">
      <w:pPr>
        <w:jc w:val="left"/>
        <w:rPr>
          <w:sz w:val="18"/>
          <w:szCs w:val="18"/>
        </w:rPr>
      </w:pPr>
    </w:p>
    <w:p w14:paraId="6537E6E5" w14:textId="559035DB" w:rsidR="00F17BCF" w:rsidRDefault="00F17BCF" w:rsidP="002F4E90">
      <w:pPr>
        <w:jc w:val="left"/>
        <w:rPr>
          <w:sz w:val="18"/>
          <w:szCs w:val="18"/>
        </w:rPr>
      </w:pPr>
    </w:p>
    <w:p w14:paraId="5B3143C7" w14:textId="77777777" w:rsidR="00F17BCF" w:rsidRDefault="00F17BCF" w:rsidP="002F4E90">
      <w:pPr>
        <w:jc w:val="left"/>
        <w:rPr>
          <w:sz w:val="18"/>
          <w:szCs w:val="18"/>
        </w:rPr>
        <w:sectPr w:rsidR="00F17BCF" w:rsidSect="00CD5B46">
          <w:type w:val="continuous"/>
          <w:pgSz w:w="11906" w:h="16838" w:code="9"/>
          <w:pgMar w:top="1134" w:right="1418" w:bottom="1418" w:left="1418" w:header="1064" w:footer="709" w:gutter="0"/>
          <w:cols w:num="2" w:space="335"/>
          <w:docGrid w:linePitch="360"/>
        </w:sectPr>
      </w:pPr>
    </w:p>
    <w:p w14:paraId="43644F6E" w14:textId="632B5087" w:rsidR="00B10451" w:rsidRDefault="007D27FC" w:rsidP="00B10451">
      <w:pPr>
        <w:pStyle w:val="Ttulo1"/>
      </w:pPr>
      <w:r>
        <w:lastRenderedPageBreak/>
        <w:t>Results</w:t>
      </w:r>
    </w:p>
    <w:p w14:paraId="24BB9934" w14:textId="7E813C2E" w:rsidR="00A15288" w:rsidRDefault="00A15288" w:rsidP="00A15288"/>
    <w:p w14:paraId="3EEE9BA2" w14:textId="1C32DFF0" w:rsidR="0062738B" w:rsidRDefault="00C6190C" w:rsidP="00A15288">
      <w:r>
        <w:t xml:space="preserve">Figures 4 to 7 show comparative </w:t>
      </w:r>
      <w:r w:rsidR="007D27FC" w:rsidRPr="007D27FC">
        <w:t>graphs between experiment</w:t>
      </w:r>
      <w:r>
        <w:t>al data and results calculated</w:t>
      </w:r>
      <w:r w:rsidR="007D27FC">
        <w:t xml:space="preserve"> from</w:t>
      </w:r>
      <w:r>
        <w:t xml:space="preserve"> </w:t>
      </w:r>
      <w:r w:rsidR="007D27FC" w:rsidRPr="007D27FC">
        <w:t>si</w:t>
      </w:r>
      <w:r>
        <w:t xml:space="preserve">mulation of </w:t>
      </w:r>
      <w:r w:rsidR="007D27FC">
        <w:t>flame speeds</w:t>
      </w:r>
      <w:r w:rsidR="007D27FC" w:rsidRPr="007D27FC">
        <w:t xml:space="preserve"> generated by applying</w:t>
      </w:r>
      <w:r w:rsidR="00220259">
        <w:t xml:space="preserve"> </w:t>
      </w:r>
      <w:r>
        <w:t>developed reduced kinetic mechanism. Fl</w:t>
      </w:r>
      <w:r w:rsidR="007D27FC" w:rsidRPr="007D27FC">
        <w:t>ame speed values</w:t>
      </w:r>
      <w:r w:rsidR="0062738B" w:rsidRPr="00A76308">
        <w:t>,</w:t>
      </w:r>
      <w:r w:rsidR="00432B1A">
        <w:t xml:space="preserve"> </w:t>
      </w:r>
      <w:r w:rsidR="0062738B" w:rsidRPr="00A76308">
        <w:t>S</w:t>
      </w:r>
      <w:r w:rsidR="0062738B" w:rsidRPr="00A76308">
        <w:rPr>
          <w:vertAlign w:val="subscript"/>
        </w:rPr>
        <w:t>L</w:t>
      </w:r>
      <w:r w:rsidR="0062738B" w:rsidRPr="00A76308">
        <w:rPr>
          <w:vertAlign w:val="superscript"/>
        </w:rPr>
        <w:t>0</w:t>
      </w:r>
      <w:r w:rsidR="0062738B" w:rsidRPr="00A76308">
        <w:t xml:space="preserve">, </w:t>
      </w:r>
      <w:r>
        <w:t xml:space="preserve">are located on the </w:t>
      </w:r>
      <w:r w:rsidR="00B434D5">
        <w:t xml:space="preserve">vertical </w:t>
      </w:r>
      <w:r w:rsidR="007D27FC" w:rsidRPr="007D27FC">
        <w:t>axis, and are expressed in cm/s.</w:t>
      </w:r>
      <w:r w:rsidR="003D4F24">
        <w:t xml:space="preserve"> </w:t>
      </w:r>
      <w:r>
        <w:t>E</w:t>
      </w:r>
      <w:r w:rsidR="003D4F24" w:rsidRPr="003D4F24">
        <w:t>quivalence</w:t>
      </w:r>
      <w:r w:rsidR="00B434D5">
        <w:t xml:space="preserve"> ratio</w:t>
      </w:r>
      <w:r>
        <w:t xml:space="preserve"> values</w:t>
      </w:r>
      <w:r w:rsidR="00B434D5">
        <w:t xml:space="preserve">, φ, are located on the horizontal </w:t>
      </w:r>
      <w:r w:rsidR="003D4F24" w:rsidRPr="003D4F24">
        <w:t>axis.</w:t>
      </w:r>
    </w:p>
    <w:p w14:paraId="77217D55" w14:textId="77777777" w:rsidR="00872E05" w:rsidRDefault="00872E05" w:rsidP="00A15288"/>
    <w:p w14:paraId="59BE71E4" w14:textId="7709B473" w:rsidR="00A15288" w:rsidRPr="001E63A2" w:rsidRDefault="00341B0F" w:rsidP="00A15288">
      <w:r>
        <w:t xml:space="preserve">Figure </w:t>
      </w:r>
      <w:r w:rsidR="007A7CDB">
        <w:t xml:space="preserve">4 shows </w:t>
      </w:r>
      <w:r w:rsidR="00F61C2A">
        <w:t xml:space="preserve">the </w:t>
      </w:r>
      <w:r w:rsidR="007A7CDB">
        <w:t xml:space="preserve">comparison between experimental data and results generated from </w:t>
      </w:r>
      <w:r w:rsidR="00AA5B44" w:rsidRPr="00AA5B44">
        <w:t>simulation of</w:t>
      </w:r>
      <w:r w:rsidR="007A7CDB">
        <w:t xml:space="preserve"> </w:t>
      </w:r>
      <w:r w:rsidR="00416CA2">
        <w:t xml:space="preserve">flame speeds for </w:t>
      </w:r>
      <w:r w:rsidR="00C24FA5" w:rsidRPr="00C24FA5">
        <w:rPr>
          <w:i/>
        </w:rPr>
        <w:t>p</w:t>
      </w:r>
      <w:r w:rsidR="00C24FA5">
        <w:t xml:space="preserve"> = </w:t>
      </w:r>
      <w:r w:rsidR="00AA5B44" w:rsidRPr="00AA5B44">
        <w:t>1</w:t>
      </w:r>
      <w:r w:rsidR="00C24FA5">
        <w:t>.0</w:t>
      </w:r>
      <w:r w:rsidR="00AA5B44" w:rsidRPr="00AA5B44">
        <w:t xml:space="preserve"> bar and </w:t>
      </w:r>
      <w:r w:rsidR="0057487C" w:rsidRPr="0057487C">
        <w:rPr>
          <w:i/>
        </w:rPr>
        <w:t>T</w:t>
      </w:r>
      <w:r w:rsidR="0057487C">
        <w:t xml:space="preserve"> = </w:t>
      </w:r>
      <w:r w:rsidR="00AA5B44" w:rsidRPr="00AA5B44">
        <w:t>353 K. It is observed that</w:t>
      </w:r>
      <w:r w:rsidR="00F61C2A">
        <w:t>,</w:t>
      </w:r>
      <w:r w:rsidR="00AA5B44" w:rsidRPr="00AA5B44">
        <w:t xml:space="preserve"> for these conditions</w:t>
      </w:r>
      <w:r w:rsidR="00F61C2A">
        <w:t>,</w:t>
      </w:r>
      <w:r w:rsidR="007A7CDB">
        <w:t xml:space="preserve"> results </w:t>
      </w:r>
      <w:r w:rsidR="000567B1">
        <w:t xml:space="preserve">from </w:t>
      </w:r>
      <w:r w:rsidR="00AA5B44" w:rsidRPr="00AA5B44">
        <w:t>simulation</w:t>
      </w:r>
      <w:r w:rsidR="00F61C2A">
        <w:t xml:space="preserve"> have </w:t>
      </w:r>
      <w:r w:rsidR="001907DB">
        <w:t>high agreement regarding</w:t>
      </w:r>
      <w:r w:rsidR="00F61C2A">
        <w:t xml:space="preserve"> to </w:t>
      </w:r>
      <w:r w:rsidR="00AA5B44" w:rsidRPr="00AA5B44">
        <w:t xml:space="preserve">experimental data </w:t>
      </w:r>
      <w:r w:rsidR="00416CA2">
        <w:lastRenderedPageBreak/>
        <w:t>reported for 0.8</w:t>
      </w:r>
      <w:r w:rsidR="00F92D82">
        <w:t xml:space="preserve"> </w:t>
      </w:r>
      <w:r w:rsidR="00416CA2">
        <w:rPr>
          <w:rFonts w:cs="Times New Roman"/>
        </w:rPr>
        <w:t>≤</w:t>
      </w:r>
      <w:r w:rsidR="00F92D82">
        <w:rPr>
          <w:rFonts w:cs="Times New Roman"/>
        </w:rPr>
        <w:t xml:space="preserve"> </w:t>
      </w:r>
      <w:r w:rsidR="00AA5B44" w:rsidRPr="00AA5B44">
        <w:t>φ</w:t>
      </w:r>
      <w:r w:rsidR="00F92D82">
        <w:t xml:space="preserve"> </w:t>
      </w:r>
      <w:r w:rsidR="00416CA2">
        <w:rPr>
          <w:rFonts w:cs="Times New Roman"/>
        </w:rPr>
        <w:t>≤</w:t>
      </w:r>
      <w:r w:rsidR="00AA5B44" w:rsidRPr="00AA5B44">
        <w:t>1.3 [3].</w:t>
      </w:r>
      <w:r w:rsidR="00AA5B44">
        <w:t xml:space="preserve"> </w:t>
      </w:r>
      <w:r w:rsidR="00933884">
        <w:t xml:space="preserve"> M</w:t>
      </w:r>
      <w:r w:rsidR="00037E40" w:rsidRPr="00037E40">
        <w:t>ean</w:t>
      </w:r>
      <w:r w:rsidR="006932C4">
        <w:t xml:space="preserve"> relative</w:t>
      </w:r>
      <w:r w:rsidR="00037E40" w:rsidRPr="00037E40">
        <w:t xml:space="preserve"> difference considering the linearized experimental</w:t>
      </w:r>
      <w:r w:rsidR="00933884">
        <w:t xml:space="preserve"> data is 1.78% and </w:t>
      </w:r>
      <w:r w:rsidR="00037E40" w:rsidRPr="00037E40">
        <w:t>mean</w:t>
      </w:r>
      <w:r w:rsidR="006932C4">
        <w:t xml:space="preserve"> absolute</w:t>
      </w:r>
      <w:r w:rsidR="00037E40" w:rsidRPr="00037E40">
        <w:t xml:space="preserve"> dif</w:t>
      </w:r>
      <w:r w:rsidR="00496AB1">
        <w:t xml:space="preserve">ference is 0.82 cm/s. Respecting to </w:t>
      </w:r>
      <w:r w:rsidR="00037E40" w:rsidRPr="00037E40">
        <w:t xml:space="preserve">non-linearized </w:t>
      </w:r>
      <w:r w:rsidR="00933884">
        <w:t xml:space="preserve">experimental data, </w:t>
      </w:r>
      <w:r w:rsidR="00037E40" w:rsidRPr="00037E40">
        <w:t>mean</w:t>
      </w:r>
      <w:r w:rsidR="006932C4">
        <w:t xml:space="preserve"> relative</w:t>
      </w:r>
      <w:r w:rsidR="00037E40" w:rsidRPr="00037E40">
        <w:t xml:space="preserve"> differenc</w:t>
      </w:r>
      <w:r w:rsidR="006932C4">
        <w:t>e</w:t>
      </w:r>
      <w:r w:rsidR="00933884">
        <w:t xml:space="preserve"> is 1.26% and </w:t>
      </w:r>
      <w:r w:rsidR="00037E40" w:rsidRPr="00037E40">
        <w:t>mean</w:t>
      </w:r>
      <w:r w:rsidR="006932C4">
        <w:t xml:space="preserve"> absolute</w:t>
      </w:r>
      <w:r w:rsidR="00037E40" w:rsidRPr="00037E40">
        <w:t xml:space="preserve"> difference is 0.60 cm/s.</w:t>
      </w:r>
      <w:r w:rsidR="00933884">
        <w:t xml:space="preserve"> Jointly, this </w:t>
      </w:r>
      <w:r w:rsidR="006932C4">
        <w:t xml:space="preserve">represents a </w:t>
      </w:r>
      <w:r w:rsidR="00037E40" w:rsidRPr="00037E40">
        <w:t xml:space="preserve">mean </w:t>
      </w:r>
      <w:r w:rsidR="006932C4">
        <w:t xml:space="preserve">relative difference of 1.52% and a </w:t>
      </w:r>
      <w:r w:rsidR="00037E40" w:rsidRPr="00037E40">
        <w:t>mean</w:t>
      </w:r>
      <w:r w:rsidR="006932C4">
        <w:t xml:space="preserve"> absolute</w:t>
      </w:r>
      <w:r w:rsidR="00037E40" w:rsidRPr="00037E40">
        <w:t xml:space="preserve"> difference of 0.71 cm/s.</w:t>
      </w:r>
    </w:p>
    <w:p w14:paraId="0D872691" w14:textId="4C1B3F22" w:rsidR="0043014C" w:rsidRPr="001E63A2" w:rsidRDefault="0043014C" w:rsidP="00A15288"/>
    <w:p w14:paraId="089A7187" w14:textId="4C8EE5F1" w:rsidR="003B52E5" w:rsidRDefault="004A70E4" w:rsidP="0061743A">
      <w:r>
        <w:t xml:space="preserve">The case </w:t>
      </w:r>
      <w:r w:rsidR="004C3E54">
        <w:t xml:space="preserve">for a </w:t>
      </w:r>
      <w:r w:rsidR="004C3E54" w:rsidRPr="004C3E54">
        <w:rPr>
          <w:i/>
        </w:rPr>
        <w:t>p</w:t>
      </w:r>
      <w:r w:rsidR="004C3E54">
        <w:t xml:space="preserve"> = </w:t>
      </w:r>
      <w:r w:rsidR="00DF7578" w:rsidRPr="00DF7578">
        <w:t>1.0 bar</w:t>
      </w:r>
      <w:r w:rsidR="004C3E54">
        <w:t xml:space="preserve"> </w:t>
      </w:r>
      <w:r w:rsidR="004C3E54" w:rsidRPr="004C3E54">
        <w:rPr>
          <w:i/>
        </w:rPr>
        <w:t>T</w:t>
      </w:r>
      <w:r w:rsidR="004C3E54">
        <w:t xml:space="preserve"> = </w:t>
      </w:r>
      <w:r w:rsidR="00DF7578" w:rsidRPr="00DF7578">
        <w:t>393 K is shown in Figur</w:t>
      </w:r>
      <w:r w:rsidR="009345E7">
        <w:t>e 5</w:t>
      </w:r>
      <w:r w:rsidR="00E7602A">
        <w:t>. For the</w:t>
      </w:r>
      <w:r w:rsidR="009345E7">
        <w:t>s</w:t>
      </w:r>
      <w:r w:rsidR="00E7602A">
        <w:t>e</w:t>
      </w:r>
      <w:r w:rsidR="009345E7">
        <w:t xml:space="preserve"> condition</w:t>
      </w:r>
      <w:r w:rsidR="00E7602A">
        <w:t>s</w:t>
      </w:r>
      <w:r w:rsidR="009345E7">
        <w:t>, mean</w:t>
      </w:r>
      <w:r w:rsidR="00EA6BE2">
        <w:t xml:space="preserve"> relative</w:t>
      </w:r>
      <w:r w:rsidR="00DF7578" w:rsidRPr="00DF7578">
        <w:t xml:space="preserve"> difference b</w:t>
      </w:r>
      <w:r w:rsidR="0029128F">
        <w:t xml:space="preserve">etween results from </w:t>
      </w:r>
      <w:r w:rsidR="00DF7578" w:rsidRPr="00DF7578">
        <w:t>simulati</w:t>
      </w:r>
      <w:r w:rsidR="0029128F">
        <w:t xml:space="preserve">on and </w:t>
      </w:r>
      <w:r w:rsidR="00DF7578">
        <w:t>experimen</w:t>
      </w:r>
      <w:r w:rsidR="00F868BB">
        <w:t>tal data [7] is 11.84% and</w:t>
      </w:r>
      <w:r w:rsidR="00DF7578" w:rsidRPr="00DF7578">
        <w:t xml:space="preserve"> mean</w:t>
      </w:r>
      <w:r w:rsidR="00EA6BE2">
        <w:t xml:space="preserve"> absolute</w:t>
      </w:r>
      <w:r w:rsidR="00DF7578" w:rsidRPr="00DF7578">
        <w:t xml:space="preserve"> difference is 3.44 cm/s, for </w:t>
      </w:r>
      <w:r w:rsidR="004B36AC">
        <w:t>0.7</w:t>
      </w:r>
      <w:r w:rsidR="00F92D82">
        <w:t xml:space="preserve"> </w:t>
      </w:r>
      <w:r w:rsidR="004B36AC">
        <w:rPr>
          <w:rFonts w:cs="Times New Roman"/>
        </w:rPr>
        <w:t>≤</w:t>
      </w:r>
      <w:r w:rsidR="00F92D82">
        <w:rPr>
          <w:rFonts w:cs="Times New Roman"/>
        </w:rPr>
        <w:t xml:space="preserve"> </w:t>
      </w:r>
      <w:r w:rsidR="00DF7578" w:rsidRPr="00DF7578">
        <w:t>φ</w:t>
      </w:r>
      <w:r w:rsidR="00F92D82">
        <w:t xml:space="preserve"> </w:t>
      </w:r>
      <w:r w:rsidR="004B36AC">
        <w:rPr>
          <w:rFonts w:cs="Times New Roman"/>
        </w:rPr>
        <w:t>≤</w:t>
      </w:r>
      <w:r w:rsidR="00F92D82">
        <w:rPr>
          <w:rFonts w:cs="Times New Roman"/>
        </w:rPr>
        <w:t xml:space="preserve"> </w:t>
      </w:r>
      <w:r w:rsidR="00DF7578" w:rsidRPr="00DF7578">
        <w:t>1.8.</w:t>
      </w:r>
      <w:r w:rsidR="00ED5E89">
        <w:t xml:space="preserve"> </w:t>
      </w:r>
      <w:r w:rsidR="003D7516">
        <w:t>It is observed</w:t>
      </w:r>
      <w:r w:rsidR="00ED5E89" w:rsidRPr="00ED5E89">
        <w:t xml:space="preserve"> that there is a good concordance betw</w:t>
      </w:r>
      <w:r w:rsidR="003D7516">
        <w:t xml:space="preserve">een results from </w:t>
      </w:r>
      <w:r w:rsidR="00ED5E89" w:rsidRPr="00ED5E89">
        <w:t xml:space="preserve">simulation and </w:t>
      </w:r>
      <w:r w:rsidR="00ED5E89" w:rsidRPr="00ED5E89">
        <w:lastRenderedPageBreak/>
        <w:t xml:space="preserve">experimental data for </w:t>
      </w:r>
      <w:r w:rsidR="00635A43">
        <w:t xml:space="preserve">0.7 </w:t>
      </w:r>
      <w:r w:rsidR="00635A43">
        <w:rPr>
          <w:rFonts w:cs="Times New Roman"/>
        </w:rPr>
        <w:t xml:space="preserve">≤ </w:t>
      </w:r>
      <w:r w:rsidR="00ED5E89" w:rsidRPr="00ED5E89">
        <w:t>φ</w:t>
      </w:r>
      <w:r w:rsidR="00635A43">
        <w:t xml:space="preserve"> </w:t>
      </w:r>
      <w:r w:rsidR="00635A43">
        <w:rPr>
          <w:rFonts w:cs="Times New Roman"/>
        </w:rPr>
        <w:t xml:space="preserve">≤ </w:t>
      </w:r>
      <w:r w:rsidR="00ED5E89" w:rsidRPr="00ED5E89">
        <w:t>1.0 (mean relative difference of 3.31% and mean absolute differ</w:t>
      </w:r>
      <w:r w:rsidR="00FE4E50">
        <w:t>ence of 1.47 cm/s).</w:t>
      </w:r>
      <w:r w:rsidR="007F61BC">
        <w:t xml:space="preserve"> </w:t>
      </w:r>
      <w:r w:rsidR="0078217B">
        <w:t>H</w:t>
      </w:r>
      <w:r w:rsidR="00FE4E50">
        <w:t>ighest</w:t>
      </w:r>
      <w:r w:rsidR="00ED5E89" w:rsidRPr="00ED5E89">
        <w:t xml:space="preserve"> differences betw</w:t>
      </w:r>
      <w:r w:rsidR="008C5398">
        <w:t>een</w:t>
      </w:r>
      <w:r w:rsidR="003D7516">
        <w:t xml:space="preserve"> results from</w:t>
      </w:r>
      <w:r w:rsidR="00C825E0">
        <w:t xml:space="preserve"> </w:t>
      </w:r>
      <w:r w:rsidR="003D7516">
        <w:t xml:space="preserve">simulation and </w:t>
      </w:r>
      <w:r w:rsidR="00ED5E89" w:rsidRPr="00ED5E89">
        <w:t>experimental data are presented for φ</w:t>
      </w:r>
      <w:r w:rsidR="003E25D7">
        <w:t xml:space="preserve"> &gt; </w:t>
      </w:r>
      <w:r w:rsidR="00ED5E89" w:rsidRPr="00ED5E89">
        <w:t>1.1 (mean relative difference of 16.11% and mean absolute difference of 4.42 cm/s).</w:t>
      </w:r>
      <w:r w:rsidR="00745226">
        <w:t xml:space="preserve"> </w:t>
      </w:r>
      <w:r w:rsidR="00741242" w:rsidRPr="00741242">
        <w:t>Moreover, it should be noted tha</w:t>
      </w:r>
      <w:r w:rsidR="00FE4E50">
        <w:t>t even in the region of highest</w:t>
      </w:r>
      <w:r w:rsidR="003E25D7">
        <w:t xml:space="preserve"> difference between </w:t>
      </w:r>
      <w:r w:rsidR="00741242" w:rsidRPr="00741242">
        <w:t>calculated values</w:t>
      </w:r>
      <w:r w:rsidR="001A4B37">
        <w:t xml:space="preserve"> from simulation and </w:t>
      </w:r>
      <w:r w:rsidR="003E25D7">
        <w:t xml:space="preserve">experimental data, </w:t>
      </w:r>
      <w:r w:rsidR="000A4979">
        <w:t>proposed</w:t>
      </w:r>
      <w:r w:rsidR="00741242" w:rsidRPr="00741242">
        <w:t xml:space="preserve"> reduced kinetic mechanism models very well the behavior trend of the experimental data.</w:t>
      </w:r>
    </w:p>
    <w:p w14:paraId="5272679B" w14:textId="77777777" w:rsidR="00741242" w:rsidRDefault="00741242" w:rsidP="0061743A"/>
    <w:p w14:paraId="1A5B8025" w14:textId="18C41DBE" w:rsidR="00452E12" w:rsidRDefault="005E1326" w:rsidP="0061743A">
      <w:r>
        <w:rPr>
          <w:noProof/>
          <w:lang w:val="es-MX" w:eastAsia="es-MX"/>
        </w:rPr>
        <w:drawing>
          <wp:inline distT="0" distB="0" distL="0" distR="0" wp14:anchorId="2203BDB8" wp14:editId="0CA2FAC9">
            <wp:extent cx="2800350" cy="2200779"/>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áfica Pentanol 353 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08993" cy="2207572"/>
                    </a:xfrm>
                    <a:prstGeom prst="rect">
                      <a:avLst/>
                    </a:prstGeom>
                  </pic:spPr>
                </pic:pic>
              </a:graphicData>
            </a:graphic>
          </wp:inline>
        </w:drawing>
      </w:r>
    </w:p>
    <w:p w14:paraId="6F342ABB" w14:textId="77777777" w:rsidR="009A2A8F" w:rsidRDefault="009A2A8F" w:rsidP="0061743A"/>
    <w:p w14:paraId="63C2096B" w14:textId="77777777" w:rsidR="004F7179" w:rsidRDefault="00685B92" w:rsidP="00834366">
      <w:pPr>
        <w:rPr>
          <w:sz w:val="18"/>
          <w:szCs w:val="18"/>
        </w:rPr>
      </w:pPr>
      <w:r>
        <w:rPr>
          <w:b/>
          <w:sz w:val="18"/>
          <w:szCs w:val="18"/>
        </w:rPr>
        <w:t>Figure</w:t>
      </w:r>
      <w:r w:rsidR="00A76308" w:rsidRPr="001E63A2">
        <w:rPr>
          <w:b/>
          <w:sz w:val="18"/>
          <w:szCs w:val="18"/>
        </w:rPr>
        <w:t xml:space="preserve"> 4</w:t>
      </w:r>
      <w:r w:rsidR="009A2A8F" w:rsidRPr="001E63A2">
        <w:rPr>
          <w:b/>
          <w:sz w:val="18"/>
          <w:szCs w:val="18"/>
        </w:rPr>
        <w:t xml:space="preserve">. </w:t>
      </w:r>
      <w:r w:rsidR="00834366" w:rsidRPr="00834366">
        <w:rPr>
          <w:sz w:val="18"/>
          <w:szCs w:val="18"/>
        </w:rPr>
        <w:t>Experimental data and laminar flame speed simulation for n-pentanol/air mixture</w:t>
      </w:r>
      <w:r w:rsidR="00953D63">
        <w:rPr>
          <w:sz w:val="18"/>
          <w:szCs w:val="18"/>
        </w:rPr>
        <w:t xml:space="preserve">, </w:t>
      </w:r>
      <w:r w:rsidR="00953D63" w:rsidRPr="00953D63">
        <w:rPr>
          <w:i/>
          <w:sz w:val="18"/>
          <w:szCs w:val="18"/>
        </w:rPr>
        <w:t>p</w:t>
      </w:r>
      <w:r w:rsidR="00953D63">
        <w:rPr>
          <w:i/>
          <w:sz w:val="18"/>
          <w:szCs w:val="18"/>
        </w:rPr>
        <w:t xml:space="preserve"> </w:t>
      </w:r>
      <w:r w:rsidR="009A2A8F" w:rsidRPr="001E63A2">
        <w:rPr>
          <w:sz w:val="18"/>
          <w:szCs w:val="18"/>
        </w:rPr>
        <w:t>=</w:t>
      </w:r>
      <w:r w:rsidR="00953D63">
        <w:rPr>
          <w:sz w:val="18"/>
          <w:szCs w:val="18"/>
        </w:rPr>
        <w:t xml:space="preserve"> </w:t>
      </w:r>
      <w:r w:rsidR="009A2A8F" w:rsidRPr="001E63A2">
        <w:rPr>
          <w:sz w:val="18"/>
          <w:szCs w:val="18"/>
        </w:rPr>
        <w:t>1.0 ba</w:t>
      </w:r>
      <w:r w:rsidR="00B72D06">
        <w:rPr>
          <w:sz w:val="18"/>
          <w:szCs w:val="18"/>
        </w:rPr>
        <w:t xml:space="preserve">r, </w:t>
      </w:r>
      <w:r w:rsidR="00B72D06" w:rsidRPr="00953D63">
        <w:rPr>
          <w:i/>
          <w:sz w:val="18"/>
          <w:szCs w:val="18"/>
        </w:rPr>
        <w:t>T</w:t>
      </w:r>
      <w:r w:rsidR="00953D63">
        <w:rPr>
          <w:i/>
          <w:sz w:val="18"/>
          <w:szCs w:val="18"/>
        </w:rPr>
        <w:t xml:space="preserve"> </w:t>
      </w:r>
      <w:r w:rsidR="00B72D06">
        <w:rPr>
          <w:sz w:val="18"/>
          <w:szCs w:val="18"/>
        </w:rPr>
        <w:t>=</w:t>
      </w:r>
      <w:r w:rsidR="00953D63">
        <w:rPr>
          <w:sz w:val="18"/>
          <w:szCs w:val="18"/>
        </w:rPr>
        <w:t xml:space="preserve"> </w:t>
      </w:r>
      <w:r w:rsidR="00B72D06">
        <w:rPr>
          <w:sz w:val="18"/>
          <w:szCs w:val="18"/>
        </w:rPr>
        <w:t>3</w:t>
      </w:r>
      <w:r w:rsidR="0053640E">
        <w:rPr>
          <w:sz w:val="18"/>
          <w:szCs w:val="18"/>
        </w:rPr>
        <w:t>53 K. Experimental data: symbol</w:t>
      </w:r>
      <w:r w:rsidR="00B72D06">
        <w:rPr>
          <w:sz w:val="18"/>
          <w:szCs w:val="18"/>
        </w:rPr>
        <w:t>s; simulation: line</w:t>
      </w:r>
      <w:r w:rsidR="009A2A8F" w:rsidRPr="001E63A2">
        <w:rPr>
          <w:sz w:val="18"/>
          <w:szCs w:val="18"/>
        </w:rPr>
        <w:t>.</w:t>
      </w:r>
    </w:p>
    <w:p w14:paraId="7F6D7395" w14:textId="7F84975B" w:rsidR="00531EEE" w:rsidRDefault="00B72D06" w:rsidP="00834366">
      <w:pPr>
        <w:rPr>
          <w:sz w:val="18"/>
          <w:szCs w:val="18"/>
        </w:rPr>
      </w:pPr>
      <w:r>
        <w:rPr>
          <w:sz w:val="18"/>
          <w:szCs w:val="18"/>
        </w:rPr>
        <w:t xml:space="preserve">Source: </w:t>
      </w:r>
      <w:r w:rsidR="00337269">
        <w:rPr>
          <w:sz w:val="18"/>
          <w:szCs w:val="18"/>
        </w:rPr>
        <w:t xml:space="preserve">Authors’ </w:t>
      </w:r>
      <w:r>
        <w:rPr>
          <w:sz w:val="18"/>
          <w:szCs w:val="18"/>
        </w:rPr>
        <w:t>own elaboration</w:t>
      </w:r>
    </w:p>
    <w:p w14:paraId="0A5B85F7" w14:textId="1E75715B" w:rsidR="003A24C7" w:rsidRDefault="003A24C7" w:rsidP="00834366">
      <w:pPr>
        <w:rPr>
          <w:sz w:val="18"/>
          <w:szCs w:val="18"/>
        </w:rPr>
      </w:pPr>
    </w:p>
    <w:p w14:paraId="3D63365B" w14:textId="1AB27492" w:rsidR="00376E42" w:rsidRDefault="009D25C9" w:rsidP="00376E42">
      <w:pPr>
        <w:rPr>
          <w:sz w:val="18"/>
          <w:szCs w:val="18"/>
        </w:rPr>
      </w:pPr>
      <w:r>
        <w:rPr>
          <w:noProof/>
          <w:sz w:val="18"/>
          <w:szCs w:val="18"/>
          <w:lang w:val="es-MX" w:eastAsia="es-MX"/>
        </w:rPr>
        <w:drawing>
          <wp:inline distT="0" distB="0" distL="0" distR="0" wp14:anchorId="4B2ECFD1" wp14:editId="6FF725DF">
            <wp:extent cx="2848160" cy="22733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 5_1 Bar_ 393 K.jpg"/>
                    <pic:cNvPicPr/>
                  </pic:nvPicPr>
                  <pic:blipFill>
                    <a:blip r:embed="rId17">
                      <a:extLst>
                        <a:ext uri="{28A0092B-C50C-407E-A947-70E740481C1C}">
                          <a14:useLocalDpi xmlns:a14="http://schemas.microsoft.com/office/drawing/2010/main" val="0"/>
                        </a:ext>
                      </a:extLst>
                    </a:blip>
                    <a:stretch>
                      <a:fillRect/>
                    </a:stretch>
                  </pic:blipFill>
                  <pic:spPr>
                    <a:xfrm>
                      <a:off x="0" y="0"/>
                      <a:ext cx="2868179" cy="2289279"/>
                    </a:xfrm>
                    <a:prstGeom prst="rect">
                      <a:avLst/>
                    </a:prstGeom>
                  </pic:spPr>
                </pic:pic>
              </a:graphicData>
            </a:graphic>
          </wp:inline>
        </w:drawing>
      </w:r>
    </w:p>
    <w:p w14:paraId="578FB22E" w14:textId="0C95E29E" w:rsidR="009A2A8F" w:rsidRDefault="009A2A8F" w:rsidP="009A2A8F">
      <w:pPr>
        <w:jc w:val="center"/>
        <w:rPr>
          <w:sz w:val="18"/>
          <w:szCs w:val="18"/>
        </w:rPr>
      </w:pPr>
    </w:p>
    <w:p w14:paraId="3446A5A5" w14:textId="77777777" w:rsidR="004F7179" w:rsidRDefault="001842E3" w:rsidP="001842E3">
      <w:pPr>
        <w:rPr>
          <w:sz w:val="18"/>
          <w:szCs w:val="18"/>
        </w:rPr>
      </w:pPr>
      <w:r>
        <w:rPr>
          <w:b/>
          <w:sz w:val="18"/>
          <w:szCs w:val="18"/>
        </w:rPr>
        <w:t>Figure</w:t>
      </w:r>
      <w:r w:rsidR="00A76308" w:rsidRPr="001E63A2">
        <w:rPr>
          <w:b/>
          <w:sz w:val="18"/>
          <w:szCs w:val="18"/>
        </w:rPr>
        <w:t xml:space="preserve"> 5</w:t>
      </w:r>
      <w:r w:rsidR="00376E42" w:rsidRPr="001E63A2">
        <w:rPr>
          <w:b/>
          <w:sz w:val="18"/>
          <w:szCs w:val="18"/>
        </w:rPr>
        <w:t xml:space="preserve">. </w:t>
      </w:r>
      <w:r w:rsidRPr="00834366">
        <w:rPr>
          <w:sz w:val="18"/>
          <w:szCs w:val="18"/>
        </w:rPr>
        <w:t>Experimental data and laminar flame speed simulation for n-pentanol/air mixture</w:t>
      </w:r>
      <w:r w:rsidR="00953D63">
        <w:rPr>
          <w:sz w:val="18"/>
          <w:szCs w:val="18"/>
        </w:rPr>
        <w:t xml:space="preserve">, </w:t>
      </w:r>
      <w:r w:rsidR="00953D63" w:rsidRPr="00953D63">
        <w:rPr>
          <w:i/>
          <w:sz w:val="18"/>
          <w:szCs w:val="18"/>
        </w:rPr>
        <w:t>p</w:t>
      </w:r>
      <w:r w:rsidR="00953D63">
        <w:rPr>
          <w:i/>
          <w:sz w:val="18"/>
          <w:szCs w:val="18"/>
        </w:rPr>
        <w:t xml:space="preserve"> </w:t>
      </w:r>
      <w:r w:rsidR="00376E42" w:rsidRPr="001E63A2">
        <w:rPr>
          <w:sz w:val="18"/>
          <w:szCs w:val="18"/>
        </w:rPr>
        <w:t>=</w:t>
      </w:r>
      <w:r w:rsidR="00953D63">
        <w:rPr>
          <w:sz w:val="18"/>
          <w:szCs w:val="18"/>
        </w:rPr>
        <w:t xml:space="preserve"> </w:t>
      </w:r>
      <w:r w:rsidR="00376E42" w:rsidRPr="001E63A2">
        <w:rPr>
          <w:sz w:val="18"/>
          <w:szCs w:val="18"/>
        </w:rPr>
        <w:t xml:space="preserve">1.0 bar, </w:t>
      </w:r>
      <w:r w:rsidR="00376E42" w:rsidRPr="00953D63">
        <w:rPr>
          <w:i/>
          <w:sz w:val="18"/>
          <w:szCs w:val="18"/>
        </w:rPr>
        <w:t>T</w:t>
      </w:r>
      <w:r w:rsidR="00953D63">
        <w:rPr>
          <w:i/>
          <w:sz w:val="18"/>
          <w:szCs w:val="18"/>
        </w:rPr>
        <w:t xml:space="preserve"> </w:t>
      </w:r>
      <w:r w:rsidR="00376E42" w:rsidRPr="001E63A2">
        <w:rPr>
          <w:sz w:val="18"/>
          <w:szCs w:val="18"/>
        </w:rPr>
        <w:t>=</w:t>
      </w:r>
      <w:r w:rsidR="00953D63">
        <w:rPr>
          <w:sz w:val="18"/>
          <w:szCs w:val="18"/>
        </w:rPr>
        <w:t xml:space="preserve"> </w:t>
      </w:r>
      <w:r w:rsidR="00376E42" w:rsidRPr="001E63A2">
        <w:rPr>
          <w:sz w:val="18"/>
          <w:szCs w:val="18"/>
        </w:rPr>
        <w:t xml:space="preserve">393 K. </w:t>
      </w:r>
      <w:r w:rsidR="0053640E">
        <w:rPr>
          <w:sz w:val="18"/>
          <w:szCs w:val="18"/>
        </w:rPr>
        <w:t>Experimental data: symbol</w:t>
      </w:r>
      <w:r>
        <w:rPr>
          <w:sz w:val="18"/>
          <w:szCs w:val="18"/>
        </w:rPr>
        <w:t>s; simulation: line</w:t>
      </w:r>
      <w:r w:rsidRPr="001E63A2">
        <w:rPr>
          <w:sz w:val="18"/>
          <w:szCs w:val="18"/>
        </w:rPr>
        <w:t xml:space="preserve">. </w:t>
      </w:r>
    </w:p>
    <w:p w14:paraId="515E650A" w14:textId="62AD7AA3" w:rsidR="001842E3" w:rsidRDefault="001842E3" w:rsidP="001842E3">
      <w:pPr>
        <w:rPr>
          <w:sz w:val="18"/>
          <w:szCs w:val="18"/>
        </w:rPr>
      </w:pPr>
      <w:r>
        <w:rPr>
          <w:sz w:val="18"/>
          <w:szCs w:val="18"/>
        </w:rPr>
        <w:t>Source: Authors’ own elaboration</w:t>
      </w:r>
    </w:p>
    <w:p w14:paraId="5B339940" w14:textId="1FF33C56" w:rsidR="00376E42" w:rsidRDefault="00376E42" w:rsidP="001607CB">
      <w:pPr>
        <w:rPr>
          <w:sz w:val="18"/>
          <w:szCs w:val="18"/>
        </w:rPr>
      </w:pPr>
    </w:p>
    <w:p w14:paraId="61350B15" w14:textId="3308F049" w:rsidR="0078217B" w:rsidRDefault="0078217B" w:rsidP="0078217B">
      <w:r>
        <w:t xml:space="preserve">Figure 6 compares </w:t>
      </w:r>
      <w:r w:rsidR="00631358">
        <w:t xml:space="preserve">results from </w:t>
      </w:r>
      <w:r w:rsidRPr="00E84F7E">
        <w:t>simulation and</w:t>
      </w:r>
      <w:r w:rsidR="00631358">
        <w:t xml:space="preserve"> </w:t>
      </w:r>
      <w:r w:rsidRPr="00E84F7E">
        <w:t xml:space="preserve">experimental data [6] for a </w:t>
      </w:r>
      <w:r w:rsidRPr="00CD715F">
        <w:rPr>
          <w:i/>
        </w:rPr>
        <w:t>p</w:t>
      </w:r>
      <w:r>
        <w:rPr>
          <w:i/>
        </w:rPr>
        <w:t xml:space="preserve"> </w:t>
      </w:r>
      <w:r>
        <w:t xml:space="preserve">= 1 atm </w:t>
      </w:r>
      <w:r w:rsidRPr="00E84F7E">
        <w:t xml:space="preserve">and a </w:t>
      </w:r>
      <w:r w:rsidRPr="00CD715F">
        <w:rPr>
          <w:i/>
        </w:rPr>
        <w:t>T</w:t>
      </w:r>
      <w:r>
        <w:t xml:space="preserve"> = 423 K. In this case, </w:t>
      </w:r>
      <w:r w:rsidRPr="00E84F7E">
        <w:t>mean relati</w:t>
      </w:r>
      <w:r>
        <w:t xml:space="preserve">ve difference is 15.06% and </w:t>
      </w:r>
      <w:r w:rsidRPr="00E84F7E">
        <w:t>mean absolute differenc</w:t>
      </w:r>
      <w:r>
        <w:t xml:space="preserve">e is 7.93. cm/s, for 0.7 </w:t>
      </w:r>
      <w:r>
        <w:rPr>
          <w:rFonts w:cs="Times New Roman"/>
        </w:rPr>
        <w:t>≤</w:t>
      </w:r>
      <w:r>
        <w:t xml:space="preserve"> </w:t>
      </w:r>
      <w:r w:rsidRPr="00E84F7E">
        <w:t>φ</w:t>
      </w:r>
      <w:r>
        <w:t xml:space="preserve"> </w:t>
      </w:r>
      <w:r>
        <w:rPr>
          <w:rFonts w:cs="Times New Roman"/>
        </w:rPr>
        <w:t>≤</w:t>
      </w:r>
      <w:r>
        <w:t xml:space="preserve"> 1.4. It is observed that lowest</w:t>
      </w:r>
      <w:r w:rsidRPr="00E84F7E">
        <w:t xml:space="preserve"> differences are </w:t>
      </w:r>
      <w:r>
        <w:t xml:space="preserve">for 0.7 </w:t>
      </w:r>
      <w:r>
        <w:rPr>
          <w:rFonts w:cs="Times New Roman"/>
        </w:rPr>
        <w:t>≤</w:t>
      </w:r>
      <w:r>
        <w:t xml:space="preserve"> </w:t>
      </w:r>
      <w:r>
        <w:rPr>
          <w:rFonts w:cs="Times New Roman"/>
        </w:rPr>
        <w:t>φ</w:t>
      </w:r>
      <w:r>
        <w:t xml:space="preserve"> &lt; 1.0</w:t>
      </w:r>
      <w:r w:rsidRPr="00E84F7E">
        <w:t xml:space="preserve"> (mean relative difference of 6.5% and mean </w:t>
      </w:r>
      <w:r w:rsidRPr="00E84F7E">
        <w:lastRenderedPageBreak/>
        <w:t>absolute differenc</w:t>
      </w:r>
      <w:r>
        <w:t>e of 3.74 cm/s). On the other hand, highest</w:t>
      </w:r>
      <w:r w:rsidRPr="00E84F7E">
        <w:t xml:space="preserve"> differences are </w:t>
      </w:r>
      <w:r>
        <w:t xml:space="preserve">presented for 1.0 </w:t>
      </w:r>
      <w:r>
        <w:rPr>
          <w:rFonts w:cs="Times New Roman"/>
        </w:rPr>
        <w:t>≤</w:t>
      </w:r>
      <w:r>
        <w:t xml:space="preserve"> </w:t>
      </w:r>
      <w:r>
        <w:rPr>
          <w:rFonts w:cs="Times New Roman"/>
        </w:rPr>
        <w:t>φ</w:t>
      </w:r>
      <w:r>
        <w:t xml:space="preserve"> </w:t>
      </w:r>
      <w:r>
        <w:rPr>
          <w:rFonts w:cs="Times New Roman"/>
        </w:rPr>
        <w:t>≤</w:t>
      </w:r>
      <w:r>
        <w:t xml:space="preserve"> 1.4 </w:t>
      </w:r>
      <w:r w:rsidRPr="00E84F7E">
        <w:t xml:space="preserve">(mean relative difference </w:t>
      </w:r>
      <w:proofErr w:type="gramStart"/>
      <w:r w:rsidRPr="00E84F7E">
        <w:t>of</w:t>
      </w:r>
      <w:r w:rsidR="009640AC">
        <w:t xml:space="preserve"> </w:t>
      </w:r>
      <w:r w:rsidRPr="00E84F7E">
        <w:t xml:space="preserve"> 22.16</w:t>
      </w:r>
      <w:proofErr w:type="gramEnd"/>
      <w:r w:rsidRPr="00E84F7E">
        <w:t>% and mean absolute difference 11.42 cm/s). It is important to mention that a</w:t>
      </w:r>
      <w:r>
        <w:t xml:space="preserve"> similar difference between</w:t>
      </w:r>
      <w:r w:rsidR="003B5082">
        <w:t xml:space="preserve"> results from simulation </w:t>
      </w:r>
      <w:r w:rsidR="009640AC">
        <w:t xml:space="preserve">and </w:t>
      </w:r>
      <w:r w:rsidRPr="00E84F7E">
        <w:t xml:space="preserve">experimental data reported by Togbe et al. [6] </w:t>
      </w:r>
      <w:r w:rsidR="003B5082">
        <w:t xml:space="preserve">have been </w:t>
      </w:r>
      <w:r w:rsidRPr="00E84F7E">
        <w:t>reported by Heufer et al. [2].</w:t>
      </w:r>
    </w:p>
    <w:p w14:paraId="1B3039FD" w14:textId="61FBD3BA" w:rsidR="00321AC3" w:rsidRDefault="00321AC3" w:rsidP="0078217B">
      <w:pPr>
        <w:rPr>
          <w:sz w:val="18"/>
          <w:szCs w:val="18"/>
        </w:rPr>
      </w:pPr>
    </w:p>
    <w:p w14:paraId="4121BA35" w14:textId="377F1669" w:rsidR="00647F26" w:rsidRDefault="00046061" w:rsidP="00376E42">
      <w:pPr>
        <w:jc w:val="center"/>
        <w:rPr>
          <w:sz w:val="18"/>
          <w:szCs w:val="18"/>
        </w:rPr>
      </w:pPr>
      <w:r>
        <w:rPr>
          <w:noProof/>
          <w:sz w:val="18"/>
          <w:szCs w:val="18"/>
          <w:lang w:val="es-MX" w:eastAsia="es-MX"/>
        </w:rPr>
        <w:drawing>
          <wp:inline distT="0" distB="0" distL="0" distR="0" wp14:anchorId="218B8C91" wp14:editId="20740172">
            <wp:extent cx="2924508" cy="23050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a Pentanol 423 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32744" cy="2311541"/>
                    </a:xfrm>
                    <a:prstGeom prst="rect">
                      <a:avLst/>
                    </a:prstGeom>
                  </pic:spPr>
                </pic:pic>
              </a:graphicData>
            </a:graphic>
          </wp:inline>
        </w:drawing>
      </w:r>
    </w:p>
    <w:p w14:paraId="30DDDCFB" w14:textId="13FA0C1A" w:rsidR="00E30FEE" w:rsidRDefault="00E30FEE" w:rsidP="00376E42">
      <w:pPr>
        <w:jc w:val="center"/>
        <w:rPr>
          <w:sz w:val="18"/>
          <w:szCs w:val="18"/>
        </w:rPr>
      </w:pPr>
    </w:p>
    <w:p w14:paraId="3EAE1FBE" w14:textId="77777777" w:rsidR="004F7179" w:rsidRDefault="009535A3" w:rsidP="001607CB">
      <w:pPr>
        <w:rPr>
          <w:sz w:val="18"/>
          <w:szCs w:val="18"/>
        </w:rPr>
      </w:pPr>
      <w:r>
        <w:rPr>
          <w:b/>
          <w:sz w:val="18"/>
          <w:szCs w:val="18"/>
        </w:rPr>
        <w:t>Figure</w:t>
      </w:r>
      <w:r w:rsidR="003212D2" w:rsidRPr="001E63A2">
        <w:rPr>
          <w:b/>
          <w:sz w:val="18"/>
          <w:szCs w:val="18"/>
        </w:rPr>
        <w:t xml:space="preserve"> 6</w:t>
      </w:r>
      <w:r w:rsidR="00E30FEE" w:rsidRPr="001E63A2">
        <w:rPr>
          <w:b/>
          <w:sz w:val="18"/>
          <w:szCs w:val="18"/>
        </w:rPr>
        <w:t xml:space="preserve">. </w:t>
      </w:r>
      <w:r w:rsidRPr="00834366">
        <w:rPr>
          <w:sz w:val="18"/>
          <w:szCs w:val="18"/>
        </w:rPr>
        <w:t>Experimental data and laminar flame speed simulation for n-pentanol/air mixture</w:t>
      </w:r>
      <w:r w:rsidR="00495826">
        <w:rPr>
          <w:sz w:val="18"/>
          <w:szCs w:val="18"/>
        </w:rPr>
        <w:t xml:space="preserve">, </w:t>
      </w:r>
      <w:r w:rsidR="00495826" w:rsidRPr="00495826">
        <w:rPr>
          <w:i/>
          <w:sz w:val="18"/>
          <w:szCs w:val="18"/>
        </w:rPr>
        <w:t>p</w:t>
      </w:r>
      <w:r w:rsidR="00495826">
        <w:rPr>
          <w:sz w:val="18"/>
          <w:szCs w:val="18"/>
        </w:rPr>
        <w:t xml:space="preserve"> </w:t>
      </w:r>
      <w:r w:rsidR="00E30FEE" w:rsidRPr="001E63A2">
        <w:rPr>
          <w:sz w:val="18"/>
          <w:szCs w:val="18"/>
        </w:rPr>
        <w:t>=</w:t>
      </w:r>
      <w:r w:rsidR="008A6B30">
        <w:rPr>
          <w:sz w:val="18"/>
          <w:szCs w:val="18"/>
        </w:rPr>
        <w:t xml:space="preserve"> 1 atm</w:t>
      </w:r>
      <w:r w:rsidR="0053640E">
        <w:rPr>
          <w:sz w:val="18"/>
          <w:szCs w:val="18"/>
        </w:rPr>
        <w:t xml:space="preserve">, </w:t>
      </w:r>
      <w:r w:rsidR="0053640E" w:rsidRPr="00495826">
        <w:rPr>
          <w:i/>
          <w:sz w:val="18"/>
          <w:szCs w:val="18"/>
        </w:rPr>
        <w:t>T</w:t>
      </w:r>
      <w:r w:rsidR="00495826">
        <w:rPr>
          <w:sz w:val="18"/>
          <w:szCs w:val="18"/>
        </w:rPr>
        <w:t xml:space="preserve"> </w:t>
      </w:r>
      <w:r w:rsidR="0053640E">
        <w:rPr>
          <w:sz w:val="18"/>
          <w:szCs w:val="18"/>
        </w:rPr>
        <w:t>=</w:t>
      </w:r>
      <w:r w:rsidR="00495826">
        <w:rPr>
          <w:sz w:val="18"/>
          <w:szCs w:val="18"/>
        </w:rPr>
        <w:t xml:space="preserve"> </w:t>
      </w:r>
      <w:r w:rsidR="0053640E">
        <w:rPr>
          <w:sz w:val="18"/>
          <w:szCs w:val="18"/>
        </w:rPr>
        <w:t>423 K. Experimental data: symbol</w:t>
      </w:r>
      <w:r>
        <w:rPr>
          <w:sz w:val="18"/>
          <w:szCs w:val="18"/>
        </w:rPr>
        <w:t>s; simulation: line</w:t>
      </w:r>
      <w:r w:rsidRPr="001E63A2">
        <w:rPr>
          <w:sz w:val="18"/>
          <w:szCs w:val="18"/>
        </w:rPr>
        <w:t xml:space="preserve">. </w:t>
      </w:r>
    </w:p>
    <w:p w14:paraId="5641BA2E" w14:textId="1B5BCCDF" w:rsidR="00E30FEE" w:rsidRDefault="009535A3" w:rsidP="001607CB">
      <w:pPr>
        <w:rPr>
          <w:sz w:val="18"/>
          <w:szCs w:val="18"/>
        </w:rPr>
      </w:pPr>
      <w:r>
        <w:rPr>
          <w:sz w:val="18"/>
          <w:szCs w:val="18"/>
        </w:rPr>
        <w:t>Source: Authors’ own elaboration</w:t>
      </w:r>
    </w:p>
    <w:p w14:paraId="2BCF455B" w14:textId="34EDE4BA" w:rsidR="00B05ACA" w:rsidRDefault="00B05ACA" w:rsidP="001607CB">
      <w:pPr>
        <w:rPr>
          <w:sz w:val="18"/>
          <w:szCs w:val="18"/>
        </w:rPr>
      </w:pPr>
    </w:p>
    <w:p w14:paraId="256C8758" w14:textId="210FF33D" w:rsidR="00B05ACA" w:rsidRDefault="00B05ACA" w:rsidP="001607CB">
      <w:pPr>
        <w:rPr>
          <w:sz w:val="18"/>
          <w:szCs w:val="18"/>
        </w:rPr>
      </w:pPr>
    </w:p>
    <w:p w14:paraId="7BF32C1F" w14:textId="56CF4520" w:rsidR="00B05ACA" w:rsidRDefault="00977220" w:rsidP="001607CB">
      <w:pPr>
        <w:rPr>
          <w:sz w:val="18"/>
          <w:szCs w:val="18"/>
        </w:rPr>
      </w:pPr>
      <w:r>
        <w:rPr>
          <w:noProof/>
          <w:sz w:val="18"/>
          <w:szCs w:val="18"/>
          <w:lang w:val="es-MX" w:eastAsia="es-MX"/>
        </w:rPr>
        <w:drawing>
          <wp:inline distT="0" distB="0" distL="0" distR="0" wp14:anchorId="689BCC57" wp14:editId="453E1F51">
            <wp:extent cx="2844800" cy="219649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 7_1 Bar_ 433 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47877" cy="2198866"/>
                    </a:xfrm>
                    <a:prstGeom prst="rect">
                      <a:avLst/>
                    </a:prstGeom>
                  </pic:spPr>
                </pic:pic>
              </a:graphicData>
            </a:graphic>
          </wp:inline>
        </w:drawing>
      </w:r>
    </w:p>
    <w:p w14:paraId="7885B095" w14:textId="77777777" w:rsidR="00B05ACA" w:rsidRPr="001E63A2" w:rsidRDefault="00B05ACA" w:rsidP="001607CB">
      <w:pPr>
        <w:rPr>
          <w:sz w:val="18"/>
          <w:szCs w:val="18"/>
        </w:rPr>
      </w:pPr>
    </w:p>
    <w:p w14:paraId="5DCBB492" w14:textId="77777777" w:rsidR="00977220" w:rsidRPr="001E63A2" w:rsidRDefault="00977220" w:rsidP="00977220">
      <w:pPr>
        <w:rPr>
          <w:sz w:val="18"/>
          <w:szCs w:val="18"/>
        </w:rPr>
      </w:pPr>
      <w:r>
        <w:rPr>
          <w:b/>
          <w:sz w:val="18"/>
          <w:szCs w:val="18"/>
        </w:rPr>
        <w:t>Figure</w:t>
      </w:r>
      <w:r w:rsidRPr="001E63A2">
        <w:rPr>
          <w:b/>
          <w:sz w:val="18"/>
          <w:szCs w:val="18"/>
        </w:rPr>
        <w:t xml:space="preserve"> 7. </w:t>
      </w:r>
      <w:r w:rsidRPr="00834366">
        <w:rPr>
          <w:sz w:val="18"/>
          <w:szCs w:val="18"/>
        </w:rPr>
        <w:t>Experimental data and laminar flame speed simulation for n-pentanol/air mixture</w:t>
      </w:r>
      <w:r w:rsidRPr="001E63A2">
        <w:rPr>
          <w:sz w:val="18"/>
          <w:szCs w:val="18"/>
        </w:rPr>
        <w:t xml:space="preserve">, P=1.0 bar, T=433 K. </w:t>
      </w:r>
      <w:r>
        <w:rPr>
          <w:sz w:val="18"/>
          <w:szCs w:val="18"/>
        </w:rPr>
        <w:t>Experimental data: symbols; simulation: line</w:t>
      </w:r>
      <w:r w:rsidRPr="001E63A2">
        <w:rPr>
          <w:sz w:val="18"/>
          <w:szCs w:val="18"/>
        </w:rPr>
        <w:t xml:space="preserve">. </w:t>
      </w:r>
      <w:r>
        <w:rPr>
          <w:sz w:val="18"/>
          <w:szCs w:val="18"/>
        </w:rPr>
        <w:t>Source: Authors’ own elaboration</w:t>
      </w:r>
    </w:p>
    <w:p w14:paraId="16AD7449" w14:textId="77777777" w:rsidR="00977220" w:rsidRPr="001E63A2" w:rsidRDefault="00977220" w:rsidP="00661128">
      <w:pPr>
        <w:rPr>
          <w:sz w:val="18"/>
          <w:szCs w:val="18"/>
        </w:rPr>
      </w:pPr>
    </w:p>
    <w:p w14:paraId="33AE9C3F" w14:textId="351250A2" w:rsidR="003A24C7" w:rsidRDefault="007F61BC" w:rsidP="00054891">
      <w:r w:rsidRPr="000000C8">
        <w:t>Figu</w:t>
      </w:r>
      <w:r>
        <w:t xml:space="preserve">re 7 shows the comparison for </w:t>
      </w:r>
      <w:r w:rsidRPr="007F61BC">
        <w:rPr>
          <w:i/>
        </w:rPr>
        <w:t>p</w:t>
      </w:r>
      <w:r>
        <w:t xml:space="preserve"> = 1</w:t>
      </w:r>
      <w:r w:rsidRPr="000000C8">
        <w:t xml:space="preserve">.0 bar and </w:t>
      </w:r>
      <w:r w:rsidRPr="007F61BC">
        <w:rPr>
          <w:i/>
        </w:rPr>
        <w:t>T</w:t>
      </w:r>
      <w:r>
        <w:t xml:space="preserve"> = </w:t>
      </w:r>
      <w:r w:rsidRPr="000000C8">
        <w:t xml:space="preserve">433 K. Two sets of experimental data are considered [3,7]. </w:t>
      </w:r>
      <w:r w:rsidR="00221830" w:rsidRPr="00221830">
        <w:t>Considering</w:t>
      </w:r>
      <w:r w:rsidR="000230D1">
        <w:t xml:space="preserve"> </w:t>
      </w:r>
      <w:r w:rsidR="00221830" w:rsidRPr="000000C8">
        <w:t>experimental data reported by Nativel et al. [3]</w:t>
      </w:r>
      <w:r w:rsidR="00221830">
        <w:t xml:space="preserve">, </w:t>
      </w:r>
      <w:r w:rsidR="00221830" w:rsidRPr="000000C8">
        <w:t xml:space="preserve">mean </w:t>
      </w:r>
      <w:r w:rsidR="00221830">
        <w:t xml:space="preserve">relative difference for </w:t>
      </w:r>
      <w:r w:rsidR="00221830" w:rsidRPr="000000C8">
        <w:t>linearized data is 2.87% and mean absolute difference is 1.83 cm/s.</w:t>
      </w:r>
      <w:r w:rsidR="00521C35">
        <w:t xml:space="preserve"> Respecting</w:t>
      </w:r>
      <w:r w:rsidR="00221830">
        <w:t xml:space="preserve"> to non-linearized data, </w:t>
      </w:r>
      <w:r w:rsidR="00221830" w:rsidRPr="003F0E1D">
        <w:t>mean relative difference is 1.45% and the mean absolute differen</w:t>
      </w:r>
      <w:r w:rsidR="00221830">
        <w:t xml:space="preserve">ce is 0.87 cm/s, </w:t>
      </w:r>
      <w:proofErr w:type="gramStart"/>
      <w:r w:rsidR="00221830">
        <w:t>for  0.7</w:t>
      </w:r>
      <w:proofErr w:type="gramEnd"/>
      <w:r w:rsidR="00221830">
        <w:t xml:space="preserve"> </w:t>
      </w:r>
      <w:r w:rsidR="00221830">
        <w:rPr>
          <w:rFonts w:cs="Times New Roman"/>
        </w:rPr>
        <w:t>≤</w:t>
      </w:r>
      <w:r w:rsidR="00221830">
        <w:t xml:space="preserve"> </w:t>
      </w:r>
      <w:r w:rsidR="00221830" w:rsidRPr="003F0E1D">
        <w:t>φ</w:t>
      </w:r>
      <w:r w:rsidR="00221830">
        <w:t xml:space="preserve"> </w:t>
      </w:r>
      <w:r w:rsidR="00221830">
        <w:rPr>
          <w:rFonts w:cs="Times New Roman"/>
        </w:rPr>
        <w:t>≤</w:t>
      </w:r>
      <w:r w:rsidR="00221830">
        <w:t xml:space="preserve"> </w:t>
      </w:r>
      <w:r w:rsidR="00221830" w:rsidRPr="003F0E1D">
        <w:t>1.5.</w:t>
      </w:r>
      <w:r w:rsidR="00E365FC">
        <w:t xml:space="preserve"> </w:t>
      </w:r>
      <w:r w:rsidR="00C062D2">
        <w:t xml:space="preserve">Taking into account </w:t>
      </w:r>
      <w:r w:rsidR="00221830">
        <w:t>l</w:t>
      </w:r>
      <w:r w:rsidR="003244C6" w:rsidRPr="000F5833">
        <w:t xml:space="preserve">inearized and non-linearized experimental </w:t>
      </w:r>
      <w:r w:rsidR="003244C6" w:rsidRPr="000F5833">
        <w:lastRenderedPageBreak/>
        <w:t>data</w:t>
      </w:r>
      <w:r w:rsidR="00823121" w:rsidRPr="000F5833">
        <w:t xml:space="preserve"> jointly, </w:t>
      </w:r>
      <w:r w:rsidR="003244C6" w:rsidRPr="000F5833">
        <w:t>mean relat</w:t>
      </w:r>
      <w:r w:rsidR="00823121" w:rsidRPr="000F5833">
        <w:t xml:space="preserve">ive difference is 2.16% and </w:t>
      </w:r>
      <w:r w:rsidR="003244C6" w:rsidRPr="000F5833">
        <w:t>mean absolute difference is 1.35 cm/s. Based on the above, it</w:t>
      </w:r>
      <w:r w:rsidR="003244C6" w:rsidRPr="003244C6">
        <w:t xml:space="preserve"> is observed</w:t>
      </w:r>
      <w:r w:rsidR="00823121">
        <w:t xml:space="preserve"> that there is a high agreeme</w:t>
      </w:r>
      <w:r w:rsidR="00E358C6">
        <w:t xml:space="preserve">nt between results from </w:t>
      </w:r>
      <w:r w:rsidR="003244C6" w:rsidRPr="003244C6">
        <w:t>simulation and these experimental data</w:t>
      </w:r>
      <w:r w:rsidR="000F5833">
        <w:t>. In relation to</w:t>
      </w:r>
      <w:r w:rsidR="003244C6" w:rsidRPr="003244C6">
        <w:t xml:space="preserve"> the experimental data reported by Li [7], mean re</w:t>
      </w:r>
      <w:r w:rsidR="00911520">
        <w:t xml:space="preserve">lative difference is 14.8% and </w:t>
      </w:r>
      <w:r w:rsidR="003244C6" w:rsidRPr="003244C6">
        <w:t>mean absolute difference is 5.06 cm/s.</w:t>
      </w:r>
      <w:r w:rsidR="006906E1">
        <w:t xml:space="preserve"> </w:t>
      </w:r>
      <w:r w:rsidR="00A80BB6">
        <w:t>H</w:t>
      </w:r>
      <w:r w:rsidR="00182F6D" w:rsidRPr="00182F6D">
        <w:t>ighest agreement is observed i</w:t>
      </w:r>
      <w:r w:rsidR="00A80BB6">
        <w:t xml:space="preserve">n the region of lean mixtures, </w:t>
      </w:r>
      <w:r w:rsidR="00182F6D" w:rsidRPr="00182F6D">
        <w:t>φ &lt; 1.0 (mean relative difference of 6.2% and mean absolute difference of 2.46 cm/s) and less agreement is observed in the regio</w:t>
      </w:r>
      <w:r w:rsidR="00A80BB6">
        <w:t xml:space="preserve">n of rich mixtures, </w:t>
      </w:r>
      <w:r w:rsidR="00182F6D" w:rsidRPr="00182F6D">
        <w:t>φ ≥ 1.0 (mean absolute difference of 6.21 cm/s and mean relative difference of 18.61%).</w:t>
      </w:r>
      <w:r w:rsidR="0064457A">
        <w:t xml:space="preserve"> </w:t>
      </w:r>
      <w:r w:rsidR="0064457A" w:rsidRPr="0064457A">
        <w:t>It should be noted that even in the region of</w:t>
      </w:r>
      <w:r w:rsidR="00864B47">
        <w:t xml:space="preserve"> highest difference between </w:t>
      </w:r>
      <w:r w:rsidR="00203818">
        <w:t xml:space="preserve">results from simulation and </w:t>
      </w:r>
      <w:r w:rsidR="00A80BB6">
        <w:t xml:space="preserve">experimental data, </w:t>
      </w:r>
      <w:r w:rsidR="00FF0FDA">
        <w:t xml:space="preserve">proposed </w:t>
      </w:r>
      <w:r w:rsidR="0064457A" w:rsidRPr="0064457A">
        <w:t>reduced kinetic mechanism models very w</w:t>
      </w:r>
      <w:r w:rsidR="00A80BB6">
        <w:t xml:space="preserve">ell the behavioral </w:t>
      </w:r>
      <w:r w:rsidR="00A80BB6">
        <w:lastRenderedPageBreak/>
        <w:t xml:space="preserve">trend of </w:t>
      </w:r>
      <w:r w:rsidR="0064457A" w:rsidRPr="0064457A">
        <w:t xml:space="preserve">experimental data. It is important to </w:t>
      </w:r>
      <w:r w:rsidR="00203818">
        <w:t xml:space="preserve">highlight that there are </w:t>
      </w:r>
      <w:r w:rsidR="0064457A" w:rsidRPr="0064457A">
        <w:t xml:space="preserve">notable differences between the experimental data among themselves [3,7]. </w:t>
      </w:r>
      <w:r w:rsidR="004238AD">
        <w:t>Furthermore, f</w:t>
      </w:r>
      <w:r w:rsidR="00864B47">
        <w:t>or</w:t>
      </w:r>
      <w:r w:rsidR="001005F3">
        <w:t xml:space="preserve"> </w:t>
      </w:r>
      <w:r w:rsidR="0064457A" w:rsidRPr="0064457A">
        <w:t>condi</w:t>
      </w:r>
      <w:r w:rsidR="00C161A8">
        <w:t xml:space="preserve">tions depicted in Figure 7, </w:t>
      </w:r>
      <w:r w:rsidR="0064457A" w:rsidRPr="0064457A">
        <w:t xml:space="preserve">mean </w:t>
      </w:r>
      <w:r w:rsidR="00864B47">
        <w:t xml:space="preserve">relative difference between </w:t>
      </w:r>
      <w:r w:rsidR="00632064">
        <w:t>results from simulation</w:t>
      </w:r>
      <w:r w:rsidR="0064457A" w:rsidRPr="0064457A">
        <w:t xml:space="preserve"> and the two experimental d</w:t>
      </w:r>
      <w:r w:rsidR="00C161A8">
        <w:t xml:space="preserve">ata sets [3,7] is 6.37% and </w:t>
      </w:r>
      <w:r w:rsidR="0064457A" w:rsidRPr="0064457A">
        <w:t>mean absolute difference is 2.59 cm/s.</w:t>
      </w:r>
    </w:p>
    <w:p w14:paraId="19F6014D" w14:textId="4A6BB5E8" w:rsidR="0078217B" w:rsidRDefault="0078217B" w:rsidP="008E48FF">
      <w:pPr>
        <w:jc w:val="left"/>
        <w:rPr>
          <w:b/>
          <w:sz w:val="18"/>
          <w:szCs w:val="18"/>
        </w:rPr>
      </w:pPr>
    </w:p>
    <w:p w14:paraId="2A6EE1E9" w14:textId="5ACEFB0C" w:rsidR="003A16AC" w:rsidRDefault="003A16AC" w:rsidP="003A16AC">
      <w:pPr>
        <w:sectPr w:rsidR="003A16AC" w:rsidSect="00DF4AFC">
          <w:type w:val="continuous"/>
          <w:pgSz w:w="11906" w:h="16838" w:code="9"/>
          <w:pgMar w:top="1134" w:right="1418" w:bottom="1418" w:left="1418" w:header="1064" w:footer="709" w:gutter="0"/>
          <w:cols w:num="2" w:space="335"/>
          <w:docGrid w:linePitch="360"/>
        </w:sectPr>
      </w:pPr>
      <w:r w:rsidRPr="00F95935">
        <w:t>In summary, considering all the ca</w:t>
      </w:r>
      <w:r w:rsidR="00BB1696">
        <w:t xml:space="preserve">ses analyzed in this study, </w:t>
      </w:r>
      <w:r w:rsidR="00F10299">
        <w:t xml:space="preserve">mean relative and mean </w:t>
      </w:r>
      <w:r w:rsidR="00BB1696">
        <w:t>absolute difference</w:t>
      </w:r>
      <w:r w:rsidR="00C30983">
        <w:t xml:space="preserve"> </w:t>
      </w:r>
      <w:r w:rsidR="00BB1696">
        <w:t xml:space="preserve">between </w:t>
      </w:r>
      <w:r w:rsidRPr="00F95935">
        <w:t>values calcul</w:t>
      </w:r>
      <w:r w:rsidR="00433397">
        <w:t xml:space="preserve">ated by simulation applying </w:t>
      </w:r>
      <w:r w:rsidR="00FE3F84">
        <w:t xml:space="preserve">developed </w:t>
      </w:r>
      <w:r w:rsidRPr="00F95935">
        <w:t>reduced kinetic mechanism and</w:t>
      </w:r>
      <w:r w:rsidR="00F10299">
        <w:t xml:space="preserve"> </w:t>
      </w:r>
      <w:r w:rsidRPr="00F95935">
        <w:t>experimental data are 7.01% and 2.93 cm/</w:t>
      </w:r>
      <w:r w:rsidR="00BB1696">
        <w:t>s, respectively. L</w:t>
      </w:r>
      <w:r w:rsidRPr="00F95935">
        <w:t>owest differences are presented with respect to the experimental data reported by Nativel et al. [3].</w:t>
      </w:r>
    </w:p>
    <w:p w14:paraId="212E6EB5" w14:textId="77777777" w:rsidR="003A16AC" w:rsidRDefault="003A16AC" w:rsidP="008E48FF">
      <w:pPr>
        <w:jc w:val="left"/>
        <w:rPr>
          <w:b/>
          <w:sz w:val="18"/>
          <w:szCs w:val="18"/>
        </w:rPr>
      </w:pPr>
    </w:p>
    <w:p w14:paraId="2337A09F" w14:textId="42457663" w:rsidR="003A16AC" w:rsidRDefault="003A16AC" w:rsidP="008E48FF">
      <w:pPr>
        <w:jc w:val="left"/>
        <w:rPr>
          <w:b/>
          <w:sz w:val="18"/>
          <w:szCs w:val="18"/>
        </w:rPr>
      </w:pPr>
    </w:p>
    <w:p w14:paraId="7FD6CBF7" w14:textId="48D5AC9B" w:rsidR="009B4D5F" w:rsidRPr="007478C3" w:rsidRDefault="00AE6768" w:rsidP="00966421">
      <w:pPr>
        <w:pStyle w:val="Ttulo1"/>
      </w:pPr>
      <w:r>
        <w:t>Conclusions</w:t>
      </w:r>
    </w:p>
    <w:p w14:paraId="6E5BC541" w14:textId="77777777" w:rsidR="009B4D5F" w:rsidRDefault="009B4D5F" w:rsidP="002E2C39">
      <w:pPr>
        <w:rPr>
          <w:noProof/>
        </w:rPr>
      </w:pPr>
    </w:p>
    <w:p w14:paraId="6FF46107" w14:textId="77777777" w:rsidR="00DF4AFC" w:rsidRDefault="00DF4AFC" w:rsidP="00F26649">
      <w:pPr>
        <w:rPr>
          <w:noProof/>
        </w:rPr>
        <w:sectPr w:rsidR="00DF4AFC" w:rsidSect="00530176">
          <w:type w:val="continuous"/>
          <w:pgSz w:w="11906" w:h="16838" w:code="9"/>
          <w:pgMar w:top="1134" w:right="1418" w:bottom="1418" w:left="1418" w:header="1064" w:footer="709" w:gutter="0"/>
          <w:cols w:space="335"/>
          <w:docGrid w:linePitch="360"/>
        </w:sectPr>
      </w:pPr>
    </w:p>
    <w:p w14:paraId="30BE5C68" w14:textId="6A675293" w:rsidR="003936F0" w:rsidRDefault="003C47B0" w:rsidP="00F26649">
      <w:pPr>
        <w:rPr>
          <w:noProof/>
        </w:rPr>
        <w:sectPr w:rsidR="003936F0" w:rsidSect="00DF4AFC">
          <w:type w:val="continuous"/>
          <w:pgSz w:w="11906" w:h="16838" w:code="9"/>
          <w:pgMar w:top="1134" w:right="1418" w:bottom="1418" w:left="1418" w:header="1064" w:footer="709" w:gutter="0"/>
          <w:cols w:num="2" w:space="335"/>
          <w:docGrid w:linePitch="360"/>
        </w:sectPr>
      </w:pPr>
      <w:r w:rsidRPr="003C47B0">
        <w:rPr>
          <w:noProof/>
        </w:rPr>
        <w:lastRenderedPageBreak/>
        <w:t>In this work, some chemical kinet</w:t>
      </w:r>
      <w:r w:rsidR="00A84E58">
        <w:rPr>
          <w:noProof/>
        </w:rPr>
        <w:t xml:space="preserve">ic steps have been added to </w:t>
      </w:r>
      <w:r w:rsidRPr="003C47B0">
        <w:rPr>
          <w:noProof/>
        </w:rPr>
        <w:t xml:space="preserve">San Diego mechanism to simulate the generation of laminar flame of mixtures of n-pentanol/air and calculate its propagation speed. Adding 6 new </w:t>
      </w:r>
      <w:r w:rsidR="003A5D9C">
        <w:rPr>
          <w:noProof/>
        </w:rPr>
        <w:t xml:space="preserve">species and 12 reactions to </w:t>
      </w:r>
      <w:r w:rsidRPr="003C47B0">
        <w:rPr>
          <w:noProof/>
        </w:rPr>
        <w:t>SD mech a reduced kinetic mechanism of 63 chemical species and 2</w:t>
      </w:r>
      <w:r w:rsidR="00811F91">
        <w:rPr>
          <w:noProof/>
        </w:rPr>
        <w:t>76 reactions have been developed</w:t>
      </w:r>
      <w:r w:rsidRPr="003C47B0">
        <w:rPr>
          <w:noProof/>
        </w:rPr>
        <w:t>. The present study also shows t</w:t>
      </w:r>
      <w:r w:rsidR="003A5D9C">
        <w:rPr>
          <w:noProof/>
        </w:rPr>
        <w:t xml:space="preserve">hat </w:t>
      </w:r>
      <w:r w:rsidRPr="003C47B0">
        <w:rPr>
          <w:noProof/>
        </w:rPr>
        <w:t>combustion processes of n- pentanol can be modeled conserving the current react</w:t>
      </w:r>
      <w:r w:rsidR="003A5D9C">
        <w:rPr>
          <w:noProof/>
        </w:rPr>
        <w:t>ions and reaction rates of  b</w:t>
      </w:r>
      <w:r w:rsidRPr="003C47B0">
        <w:rPr>
          <w:noProof/>
        </w:rPr>
        <w:t>ase mechanism. To generat</w:t>
      </w:r>
      <w:r w:rsidR="00811F91">
        <w:rPr>
          <w:noProof/>
        </w:rPr>
        <w:t xml:space="preserve">e a useful short mechanism, </w:t>
      </w:r>
      <w:r w:rsidRPr="003C47B0">
        <w:rPr>
          <w:noProof/>
        </w:rPr>
        <w:t xml:space="preserve">R9 and R11 reactions represent </w:t>
      </w:r>
      <w:r w:rsidRPr="003C47B0">
        <w:rPr>
          <w:noProof/>
        </w:rPr>
        <w:lastRenderedPageBreak/>
        <w:t>overall effects through a steady-state approximation. It is important to highlight that selected chemical reactions and their corresponding rate para</w:t>
      </w:r>
      <w:r w:rsidR="00530E38">
        <w:rPr>
          <w:noProof/>
        </w:rPr>
        <w:t xml:space="preserve">meters have been taken from </w:t>
      </w:r>
      <w:r w:rsidRPr="003C47B0">
        <w:rPr>
          <w:noProof/>
        </w:rPr>
        <w:t>literature without modification and</w:t>
      </w:r>
      <w:r w:rsidR="00B07969">
        <w:rPr>
          <w:noProof/>
        </w:rPr>
        <w:t xml:space="preserve"> application of </w:t>
      </w:r>
      <w:r w:rsidR="005872A9">
        <w:rPr>
          <w:noProof/>
        </w:rPr>
        <w:t xml:space="preserve">developed </w:t>
      </w:r>
      <w:r w:rsidRPr="003C47B0">
        <w:rPr>
          <w:noProof/>
        </w:rPr>
        <w:t>reduced mechanism covers laminar flame speed prediction</w:t>
      </w:r>
      <w:r w:rsidR="008B1020">
        <w:rPr>
          <w:noProof/>
        </w:rPr>
        <w:t xml:space="preserve">s. </w:t>
      </w:r>
      <w:r w:rsidR="00EF7B8D" w:rsidRPr="00EF7B8D">
        <w:rPr>
          <w:noProof/>
        </w:rPr>
        <w:t>Si</w:t>
      </w:r>
      <w:r w:rsidR="00000637">
        <w:rPr>
          <w:noProof/>
        </w:rPr>
        <w:t xml:space="preserve">mulations results describe </w:t>
      </w:r>
      <w:r w:rsidR="009D7F70">
        <w:rPr>
          <w:noProof/>
        </w:rPr>
        <w:t xml:space="preserve">well </w:t>
      </w:r>
      <w:r w:rsidR="00EF7B8D" w:rsidRPr="00EF7B8D">
        <w:rPr>
          <w:noProof/>
        </w:rPr>
        <w:t>laminar flame speed of n-pentanol/air mixtures at different temperatures and atmospheric pressure conditions respecting to the most referred experimental data, showing good agreement.</w:t>
      </w:r>
    </w:p>
    <w:p w14:paraId="174378B3" w14:textId="7549C76D" w:rsidR="003936F0" w:rsidRDefault="003936F0" w:rsidP="00F26649">
      <w:pPr>
        <w:rPr>
          <w:noProof/>
        </w:rPr>
      </w:pPr>
    </w:p>
    <w:p w14:paraId="5104DC54" w14:textId="4C8ABB9B" w:rsidR="003936F0" w:rsidRDefault="003936F0" w:rsidP="00F26649">
      <w:pPr>
        <w:rPr>
          <w:noProof/>
        </w:rPr>
      </w:pPr>
    </w:p>
    <w:p w14:paraId="5D97E10F" w14:textId="77777777" w:rsidR="00BD17A6" w:rsidRDefault="00BD17A6" w:rsidP="009B0922">
      <w:pPr>
        <w:pStyle w:val="Ttulo1"/>
        <w:sectPr w:rsidR="00BD17A6" w:rsidSect="00BB02D1">
          <w:type w:val="continuous"/>
          <w:pgSz w:w="11906" w:h="16838" w:code="9"/>
          <w:pgMar w:top="1134" w:right="1418" w:bottom="1418" w:left="1418" w:header="1064" w:footer="709" w:gutter="0"/>
          <w:cols w:space="335"/>
          <w:docGrid w:linePitch="360"/>
        </w:sectPr>
      </w:pPr>
    </w:p>
    <w:p w14:paraId="244F48F4" w14:textId="40AD0783" w:rsidR="009B0922" w:rsidRDefault="00766259" w:rsidP="009B0922">
      <w:pPr>
        <w:pStyle w:val="Ttulo1"/>
      </w:pPr>
      <w:r>
        <w:lastRenderedPageBreak/>
        <w:t>References</w:t>
      </w:r>
    </w:p>
    <w:p w14:paraId="3267A6F5" w14:textId="62C329A1" w:rsidR="00B235EE" w:rsidRDefault="00B235EE" w:rsidP="00F26649">
      <w:pPr>
        <w:rPr>
          <w:noProof/>
        </w:rPr>
      </w:pPr>
    </w:p>
    <w:p w14:paraId="7A4D146D" w14:textId="77777777" w:rsidR="00E2585A" w:rsidRDefault="00E2585A" w:rsidP="00E2585A">
      <w:pPr>
        <w:rPr>
          <w:i/>
          <w:noProof/>
        </w:rPr>
      </w:pPr>
      <w:r>
        <w:rPr>
          <w:noProof/>
        </w:rPr>
        <w:t>[1] Tanaka N. Technology Roadmap: Biofuels for transport. Int. Energy Agency, 2011:1-56</w:t>
      </w:r>
    </w:p>
    <w:p w14:paraId="7A1585CA" w14:textId="77777777" w:rsidR="00E2585A" w:rsidRPr="00F674E4" w:rsidRDefault="00E2585A" w:rsidP="00E2585A">
      <w:pPr>
        <w:rPr>
          <w:noProof/>
        </w:rPr>
      </w:pPr>
    </w:p>
    <w:p w14:paraId="26BAA1AD" w14:textId="77777777" w:rsidR="00E2585A" w:rsidRDefault="00E2585A" w:rsidP="00E2585A">
      <w:pPr>
        <w:autoSpaceDE w:val="0"/>
        <w:autoSpaceDN w:val="0"/>
        <w:adjustRightInd w:val="0"/>
        <w:rPr>
          <w:noProof/>
        </w:rPr>
      </w:pPr>
      <w:r>
        <w:rPr>
          <w:noProof/>
        </w:rPr>
        <w:t>[2]  Heufer K.A., Sarathy S.M. Curran H.J., Davis A.C., Westbrook C.K, Pitz W.J. Detailed kinetic modeling study of n-pentanol oxidation. Energy Fuels 2012; 26: 6678-85.</w:t>
      </w:r>
    </w:p>
    <w:p w14:paraId="60D93719" w14:textId="77777777" w:rsidR="00E2585A" w:rsidRDefault="00E2585A" w:rsidP="00E2585A">
      <w:pPr>
        <w:autoSpaceDE w:val="0"/>
        <w:autoSpaceDN w:val="0"/>
        <w:adjustRightInd w:val="0"/>
        <w:rPr>
          <w:noProof/>
        </w:rPr>
      </w:pPr>
    </w:p>
    <w:p w14:paraId="08239E57" w14:textId="77777777" w:rsidR="00E2585A" w:rsidRDefault="00E2585A" w:rsidP="00E2585A">
      <w:pPr>
        <w:rPr>
          <w:noProof/>
        </w:rPr>
      </w:pPr>
      <w:r w:rsidRPr="004450DE">
        <w:rPr>
          <w:noProof/>
        </w:rPr>
        <w:t>[</w:t>
      </w:r>
      <w:r>
        <w:rPr>
          <w:noProof/>
        </w:rPr>
        <w:t>3] Nativel D., Pelucchi M., Frassoldati A., Comandini A., Cuoci A., Ranzi E., Chaumeix N., Faravelli T. Laminar flame speed of pentanol isomers: An experimental and modeling study. Combustion and Flame 2016; 166:1-18.</w:t>
      </w:r>
    </w:p>
    <w:p w14:paraId="597E246E" w14:textId="77777777" w:rsidR="00E2585A" w:rsidRDefault="00E2585A" w:rsidP="00E2585A">
      <w:pPr>
        <w:rPr>
          <w:noProof/>
        </w:rPr>
      </w:pPr>
      <w:r>
        <w:rPr>
          <w:noProof/>
        </w:rPr>
        <w:t xml:space="preserve"> </w:t>
      </w:r>
    </w:p>
    <w:p w14:paraId="57486BF9" w14:textId="77777777" w:rsidR="00E2585A" w:rsidRDefault="00E2585A" w:rsidP="00E2585A">
      <w:pPr>
        <w:rPr>
          <w:noProof/>
        </w:rPr>
      </w:pPr>
      <w:r>
        <w:rPr>
          <w:noProof/>
        </w:rPr>
        <w:t>[4] Bae C., Kim, J. Alternative fuels for internal combustion engines. Proc. Combust. Inst. 2017; 36: 3389-413.</w:t>
      </w:r>
    </w:p>
    <w:p w14:paraId="10630B66" w14:textId="77777777" w:rsidR="00E2585A" w:rsidRDefault="00E2585A" w:rsidP="00E2585A">
      <w:pPr>
        <w:rPr>
          <w:noProof/>
        </w:rPr>
      </w:pPr>
    </w:p>
    <w:p w14:paraId="42B8F6A9" w14:textId="77777777" w:rsidR="00E2585A" w:rsidRDefault="00E2585A" w:rsidP="00E2585A">
      <w:pPr>
        <w:rPr>
          <w:noProof/>
        </w:rPr>
      </w:pPr>
      <w:r>
        <w:rPr>
          <w:noProof/>
        </w:rPr>
        <w:t>[5] Gautam M., Martin D. Combustion characteristics of higher-alcohol/gasoline blends. Proc. Inst. Mech. Eng., Part A 2000; 214:497-511.</w:t>
      </w:r>
    </w:p>
    <w:p w14:paraId="4CDB8A7C" w14:textId="77777777" w:rsidR="00E2585A" w:rsidRDefault="00E2585A" w:rsidP="00E2585A">
      <w:pPr>
        <w:rPr>
          <w:noProof/>
        </w:rPr>
      </w:pPr>
    </w:p>
    <w:p w14:paraId="1D5C8FC4" w14:textId="49856DB8" w:rsidR="00E2585A" w:rsidRDefault="00E2585A" w:rsidP="00E2585A">
      <w:pPr>
        <w:rPr>
          <w:noProof/>
        </w:rPr>
      </w:pPr>
      <w:r>
        <w:rPr>
          <w:noProof/>
        </w:rPr>
        <w:t xml:space="preserve">[6] Togbé C., Halter F., Foucher F. Mounaim-Rousselle C., Dagaut P. Experimental and detailed </w:t>
      </w:r>
      <w:r>
        <w:rPr>
          <w:noProof/>
        </w:rPr>
        <w:lastRenderedPageBreak/>
        <w:t>kinetic modeling study of 1-pentanol oxidation in a JSR and combustion in a bomb. Proc. Comb. Inst. 2011; 33:367-74.</w:t>
      </w:r>
    </w:p>
    <w:p w14:paraId="1ECF1AD1" w14:textId="1C3B0D25" w:rsidR="00BC562D" w:rsidRDefault="00BC562D" w:rsidP="00E2585A">
      <w:pPr>
        <w:rPr>
          <w:noProof/>
        </w:rPr>
      </w:pPr>
    </w:p>
    <w:p w14:paraId="4CB6B1BE" w14:textId="5BCB82AF" w:rsidR="00E2585A" w:rsidRDefault="00E2585A" w:rsidP="00E2585A">
      <w:pPr>
        <w:rPr>
          <w:noProof/>
        </w:rPr>
      </w:pPr>
      <w:r w:rsidRPr="003C10E7">
        <w:rPr>
          <w:noProof/>
        </w:rPr>
        <w:t>[7]</w:t>
      </w:r>
      <w:r w:rsidR="003C10E7">
        <w:rPr>
          <w:noProof/>
        </w:rPr>
        <w:t xml:space="preserve"> </w:t>
      </w:r>
      <w:r>
        <w:rPr>
          <w:noProof/>
        </w:rPr>
        <w:t>Li Q., Hu E., Zhang X., Cheng Y., Huang Z. Laminar flame speed and flame instabilities of pentanol isomer-air mixtures at elevated temperatures and pressures. Energy Fuels 2013; 27: 1141-50.</w:t>
      </w:r>
    </w:p>
    <w:p w14:paraId="17CDB4FF" w14:textId="77777777" w:rsidR="00E2585A" w:rsidRDefault="00E2585A" w:rsidP="00E2585A">
      <w:pPr>
        <w:rPr>
          <w:noProof/>
        </w:rPr>
      </w:pPr>
    </w:p>
    <w:p w14:paraId="49A5657D" w14:textId="01C52B1C" w:rsidR="00E2585A" w:rsidRDefault="00E2585A" w:rsidP="00E2585A">
      <w:pPr>
        <w:rPr>
          <w:noProof/>
        </w:rPr>
      </w:pPr>
      <w:r w:rsidRPr="003C10E7">
        <w:rPr>
          <w:noProof/>
        </w:rPr>
        <w:t>[8]</w:t>
      </w:r>
      <w:r w:rsidR="003C10E7">
        <w:rPr>
          <w:noProof/>
        </w:rPr>
        <w:t xml:space="preserve"> </w:t>
      </w:r>
      <w:r>
        <w:rPr>
          <w:noProof/>
        </w:rPr>
        <w:t>Li Q.,  Tang C., Cheng Y. Guan L., Huang Z. Laminar flame speeds and kinetic modeling of n-pentanol and its isomers. Energy Fuels 2015; 29: 5334-48.</w:t>
      </w:r>
    </w:p>
    <w:p w14:paraId="693357DB" w14:textId="77777777" w:rsidR="00E2585A" w:rsidRDefault="00E2585A" w:rsidP="00E2585A">
      <w:pPr>
        <w:rPr>
          <w:noProof/>
        </w:rPr>
      </w:pPr>
    </w:p>
    <w:p w14:paraId="71BE5887" w14:textId="00B8F015" w:rsidR="00E2585A" w:rsidRDefault="00E2585A" w:rsidP="00E2585A">
      <w:pPr>
        <w:rPr>
          <w:noProof/>
        </w:rPr>
      </w:pPr>
      <w:r w:rsidRPr="003C10E7">
        <w:rPr>
          <w:noProof/>
        </w:rPr>
        <w:t>[9]</w:t>
      </w:r>
      <w:r w:rsidR="003C10E7">
        <w:rPr>
          <w:noProof/>
        </w:rPr>
        <w:t xml:space="preserve"> </w:t>
      </w:r>
      <w:r>
        <w:rPr>
          <w:noProof/>
        </w:rPr>
        <w:t>Kelley AP, Law C.K. Nonlinear effects in tne extraction of laminar speeds from expanding spherical flames. Combustion and Flame 2009; 156: 1844-51</w:t>
      </w:r>
    </w:p>
    <w:p w14:paraId="2E57296E" w14:textId="77777777" w:rsidR="00E2585A" w:rsidRDefault="00E2585A" w:rsidP="00E2585A">
      <w:pPr>
        <w:rPr>
          <w:noProof/>
        </w:rPr>
      </w:pPr>
    </w:p>
    <w:p w14:paraId="60DD3A80" w14:textId="77777777" w:rsidR="00E2585A" w:rsidRDefault="00E2585A" w:rsidP="00E2585A">
      <w:pPr>
        <w:rPr>
          <w:noProof/>
        </w:rPr>
      </w:pPr>
      <w:r>
        <w:rPr>
          <w:noProof/>
        </w:rPr>
        <w:t>[10] Kelley A.P., Smallbone A.J., Zhu D.L., Law C.K. Laminar flame speeds of C5 to C8 n-alkanes at elevated pressures: experimental determination, fuel similarity, and stretch sensitivity. Proc. Comb. Inst. 2011; 33: 963-70.</w:t>
      </w:r>
    </w:p>
    <w:p w14:paraId="2333338C" w14:textId="77777777" w:rsidR="003C10E7" w:rsidRDefault="003C10E7" w:rsidP="00E2585A">
      <w:pPr>
        <w:rPr>
          <w:noProof/>
        </w:rPr>
      </w:pPr>
    </w:p>
    <w:p w14:paraId="7EB4FBDF" w14:textId="23B03EEC" w:rsidR="003C10E7" w:rsidRDefault="00E2585A" w:rsidP="00E2585A">
      <w:pPr>
        <w:rPr>
          <w:noProof/>
        </w:rPr>
      </w:pPr>
      <w:r w:rsidRPr="003C10E7">
        <w:rPr>
          <w:noProof/>
        </w:rPr>
        <w:t>[11]</w:t>
      </w:r>
      <w:r w:rsidR="00333A81">
        <w:rPr>
          <w:noProof/>
        </w:rPr>
        <w:t xml:space="preserve"> </w:t>
      </w:r>
      <w:r>
        <w:rPr>
          <w:noProof/>
        </w:rPr>
        <w:t>Köhler M., Kathrotia T., Oswald P., Fischer-Tammer M.L., Moshammer K., Riedel U. 1-, 2- and 3-</w:t>
      </w:r>
      <w:r>
        <w:rPr>
          <w:noProof/>
        </w:rPr>
        <w:lastRenderedPageBreak/>
        <w:t>Pentanol combustion in laminar hydrogen flames – A comparative experimental and modeling study. Combustion and Flame 2015; 162: 3197-209.</w:t>
      </w:r>
    </w:p>
    <w:p w14:paraId="4BDC1D52" w14:textId="77777777" w:rsidR="002B47D4" w:rsidRDefault="002B47D4" w:rsidP="00E2585A">
      <w:pPr>
        <w:rPr>
          <w:noProof/>
        </w:rPr>
      </w:pPr>
    </w:p>
    <w:p w14:paraId="6E1B9BE4" w14:textId="36DF17FB" w:rsidR="00E2585A" w:rsidRDefault="00E2585A" w:rsidP="00E2585A">
      <w:pPr>
        <w:rPr>
          <w:noProof/>
        </w:rPr>
      </w:pPr>
      <w:r w:rsidRPr="003C10E7">
        <w:rPr>
          <w:noProof/>
        </w:rPr>
        <w:t>[12]</w:t>
      </w:r>
      <w:r w:rsidR="00333A81">
        <w:rPr>
          <w:noProof/>
        </w:rPr>
        <w:t xml:space="preserve"> </w:t>
      </w:r>
      <w:r>
        <w:rPr>
          <w:noProof/>
        </w:rPr>
        <w:t>Liu X., Wang H., Zheng Z., Liu J., Reitz R.D., Yao M. Development of a combined reduced primary reference fuel-alcohols</w:t>
      </w:r>
      <w:r w:rsidRPr="00C67B57">
        <w:rPr>
          <w:noProof/>
        </w:rPr>
        <w:t xml:space="preserve"> </w:t>
      </w:r>
      <w:r>
        <w:rPr>
          <w:noProof/>
        </w:rPr>
        <w:t>(methanol/ethanol/propanols/butanols/n-pentanol) mechanism for engine applications. Energy 2016; 11 4:542-58.</w:t>
      </w:r>
    </w:p>
    <w:p w14:paraId="343874B6" w14:textId="77777777" w:rsidR="00E2585A" w:rsidRDefault="00E2585A" w:rsidP="00E2585A">
      <w:pPr>
        <w:rPr>
          <w:noProof/>
        </w:rPr>
      </w:pPr>
    </w:p>
    <w:p w14:paraId="74E23FC2" w14:textId="6452024B" w:rsidR="00E2585A" w:rsidRDefault="00E2585A" w:rsidP="00E2585A">
      <w:pPr>
        <w:rPr>
          <w:noProof/>
        </w:rPr>
      </w:pPr>
      <w:r w:rsidRPr="003C10E7">
        <w:rPr>
          <w:noProof/>
        </w:rPr>
        <w:t>[13]</w:t>
      </w:r>
      <w:r w:rsidR="00333A81">
        <w:rPr>
          <w:noProof/>
        </w:rPr>
        <w:t xml:space="preserve"> </w:t>
      </w:r>
      <w:r>
        <w:rPr>
          <w:noProof/>
        </w:rPr>
        <w:t>Wang G., Yuan W., Li Y., Zhao L., Qi F. Experimental and kinetic modeling study of n-pentanol pyrolisis and combustion. Combustion and Flame xxx (2015) xxx-xxx.</w:t>
      </w:r>
    </w:p>
    <w:p w14:paraId="26B4E6EB" w14:textId="77777777" w:rsidR="00E2585A" w:rsidRDefault="00E2585A" w:rsidP="00E2585A">
      <w:pPr>
        <w:rPr>
          <w:noProof/>
        </w:rPr>
      </w:pPr>
    </w:p>
    <w:p w14:paraId="050B9F84" w14:textId="77777777" w:rsidR="00E2585A" w:rsidRDefault="00E2585A" w:rsidP="00E2585A">
      <w:pPr>
        <w:rPr>
          <w:noProof/>
        </w:rPr>
      </w:pPr>
      <w:r w:rsidRPr="003C10E7">
        <w:rPr>
          <w:noProof/>
        </w:rPr>
        <w:t>[14]</w:t>
      </w:r>
      <w:r>
        <w:rPr>
          <w:noProof/>
        </w:rPr>
        <w:t xml:space="preserve"> Pelucchi M., Bissoli M., Rizzo C., Zhang Y., Somers K., Frassoldati A., Curran H., Faravelli T. A kinetic modelling study of alcohols operating regimes in a HCCI engine. SAE Int. J. Engines 10(5):2017.</w:t>
      </w:r>
    </w:p>
    <w:p w14:paraId="29F32BC6" w14:textId="77777777" w:rsidR="00E2585A" w:rsidRDefault="00E2585A" w:rsidP="00E2585A">
      <w:pPr>
        <w:rPr>
          <w:noProof/>
        </w:rPr>
      </w:pPr>
    </w:p>
    <w:p w14:paraId="70E313D5" w14:textId="77777777" w:rsidR="00E2585A" w:rsidRDefault="00E2585A" w:rsidP="00E2585A">
      <w:pPr>
        <w:rPr>
          <w:noProof/>
        </w:rPr>
      </w:pPr>
      <w:r w:rsidRPr="003C10E7">
        <w:rPr>
          <w:noProof/>
        </w:rPr>
        <w:t>[15]</w:t>
      </w:r>
      <w:r>
        <w:rPr>
          <w:noProof/>
        </w:rPr>
        <w:t xml:space="preserve"> Ma Y., Huang R., Fu J., Huang S., Liu J. Development of a diesel/biodiesel/alcohol (up to n-pentanol) combined mechanism based on reaction pathways analysis methodology. Applied Energy 225 (2018) 835-847.</w:t>
      </w:r>
    </w:p>
    <w:p w14:paraId="527CC877" w14:textId="77777777" w:rsidR="00E2585A" w:rsidRDefault="00E2585A" w:rsidP="00E2585A">
      <w:pPr>
        <w:rPr>
          <w:noProof/>
        </w:rPr>
      </w:pPr>
    </w:p>
    <w:p w14:paraId="18236143" w14:textId="77777777" w:rsidR="00E2585A" w:rsidRDefault="00E2585A" w:rsidP="00E2585A">
      <w:pPr>
        <w:rPr>
          <w:noProof/>
        </w:rPr>
      </w:pPr>
      <w:r w:rsidRPr="003C10E7">
        <w:rPr>
          <w:noProof/>
        </w:rPr>
        <w:t>[16]</w:t>
      </w:r>
      <w:r>
        <w:rPr>
          <w:noProof/>
        </w:rPr>
        <w:t xml:space="preserve"> Huang H., Lv D., Zhu J., Chen Y., Zhu Z., Pan M., Huang R., Jia C. Development and validation of a new reduced diesel/n-pentanol mechanism for diesel engine applications. Energy Fuels (2018).</w:t>
      </w:r>
    </w:p>
    <w:p w14:paraId="20570DA0" w14:textId="77777777" w:rsidR="00E2585A" w:rsidRDefault="00E2585A" w:rsidP="00E2585A">
      <w:pPr>
        <w:rPr>
          <w:noProof/>
        </w:rPr>
      </w:pPr>
    </w:p>
    <w:p w14:paraId="2DE90C94" w14:textId="298A2C3F" w:rsidR="00E2585A" w:rsidRPr="00DF4AFC" w:rsidRDefault="00855A5E" w:rsidP="00E2585A">
      <w:pPr>
        <w:rPr>
          <w:noProof/>
        </w:rPr>
      </w:pPr>
      <w:r w:rsidRPr="00DF4AFC">
        <w:rPr>
          <w:noProof/>
        </w:rPr>
        <w:t>[17]</w:t>
      </w:r>
      <w:r w:rsidR="00E2585A" w:rsidRPr="00DF4AFC">
        <w:rPr>
          <w:noProof/>
        </w:rPr>
        <w:t xml:space="preserve"> Katoch A., Alfazazi A., Sarathy S.M., Chauhan A., Kumar R., Kumar S. Measurement of laminar </w:t>
      </w:r>
      <w:r w:rsidR="00E2585A" w:rsidRPr="00DF4AFC">
        <w:rPr>
          <w:noProof/>
        </w:rPr>
        <w:lastRenderedPageBreak/>
        <w:t>burning velocity of n-pentanol + air mixtures at elevated temperatures and a skeletal kinetic model. Fuel 237 (2019) 10-17.</w:t>
      </w:r>
    </w:p>
    <w:p w14:paraId="609453F1" w14:textId="77777777" w:rsidR="00E2585A" w:rsidRPr="00DF4AFC" w:rsidRDefault="00E2585A" w:rsidP="00E2585A">
      <w:pPr>
        <w:rPr>
          <w:noProof/>
        </w:rPr>
      </w:pPr>
    </w:p>
    <w:p w14:paraId="35653E03" w14:textId="71D6F662" w:rsidR="00E2585A" w:rsidRPr="00DF4AFC" w:rsidRDefault="00855A5E" w:rsidP="00E2585A">
      <w:pPr>
        <w:rPr>
          <w:noProof/>
        </w:rPr>
      </w:pPr>
      <w:r w:rsidRPr="00DF4AFC">
        <w:rPr>
          <w:noProof/>
        </w:rPr>
        <w:t>[18]</w:t>
      </w:r>
      <w:r w:rsidR="00E2585A" w:rsidRPr="00DF4AFC">
        <w:rPr>
          <w:noProof/>
        </w:rPr>
        <w:t xml:space="preserve"> Pelucchi M., Namysl S., Ranzi E., Rodríguez A., Rizzo C., Somers K.P., Zhang Y., Herbinet O., Curran H.J., Battin-Leclerc F., Faravelli T. Combustion of n-C3-C6 Linear Alcohols: An Experimental and Kinetic Modeling Study. Part I: Reactions Classes, Rate Rutes, Model Lumping and Validation. Energy Fuels 2020, 34, 14688-14707.</w:t>
      </w:r>
    </w:p>
    <w:p w14:paraId="0808BD6E" w14:textId="77777777" w:rsidR="00E2585A" w:rsidRPr="00DF4AFC" w:rsidRDefault="00E2585A" w:rsidP="00E2585A">
      <w:pPr>
        <w:rPr>
          <w:noProof/>
        </w:rPr>
      </w:pPr>
    </w:p>
    <w:p w14:paraId="5257CB40" w14:textId="5587D453" w:rsidR="00E2585A" w:rsidRPr="00DF4AFC" w:rsidRDefault="00855A5E" w:rsidP="00E2585A">
      <w:pPr>
        <w:rPr>
          <w:noProof/>
        </w:rPr>
      </w:pPr>
      <w:r w:rsidRPr="00DF4AFC">
        <w:rPr>
          <w:noProof/>
        </w:rPr>
        <w:t>[19]</w:t>
      </w:r>
      <w:r w:rsidR="00E2585A" w:rsidRPr="00DF4AFC">
        <w:rPr>
          <w:noProof/>
        </w:rPr>
        <w:t xml:space="preserve"> Li S., Zhang C., Jing Z., Li Y., Yin P., Cai P., Lu A. Development of a reduced chemical reaction mechanism for n-Pentanol based on combined reduction methods and genetic algorithm. ACS Omega 2021, 6, 6448-6459.</w:t>
      </w:r>
    </w:p>
    <w:p w14:paraId="0D1D2920" w14:textId="77777777" w:rsidR="00E2585A" w:rsidRPr="00DF4AFC" w:rsidRDefault="00E2585A" w:rsidP="00E2585A">
      <w:pPr>
        <w:rPr>
          <w:noProof/>
        </w:rPr>
      </w:pPr>
    </w:p>
    <w:p w14:paraId="32BF600E" w14:textId="7E774016" w:rsidR="00E2585A" w:rsidRPr="00DF4AFC" w:rsidRDefault="00333A81" w:rsidP="00E2585A">
      <w:pPr>
        <w:rPr>
          <w:noProof/>
        </w:rPr>
      </w:pPr>
      <w:r>
        <w:rPr>
          <w:noProof/>
        </w:rPr>
        <w:t xml:space="preserve">[20] </w:t>
      </w:r>
      <w:r w:rsidR="00E2585A" w:rsidRPr="00DF4AFC">
        <w:rPr>
          <w:noProof/>
        </w:rPr>
        <w:t xml:space="preserve">The San Diego Mechanism, Chemical-Kinetic Mechanisms for Combustion Applications, UC San Diego, Combustion Research Grop,  </w:t>
      </w:r>
      <w:hyperlink r:id="rId20" w:history="1">
        <w:r w:rsidR="00E2585A" w:rsidRPr="00DF4AFC">
          <w:rPr>
            <w:rStyle w:val="Hipervnculo"/>
            <w:noProof/>
          </w:rPr>
          <w:t>https://web.eng.ucsd.edu/mae/groups/combustion/mechanism.html</w:t>
        </w:r>
      </w:hyperlink>
    </w:p>
    <w:p w14:paraId="72D4D219" w14:textId="77777777" w:rsidR="00E2585A" w:rsidRPr="00DF4AFC" w:rsidRDefault="00E2585A" w:rsidP="00E2585A">
      <w:pPr>
        <w:rPr>
          <w:noProof/>
        </w:rPr>
      </w:pPr>
    </w:p>
    <w:p w14:paraId="698D0131" w14:textId="078AC600" w:rsidR="00E2585A" w:rsidRPr="00DF4AFC" w:rsidRDefault="00855A5E" w:rsidP="00E2585A">
      <w:pPr>
        <w:rPr>
          <w:noProof/>
        </w:rPr>
      </w:pPr>
      <w:r w:rsidRPr="00DF4AFC">
        <w:rPr>
          <w:noProof/>
        </w:rPr>
        <w:t>[21]</w:t>
      </w:r>
      <w:r w:rsidR="00E2585A" w:rsidRPr="00DF4AFC">
        <w:rPr>
          <w:noProof/>
        </w:rPr>
        <w:t xml:space="preserve"> Prince J.C., Treviño C., Williams F.A. A reduced reaction mechanism for the combustion of n-butane. Combustion and Flame 175 (2017) 27-33.</w:t>
      </w:r>
    </w:p>
    <w:p w14:paraId="6173953B" w14:textId="77777777" w:rsidR="00E2585A" w:rsidRPr="00DF4AFC" w:rsidRDefault="00E2585A" w:rsidP="00E2585A">
      <w:pPr>
        <w:rPr>
          <w:noProof/>
        </w:rPr>
      </w:pPr>
    </w:p>
    <w:p w14:paraId="2A30EFDF" w14:textId="5A06EF57" w:rsidR="00E2585A" w:rsidRDefault="00855A5E" w:rsidP="00E2585A">
      <w:pPr>
        <w:rPr>
          <w:noProof/>
        </w:rPr>
      </w:pPr>
      <w:r w:rsidRPr="00DF4AFC">
        <w:rPr>
          <w:noProof/>
        </w:rPr>
        <w:t>[22]</w:t>
      </w:r>
      <w:r w:rsidR="00333A81">
        <w:rPr>
          <w:noProof/>
        </w:rPr>
        <w:t xml:space="preserve"> </w:t>
      </w:r>
      <w:r w:rsidR="00E2585A" w:rsidRPr="00DF4AFC">
        <w:rPr>
          <w:noProof/>
        </w:rPr>
        <w:t>H. Pitsch. FlameMaster: A c++ computer program for 0d combustion</w:t>
      </w:r>
      <w:r w:rsidR="00E2585A">
        <w:rPr>
          <w:noProof/>
        </w:rPr>
        <w:t xml:space="preserve"> and 1d laminar flame calculations, </w:t>
      </w:r>
      <w:hyperlink r:id="rId21" w:history="1">
        <w:r w:rsidR="00E2585A" w:rsidRPr="00CF4800">
          <w:rPr>
            <w:rStyle w:val="Hipervnculo"/>
            <w:noProof/>
          </w:rPr>
          <w:t>https://web.stanford.edu/group/pitsch/FlameMaster.htm</w:t>
        </w:r>
      </w:hyperlink>
    </w:p>
    <w:p w14:paraId="2E806EB0" w14:textId="77777777" w:rsidR="00BD17A6" w:rsidRDefault="00BD17A6" w:rsidP="00E2585A">
      <w:pPr>
        <w:autoSpaceDE w:val="0"/>
        <w:autoSpaceDN w:val="0"/>
        <w:adjustRightInd w:val="0"/>
        <w:ind w:left="708"/>
        <w:rPr>
          <w:noProof/>
        </w:rPr>
        <w:sectPr w:rsidR="00BD17A6" w:rsidSect="00BD17A6">
          <w:type w:val="continuous"/>
          <w:pgSz w:w="11906" w:h="16838" w:code="9"/>
          <w:pgMar w:top="1134" w:right="1418" w:bottom="1418" w:left="1418" w:header="1064" w:footer="709" w:gutter="0"/>
          <w:cols w:num="2" w:space="335"/>
          <w:docGrid w:linePitch="360"/>
        </w:sectPr>
      </w:pPr>
    </w:p>
    <w:p w14:paraId="2C86D830" w14:textId="26A1F6A9" w:rsidR="009B0922" w:rsidRDefault="009B0922" w:rsidP="00001A00">
      <w:pPr>
        <w:autoSpaceDE w:val="0"/>
        <w:autoSpaceDN w:val="0"/>
        <w:adjustRightInd w:val="0"/>
        <w:ind w:left="708"/>
        <w:rPr>
          <w:noProof/>
        </w:rPr>
      </w:pPr>
    </w:p>
    <w:sectPr w:rsidR="009B0922" w:rsidSect="00BB02D1">
      <w:type w:val="continuous"/>
      <w:pgSz w:w="11906" w:h="16838" w:code="9"/>
      <w:pgMar w:top="1134" w:right="1418" w:bottom="1418" w:left="1418" w:header="1064" w:footer="709" w:gutter="0"/>
      <w:cols w:space="33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81913" w14:textId="77777777" w:rsidR="00191DE8" w:rsidRDefault="00191DE8" w:rsidP="00FB73A9">
      <w:r>
        <w:separator/>
      </w:r>
    </w:p>
  </w:endnote>
  <w:endnote w:type="continuationSeparator" w:id="0">
    <w:p w14:paraId="0C20E148" w14:textId="77777777" w:rsidR="00191DE8" w:rsidRDefault="00191DE8"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52046" w14:textId="77777777" w:rsidR="00191DE8" w:rsidRDefault="00191DE8" w:rsidP="00FB73A9">
      <w:r>
        <w:separator/>
      </w:r>
    </w:p>
  </w:footnote>
  <w:footnote w:type="continuationSeparator" w:id="0">
    <w:p w14:paraId="2DD3B60C" w14:textId="77777777" w:rsidR="00191DE8" w:rsidRDefault="00191DE8" w:rsidP="00FB73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052530"/>
      <w:docPartObj>
        <w:docPartGallery w:val="Page Numbers (Top of Page)"/>
        <w:docPartUnique/>
      </w:docPartObj>
    </w:sdtPr>
    <w:sdtEndPr>
      <w:rPr>
        <w:rFonts w:ascii="Square721 Cn BT" w:hAnsi="Square721 Cn BT"/>
      </w:rPr>
    </w:sdtEndPr>
    <w:sdtContent>
      <w:p w14:paraId="689BFAFF" w14:textId="0D995705" w:rsidR="008B1020" w:rsidRPr="00426533" w:rsidRDefault="008B1020" w:rsidP="00FB73A9">
        <w:pPr>
          <w:pStyle w:val="Encabezado"/>
          <w:rPr>
            <w:rFonts w:cs="Times New Roman"/>
          </w:rPr>
        </w:pPr>
        <w:r w:rsidRPr="00426533">
          <w:rPr>
            <w:rFonts w:cs="Times New Roman"/>
            <w:b/>
            <w:noProof/>
            <w:sz w:val="16"/>
            <w:szCs w:val="16"/>
            <w:lang w:val="es-MX" w:eastAsia="es-MX"/>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8B1020" w:rsidRPr="004906A8" w:rsidRDefault="008B1020" w:rsidP="00830C3B">
                              <w:pPr>
                                <w:jc w:val="right"/>
                                <w:rPr>
                                  <w:sz w:val="16"/>
                                  <w:szCs w:val="16"/>
                                  <w:lang w:val="es-ES"/>
                                </w:rPr>
                              </w:pPr>
                              <w:r>
                                <w:rPr>
                                  <w:sz w:val="16"/>
                                  <w:szCs w:val="16"/>
                                  <w:lang w:val="es-ES"/>
                                </w:rPr>
                                <w:t>XV CIBIM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26"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3DgIAAPsDAAAOAAAAZHJzL2Uyb0RvYy54bWysU9tuGyEQfa/Uf0C813uR3Tgrr6PUaapK&#10;aVop7QdgYL2owFDA3nW/vgPrOFb6VnUfEOwMZ+acOaxuRqPJQfqgwLa0mpWUSMtBKLtr6Y/v9++W&#10;lITIrGAarGzpUQZ6s377ZjW4RtbQgxbSEwSxoRlcS/sYXVMUgffSsDADJy0GO/CGRTz6XSE8GxDd&#10;6KIuy/fFAF44D1yGgH/vpiBdZ/yukzx+7bogI9Etxd5iXn1et2kt1ivW7DxzveKnNtg/dGGYslj0&#10;DHXHIiN7r/6CMop7CNDFGQdTQNcpLjMHZFOVr9g89czJzAXFCe4sU/h/sPzx8M0TJVpaV1eUWGZw&#10;SJs9Ex6IkCTKMQKpk0yDCw1mPznMj+MHGHHcmXJwD8B/BmJh0zO7k7few9BLJrDNKt0sLq5OOCGB&#10;bIcvILAa20fIQGPnTdIQVSGIjuM6nkeEfRCOP+uqXOLcKeEYq+vFvF7kEqx5vu18iJ8kGJI2LfVo&#10;gYzODg8hpm5Y85ySilm4V1pnG2hLhpZeLxDyVcSoiC7VyrR0WaZv8k0i+dGKfDkypac9FtD2xDoR&#10;nSjHcTtiYpJiC+KI/D1MbsTXg5se/G9KBnRiS8OvPfOSEv3ZoobX1XyerJsP88VVjQd/GdleRpjl&#10;CNXSSMm03cRs94nRLWrdqSzDSyenXtFhWZ3Ta0gWvjznrJc3u/4DAAD//wMAUEsDBBQABgAIAAAA&#10;IQBuDQJm2wAAAAcBAAAPAAAAZHJzL2Rvd25yZXYueG1sTI5BT8JAFITvJv6HzTPxJrsUaKR2S4zG&#10;q0RAEm5L99E2dt823YXWf+/jJLeZzGTmy1eja8UF+9B40jCdKBBIpbcNVRp224+nZxAhGrKm9YQa&#10;fjHAqri/y01m/UBfeNnESvAIhcxoqGPsMilDWaMzYeI7JM5Ovncmsu0raXsz8LhrZaJUKp1piB9q&#10;0+FbjeXP5uw0fH+eDvu5WlfvbtENflSS3FJq/fgwvr6AiDjG/zJc8RkdCmY6+jPZIFoNaZLMuMoC&#10;BMfLxZztUcMsnYIscnnLX/wBAAD//wMAUEsBAi0AFAAGAAgAAAAhALaDOJL+AAAA4QEAABMAAAAA&#10;AAAAAAAAAAAAAAAAAFtDb250ZW50X1R5cGVzXS54bWxQSwECLQAUAAYACAAAACEAOP0h/9YAAACU&#10;AQAACwAAAAAAAAAAAAAAAAAvAQAAX3JlbHMvLnJlbHNQSwECLQAUAAYACAAAACEASGCYNw4CAAD7&#10;AwAADgAAAAAAAAAAAAAAAAAuAgAAZHJzL2Uyb0RvYy54bWxQSwECLQAUAAYACAAAACEAbg0CZtsA&#10;AAAHAQAADwAAAAAAAAAAAAAAAABoBAAAZHJzL2Rvd25yZXYueG1sUEsFBgAAAAAEAAQA8wAAAHAF&#10;AAAAAA==&#10;" filled="f" stroked="f">
                  <v:textbox>
                    <w:txbxContent>
                      <w:p w14:paraId="1D8D36D6" w14:textId="70FE4F96" w:rsidR="008B1020" w:rsidRPr="004906A8" w:rsidRDefault="008B1020" w:rsidP="00830C3B">
                        <w:pPr>
                          <w:jc w:val="right"/>
                          <w:rPr>
                            <w:sz w:val="16"/>
                            <w:szCs w:val="16"/>
                            <w:lang w:val="es-ES"/>
                          </w:rPr>
                        </w:pPr>
                        <w:r>
                          <w:rPr>
                            <w:sz w:val="16"/>
                            <w:szCs w:val="16"/>
                            <w:lang w:val="es-ES"/>
                          </w:rPr>
                          <w:t>XV CIBIM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E774E1" w:rsidRPr="00E774E1">
          <w:rPr>
            <w:rFonts w:cs="Times New Roman"/>
            <w:b/>
            <w:noProof/>
            <w:sz w:val="16"/>
            <w:szCs w:val="16"/>
            <w:lang w:val="es-ES"/>
          </w:rPr>
          <w:t>8</w:t>
        </w:r>
        <w:r w:rsidRPr="00426533">
          <w:rPr>
            <w:rFonts w:cs="Times New Roman"/>
            <w:b/>
            <w:sz w:val="16"/>
            <w:szCs w:val="16"/>
          </w:rPr>
          <w:fldChar w:fldCharType="end"/>
        </w:r>
      </w:p>
      <w:p w14:paraId="7F0915D4" w14:textId="77777777" w:rsidR="008B1020" w:rsidRDefault="008B1020" w:rsidP="00FB73A9">
        <w:pPr>
          <w:pStyle w:val="Encabezado"/>
          <w:rPr>
            <w:rFonts w:ascii="Square721 Cn BT" w:hAnsi="Square721 Cn BT"/>
          </w:rPr>
        </w:pPr>
      </w:p>
      <w:p w14:paraId="52F070CB" w14:textId="6A761940" w:rsidR="008B1020" w:rsidRPr="00463356" w:rsidRDefault="008B1020"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D298" w14:textId="2CE7C675" w:rsidR="008B1020" w:rsidRDefault="008B1020" w:rsidP="00463356">
    <w:pPr>
      <w:pStyle w:val="Encabezado"/>
      <w:tabs>
        <w:tab w:val="clear" w:pos="8838"/>
      </w:tabs>
      <w:jc w:val="right"/>
      <w:rPr>
        <w:rFonts w:ascii="Square721 Cn BT" w:hAnsi="Square721 Cn BT"/>
      </w:rPr>
    </w:pP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E774E1" w:rsidRPr="00E774E1">
          <w:rPr>
            <w:rFonts w:cs="Times New Roman"/>
            <w:b/>
            <w:noProof/>
            <w:sz w:val="16"/>
            <w:szCs w:val="16"/>
            <w:lang w:val="es-ES"/>
          </w:rPr>
          <w:t>7</w:t>
        </w:r>
        <w:r w:rsidRPr="00426533">
          <w:rPr>
            <w:rFonts w:cs="Times New Roman"/>
            <w:b/>
            <w:sz w:val="16"/>
            <w:szCs w:val="16"/>
          </w:rPr>
          <w:fldChar w:fldCharType="end"/>
        </w:r>
      </w:sdtContent>
    </w:sdt>
  </w:p>
  <w:p w14:paraId="0D93E715" w14:textId="77777777" w:rsidR="008B1020" w:rsidRDefault="008B1020" w:rsidP="00463356">
    <w:pPr>
      <w:pStyle w:val="Encabezado"/>
      <w:tabs>
        <w:tab w:val="clear" w:pos="8838"/>
      </w:tabs>
      <w:jc w:val="right"/>
      <w:rPr>
        <w:rFonts w:ascii="Square721 Cn BT" w:hAnsi="Square721 Cn BT"/>
      </w:rPr>
    </w:pPr>
  </w:p>
  <w:p w14:paraId="6250F50B" w14:textId="77777777" w:rsidR="008B1020" w:rsidRPr="00463356" w:rsidRDefault="008B1020"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83F40" w14:textId="1AEEB326" w:rsidR="008B1020" w:rsidRPr="00F61111" w:rsidRDefault="008B1020" w:rsidP="00D519CE">
    <w:pPr>
      <w:pStyle w:val="Encabezado"/>
      <w:tabs>
        <w:tab w:val="left" w:pos="460"/>
      </w:tabs>
      <w:rPr>
        <w:rFonts w:cs="Times New Roman"/>
        <w:color w:val="003B68"/>
      </w:rPr>
    </w:pPr>
    <w:r w:rsidRPr="00F61111">
      <w:rPr>
        <w:noProof/>
        <w:color w:val="003B68"/>
        <w:lang w:val="es-MX" w:eastAsia="es-MX"/>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Pr="00F61111">
      <w:rPr>
        <w:rFonts w:cs="Times New Roman"/>
        <w:color w:val="003B68"/>
      </w:rPr>
      <w:t xml:space="preserve">XV Congreso Iberoamericano de Ingeniería Mecánica </w:t>
    </w:r>
  </w:p>
  <w:p w14:paraId="07A60962" w14:textId="47D5A734" w:rsidR="008B1020" w:rsidRPr="00F61111" w:rsidRDefault="008B1020" w:rsidP="00D519CE">
    <w:pPr>
      <w:pStyle w:val="Encabezado"/>
      <w:tabs>
        <w:tab w:val="left" w:pos="460"/>
      </w:tabs>
      <w:rPr>
        <w:rFonts w:cs="Times New Roman"/>
        <w:color w:val="003B68"/>
      </w:rPr>
    </w:pPr>
    <w:r w:rsidRPr="00F61111">
      <w:rPr>
        <w:rFonts w:cs="Times New Roman"/>
        <w:color w:val="003B68"/>
      </w:rPr>
      <w:t>XV Congresso Ibero-americano de Engenharia Mecânica</w:t>
    </w:r>
  </w:p>
  <w:p w14:paraId="2CB69E92" w14:textId="058D5B28" w:rsidR="008B1020" w:rsidRPr="00F61111" w:rsidRDefault="008B1020" w:rsidP="00744D7B">
    <w:pPr>
      <w:pStyle w:val="Encabezado"/>
      <w:rPr>
        <w:color w:val="003B68"/>
      </w:rPr>
    </w:pPr>
    <w:r w:rsidRPr="00F61111">
      <w:rPr>
        <w:rFonts w:cs="Times New Roman"/>
        <w:noProof/>
        <w:color w:val="003B68"/>
        <w:lang w:val="es-MX" w:eastAsia="es-MX"/>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40046DC"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Wn6wEAAB8EAAAOAAAAZHJzL2Uyb0RvYy54bWysU02P0zAQvSPxHyzfadKgdpeo6R66Wi4I&#10;Knbh7jp2YslfGpsm/feMnTS7gDgsIgcrY897M+95vLsbjSZnAUE529D1qqREWO5aZbuGfnt6eHdL&#10;SYjMtkw7Kxp6EYHe7d++2Q2+FpXrnW4FECSxoR58Q/sYfV0UgffCsLByXlg8lA4MixhCV7TABmQ3&#10;uqjKclsMDloPjosQcPd+OqT7zC+l4PGLlEFEohuKvcW8Ql5PaS32O1Z3wHyv+NwG+4cuDFMWiy5U&#10;9ywy8gPUH1RGcXDBybjizhROSsVF1oBq1uVvah575kXWguYEv9gU/h8t/3w+AlFtQ6vNmhLLDF7S&#10;YwSmuj6Sg7MWLXRA0il6NfhQI+RgjzBHwR8hCR8lGCK18t9xDLIVKI6M2enL4rQYI+G4ubnZlvhR&#10;wvHsdlttE3kxsSQ2DyF+FM6Q9NNQrWzygdXs/CnEKfWakra1JQOWrW6QMsXBadU+KK1zAN3poIGc&#10;WZqBcvP+QzVXe5GGtbXFFpLASVL+ixctpgJfhUSbsPVJXB5QsdAyzoWN2aLMhNkJJrGFBTi3lib7&#10;b8A5P0FFHt7XgBdEruxsXMBGWQeTMb9Wj+O1ZTnlXx2YdCcLTq695MvO1uAU5nuaX0wa85dxhj+/&#10;6/1PAAAA//8DAFBLAwQUAAYACAAAACEArMuUF90AAAAGAQAADwAAAGRycy9kb3ducmV2LnhtbEyP&#10;QUvDQBSE74L/YXmCN7uJ1dTEvJQiKBR6sdqDt9fsMwlm34bsto399a4nPQ4zzHxTLifbqyOPvnOC&#10;kM4SUCy1M500CO9vzzcPoHwgMdQ7YYRv9rCsLi9KKow7ySsft6FRsUR8QQhtCEOhta9btuRnbmCJ&#10;3qcbLYUox0abkU6x3Pb6NkkybamTuNDSwE8t11/bg0VYZRnr9XmzzqaXMzFvPtwuvUe8vppWj6AC&#10;T+EvDL/4ER2qyLR3BzFe9QjxSECY5zmo6ObJIgW1R7hL56CrUv/Hr34AAAD//wMAUEsBAi0AFAAG&#10;AAgAAAAhALaDOJL+AAAA4QEAABMAAAAAAAAAAAAAAAAAAAAAAFtDb250ZW50X1R5cGVzXS54bWxQ&#10;SwECLQAUAAYACAAAACEAOP0h/9YAAACUAQAACwAAAAAAAAAAAAAAAAAvAQAAX3JlbHMvLnJlbHNQ&#10;SwECLQAUAAYACAAAACEAthgVp+sBAAAfBAAADgAAAAAAAAAAAAAAAAAuAgAAZHJzL2Uyb0RvYy54&#10;bWxQSwECLQAUAAYACAAAACEArMuUF90AAAAGAQAADwAAAAAAAAAAAAAAAABFBAAAZHJzL2Rvd25y&#10;ZXYueG1sUEsFBgAAAAAEAAQA8wAAAE8FAAAAAA==&#10;" strokecolor="#005392" strokeweight="1pt">
              <v:stroke joinstyle="miter"/>
              <w10:wrap anchorx="margin"/>
            </v:line>
          </w:pict>
        </mc:Fallback>
      </mc:AlternateContent>
    </w:r>
    <w:r w:rsidRPr="00F61111">
      <w:rPr>
        <w:rFonts w:cs="Times New Roman"/>
        <w:color w:val="003B68"/>
      </w:rPr>
      <w:t>Madrid, España, 22-24 de noviembre de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5"/>
  </w:num>
  <w:num w:numId="3">
    <w:abstractNumId w:val="9"/>
  </w:num>
  <w:num w:numId="4">
    <w:abstractNumId w:val="2"/>
  </w:num>
  <w:num w:numId="5">
    <w:abstractNumId w:val="0"/>
  </w:num>
  <w:num w:numId="6">
    <w:abstractNumId w:val="13"/>
  </w:num>
  <w:num w:numId="7">
    <w:abstractNumId w:val="10"/>
  </w:num>
  <w:num w:numId="8">
    <w:abstractNumId w:val="11"/>
  </w:num>
  <w:num w:numId="9">
    <w:abstractNumId w:val="14"/>
  </w:num>
  <w:num w:numId="10">
    <w:abstractNumId w:val="1"/>
  </w:num>
  <w:num w:numId="11">
    <w:abstractNumId w:val="3"/>
  </w:num>
  <w:num w:numId="12">
    <w:abstractNumId w:val="6"/>
  </w:num>
  <w:num w:numId="13">
    <w:abstractNumId w:val="12"/>
  </w:num>
  <w:num w:numId="14">
    <w:abstractNumId w:val="7"/>
  </w:num>
  <w:num w:numId="15">
    <w:abstractNumId w:val="5"/>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00C8"/>
    <w:rsid w:val="00000637"/>
    <w:rsid w:val="00001A00"/>
    <w:rsid w:val="00002DF3"/>
    <w:rsid w:val="000045B7"/>
    <w:rsid w:val="00004BB1"/>
    <w:rsid w:val="0000515B"/>
    <w:rsid w:val="00005864"/>
    <w:rsid w:val="00005AC4"/>
    <w:rsid w:val="00006BB2"/>
    <w:rsid w:val="000079AE"/>
    <w:rsid w:val="00007D2F"/>
    <w:rsid w:val="00010BB3"/>
    <w:rsid w:val="0001218F"/>
    <w:rsid w:val="00012AAD"/>
    <w:rsid w:val="00013823"/>
    <w:rsid w:val="00013CD1"/>
    <w:rsid w:val="00014332"/>
    <w:rsid w:val="0001435A"/>
    <w:rsid w:val="00015E6F"/>
    <w:rsid w:val="000166CA"/>
    <w:rsid w:val="00016B15"/>
    <w:rsid w:val="00017223"/>
    <w:rsid w:val="00020428"/>
    <w:rsid w:val="000204E9"/>
    <w:rsid w:val="00022DB1"/>
    <w:rsid w:val="000230D1"/>
    <w:rsid w:val="000258F3"/>
    <w:rsid w:val="00025A88"/>
    <w:rsid w:val="00026D67"/>
    <w:rsid w:val="000312B6"/>
    <w:rsid w:val="00031853"/>
    <w:rsid w:val="00031CD8"/>
    <w:rsid w:val="0003223B"/>
    <w:rsid w:val="00032799"/>
    <w:rsid w:val="00032E60"/>
    <w:rsid w:val="00035031"/>
    <w:rsid w:val="000351E2"/>
    <w:rsid w:val="00037BF2"/>
    <w:rsid w:val="00037E40"/>
    <w:rsid w:val="00037E57"/>
    <w:rsid w:val="00041864"/>
    <w:rsid w:val="00046061"/>
    <w:rsid w:val="000500AD"/>
    <w:rsid w:val="000541A0"/>
    <w:rsid w:val="00054891"/>
    <w:rsid w:val="00054D36"/>
    <w:rsid w:val="000552A0"/>
    <w:rsid w:val="0005623B"/>
    <w:rsid w:val="000567B1"/>
    <w:rsid w:val="0005693D"/>
    <w:rsid w:val="00057535"/>
    <w:rsid w:val="000578BA"/>
    <w:rsid w:val="00057C6C"/>
    <w:rsid w:val="00060941"/>
    <w:rsid w:val="00060B08"/>
    <w:rsid w:val="000618A3"/>
    <w:rsid w:val="00062EE1"/>
    <w:rsid w:val="00063DED"/>
    <w:rsid w:val="00064087"/>
    <w:rsid w:val="0006594F"/>
    <w:rsid w:val="00065E68"/>
    <w:rsid w:val="0006681C"/>
    <w:rsid w:val="00067B58"/>
    <w:rsid w:val="00067C6F"/>
    <w:rsid w:val="00070E05"/>
    <w:rsid w:val="000716C7"/>
    <w:rsid w:val="00072498"/>
    <w:rsid w:val="00073070"/>
    <w:rsid w:val="000737F4"/>
    <w:rsid w:val="000748BB"/>
    <w:rsid w:val="00074ED8"/>
    <w:rsid w:val="00075C38"/>
    <w:rsid w:val="00076FFF"/>
    <w:rsid w:val="00077FD6"/>
    <w:rsid w:val="00080220"/>
    <w:rsid w:val="00084348"/>
    <w:rsid w:val="00084AD8"/>
    <w:rsid w:val="00087735"/>
    <w:rsid w:val="00090CD2"/>
    <w:rsid w:val="00090D72"/>
    <w:rsid w:val="000921B2"/>
    <w:rsid w:val="00092346"/>
    <w:rsid w:val="00092C31"/>
    <w:rsid w:val="00093E80"/>
    <w:rsid w:val="00094FCB"/>
    <w:rsid w:val="000955A6"/>
    <w:rsid w:val="00095786"/>
    <w:rsid w:val="00095B95"/>
    <w:rsid w:val="0009613D"/>
    <w:rsid w:val="000967ED"/>
    <w:rsid w:val="00096FEF"/>
    <w:rsid w:val="00097D14"/>
    <w:rsid w:val="000A4979"/>
    <w:rsid w:val="000A49F9"/>
    <w:rsid w:val="000A56C8"/>
    <w:rsid w:val="000A7049"/>
    <w:rsid w:val="000A711A"/>
    <w:rsid w:val="000A7ADB"/>
    <w:rsid w:val="000B0434"/>
    <w:rsid w:val="000B10CD"/>
    <w:rsid w:val="000B139B"/>
    <w:rsid w:val="000B2E24"/>
    <w:rsid w:val="000B42FA"/>
    <w:rsid w:val="000B4ECB"/>
    <w:rsid w:val="000B55C8"/>
    <w:rsid w:val="000B5EA6"/>
    <w:rsid w:val="000B5ED5"/>
    <w:rsid w:val="000B6A85"/>
    <w:rsid w:val="000B706E"/>
    <w:rsid w:val="000B7A4E"/>
    <w:rsid w:val="000C255A"/>
    <w:rsid w:val="000C27E0"/>
    <w:rsid w:val="000C2A52"/>
    <w:rsid w:val="000C5184"/>
    <w:rsid w:val="000C562D"/>
    <w:rsid w:val="000C6FF2"/>
    <w:rsid w:val="000C7967"/>
    <w:rsid w:val="000C7AA9"/>
    <w:rsid w:val="000C7F71"/>
    <w:rsid w:val="000D178F"/>
    <w:rsid w:val="000D1B21"/>
    <w:rsid w:val="000D4577"/>
    <w:rsid w:val="000D4797"/>
    <w:rsid w:val="000D4F8F"/>
    <w:rsid w:val="000D59C7"/>
    <w:rsid w:val="000D60E9"/>
    <w:rsid w:val="000D6953"/>
    <w:rsid w:val="000D6B19"/>
    <w:rsid w:val="000D6E58"/>
    <w:rsid w:val="000E10B6"/>
    <w:rsid w:val="000E12BD"/>
    <w:rsid w:val="000E1B09"/>
    <w:rsid w:val="000E2927"/>
    <w:rsid w:val="000E2953"/>
    <w:rsid w:val="000E2D79"/>
    <w:rsid w:val="000E351C"/>
    <w:rsid w:val="000E39A2"/>
    <w:rsid w:val="000E564D"/>
    <w:rsid w:val="000E6B09"/>
    <w:rsid w:val="000E7939"/>
    <w:rsid w:val="000F1333"/>
    <w:rsid w:val="000F2B54"/>
    <w:rsid w:val="000F3C78"/>
    <w:rsid w:val="000F5833"/>
    <w:rsid w:val="000F5EA5"/>
    <w:rsid w:val="00100102"/>
    <w:rsid w:val="00100541"/>
    <w:rsid w:val="001005F3"/>
    <w:rsid w:val="001007DB"/>
    <w:rsid w:val="0010195F"/>
    <w:rsid w:val="00102377"/>
    <w:rsid w:val="0010279B"/>
    <w:rsid w:val="00103176"/>
    <w:rsid w:val="00103F95"/>
    <w:rsid w:val="001041AE"/>
    <w:rsid w:val="00104272"/>
    <w:rsid w:val="00105214"/>
    <w:rsid w:val="00107046"/>
    <w:rsid w:val="001111A1"/>
    <w:rsid w:val="00114518"/>
    <w:rsid w:val="00115278"/>
    <w:rsid w:val="0011650A"/>
    <w:rsid w:val="00117AB9"/>
    <w:rsid w:val="001204E9"/>
    <w:rsid w:val="0012365B"/>
    <w:rsid w:val="00123760"/>
    <w:rsid w:val="001240B4"/>
    <w:rsid w:val="00124A2C"/>
    <w:rsid w:val="00124F8A"/>
    <w:rsid w:val="00126351"/>
    <w:rsid w:val="00127C17"/>
    <w:rsid w:val="00130DAE"/>
    <w:rsid w:val="00131D4D"/>
    <w:rsid w:val="00132230"/>
    <w:rsid w:val="001322EC"/>
    <w:rsid w:val="00137B95"/>
    <w:rsid w:val="00140025"/>
    <w:rsid w:val="00140877"/>
    <w:rsid w:val="0014170E"/>
    <w:rsid w:val="0014245E"/>
    <w:rsid w:val="00142D34"/>
    <w:rsid w:val="00145037"/>
    <w:rsid w:val="00145D57"/>
    <w:rsid w:val="0014684C"/>
    <w:rsid w:val="00147E13"/>
    <w:rsid w:val="001505BD"/>
    <w:rsid w:val="00153D4E"/>
    <w:rsid w:val="00154531"/>
    <w:rsid w:val="001551BE"/>
    <w:rsid w:val="00155A67"/>
    <w:rsid w:val="00156538"/>
    <w:rsid w:val="001566C3"/>
    <w:rsid w:val="001566C9"/>
    <w:rsid w:val="001572CE"/>
    <w:rsid w:val="00157756"/>
    <w:rsid w:val="001604E6"/>
    <w:rsid w:val="001607CB"/>
    <w:rsid w:val="001608CE"/>
    <w:rsid w:val="00162073"/>
    <w:rsid w:val="00162587"/>
    <w:rsid w:val="00164B59"/>
    <w:rsid w:val="00164E6A"/>
    <w:rsid w:val="001670D0"/>
    <w:rsid w:val="001707A9"/>
    <w:rsid w:val="0017204D"/>
    <w:rsid w:val="0017349B"/>
    <w:rsid w:val="0017362B"/>
    <w:rsid w:val="00173ED4"/>
    <w:rsid w:val="00174E5D"/>
    <w:rsid w:val="00175651"/>
    <w:rsid w:val="00177559"/>
    <w:rsid w:val="00181771"/>
    <w:rsid w:val="00181EB5"/>
    <w:rsid w:val="00182CE2"/>
    <w:rsid w:val="00182F6D"/>
    <w:rsid w:val="001842E3"/>
    <w:rsid w:val="001855D1"/>
    <w:rsid w:val="00186E57"/>
    <w:rsid w:val="001907DB"/>
    <w:rsid w:val="00191DE8"/>
    <w:rsid w:val="00191F95"/>
    <w:rsid w:val="00194B81"/>
    <w:rsid w:val="00194F91"/>
    <w:rsid w:val="00195433"/>
    <w:rsid w:val="00196AD6"/>
    <w:rsid w:val="00196B8B"/>
    <w:rsid w:val="001975FF"/>
    <w:rsid w:val="00197E30"/>
    <w:rsid w:val="001A16B7"/>
    <w:rsid w:val="001A23C9"/>
    <w:rsid w:val="001A4B37"/>
    <w:rsid w:val="001A4CB2"/>
    <w:rsid w:val="001A557A"/>
    <w:rsid w:val="001A5CC9"/>
    <w:rsid w:val="001A7969"/>
    <w:rsid w:val="001B1001"/>
    <w:rsid w:val="001B365F"/>
    <w:rsid w:val="001B42E5"/>
    <w:rsid w:val="001B5214"/>
    <w:rsid w:val="001B523C"/>
    <w:rsid w:val="001B5533"/>
    <w:rsid w:val="001B5F18"/>
    <w:rsid w:val="001C1140"/>
    <w:rsid w:val="001C1663"/>
    <w:rsid w:val="001C295A"/>
    <w:rsid w:val="001C2A25"/>
    <w:rsid w:val="001C7629"/>
    <w:rsid w:val="001D2923"/>
    <w:rsid w:val="001D2FC0"/>
    <w:rsid w:val="001D36F7"/>
    <w:rsid w:val="001D6995"/>
    <w:rsid w:val="001E40CA"/>
    <w:rsid w:val="001E63A2"/>
    <w:rsid w:val="001E6AD2"/>
    <w:rsid w:val="001E7075"/>
    <w:rsid w:val="001E7B17"/>
    <w:rsid w:val="001F1B5C"/>
    <w:rsid w:val="001F5397"/>
    <w:rsid w:val="001F549D"/>
    <w:rsid w:val="001F6ABA"/>
    <w:rsid w:val="00200499"/>
    <w:rsid w:val="00201E43"/>
    <w:rsid w:val="00202BA3"/>
    <w:rsid w:val="00203547"/>
    <w:rsid w:val="00203666"/>
    <w:rsid w:val="00203818"/>
    <w:rsid w:val="00203934"/>
    <w:rsid w:val="00203CD6"/>
    <w:rsid w:val="00206131"/>
    <w:rsid w:val="002073D4"/>
    <w:rsid w:val="00211049"/>
    <w:rsid w:val="00211615"/>
    <w:rsid w:val="00211EFE"/>
    <w:rsid w:val="00212369"/>
    <w:rsid w:val="002128F6"/>
    <w:rsid w:val="002156FA"/>
    <w:rsid w:val="00215CD2"/>
    <w:rsid w:val="002168D7"/>
    <w:rsid w:val="0021745C"/>
    <w:rsid w:val="0021753F"/>
    <w:rsid w:val="00220259"/>
    <w:rsid w:val="00220E74"/>
    <w:rsid w:val="00221830"/>
    <w:rsid w:val="0022338F"/>
    <w:rsid w:val="002238B7"/>
    <w:rsid w:val="00223E11"/>
    <w:rsid w:val="0023030D"/>
    <w:rsid w:val="002308D4"/>
    <w:rsid w:val="00232C56"/>
    <w:rsid w:val="00233229"/>
    <w:rsid w:val="00233AE8"/>
    <w:rsid w:val="002345DE"/>
    <w:rsid w:val="00234AE2"/>
    <w:rsid w:val="0023636F"/>
    <w:rsid w:val="00237C92"/>
    <w:rsid w:val="00240A3D"/>
    <w:rsid w:val="00240D84"/>
    <w:rsid w:val="002425F1"/>
    <w:rsid w:val="00245231"/>
    <w:rsid w:val="0024573A"/>
    <w:rsid w:val="00246AB1"/>
    <w:rsid w:val="002514D5"/>
    <w:rsid w:val="00254805"/>
    <w:rsid w:val="0025577B"/>
    <w:rsid w:val="00255911"/>
    <w:rsid w:val="00255A10"/>
    <w:rsid w:val="00256058"/>
    <w:rsid w:val="00256715"/>
    <w:rsid w:val="00256AEB"/>
    <w:rsid w:val="00261676"/>
    <w:rsid w:val="00261FA9"/>
    <w:rsid w:val="0026363A"/>
    <w:rsid w:val="00263E33"/>
    <w:rsid w:val="00264366"/>
    <w:rsid w:val="00264726"/>
    <w:rsid w:val="00264909"/>
    <w:rsid w:val="00267BF3"/>
    <w:rsid w:val="00267C76"/>
    <w:rsid w:val="00270D49"/>
    <w:rsid w:val="002718E5"/>
    <w:rsid w:val="00271EF5"/>
    <w:rsid w:val="00272DE6"/>
    <w:rsid w:val="002746ED"/>
    <w:rsid w:val="002764A5"/>
    <w:rsid w:val="00277BC9"/>
    <w:rsid w:val="00277FE3"/>
    <w:rsid w:val="002802EC"/>
    <w:rsid w:val="002812FF"/>
    <w:rsid w:val="0028256F"/>
    <w:rsid w:val="00282755"/>
    <w:rsid w:val="0028280D"/>
    <w:rsid w:val="00284D6A"/>
    <w:rsid w:val="00287195"/>
    <w:rsid w:val="0029128F"/>
    <w:rsid w:val="0029150F"/>
    <w:rsid w:val="002928F5"/>
    <w:rsid w:val="00295F42"/>
    <w:rsid w:val="00296663"/>
    <w:rsid w:val="00296E49"/>
    <w:rsid w:val="00296E4B"/>
    <w:rsid w:val="00296EE1"/>
    <w:rsid w:val="00297DFB"/>
    <w:rsid w:val="002A2E5E"/>
    <w:rsid w:val="002A3E40"/>
    <w:rsid w:val="002A474B"/>
    <w:rsid w:val="002A52B7"/>
    <w:rsid w:val="002A5721"/>
    <w:rsid w:val="002A7A58"/>
    <w:rsid w:val="002A7A70"/>
    <w:rsid w:val="002A7D02"/>
    <w:rsid w:val="002B1613"/>
    <w:rsid w:val="002B47D4"/>
    <w:rsid w:val="002B57A0"/>
    <w:rsid w:val="002B7135"/>
    <w:rsid w:val="002B75AC"/>
    <w:rsid w:val="002C4AB4"/>
    <w:rsid w:val="002C4C21"/>
    <w:rsid w:val="002C61A9"/>
    <w:rsid w:val="002C7108"/>
    <w:rsid w:val="002C7986"/>
    <w:rsid w:val="002C7C2F"/>
    <w:rsid w:val="002D27E6"/>
    <w:rsid w:val="002D30B0"/>
    <w:rsid w:val="002D3B5A"/>
    <w:rsid w:val="002D5912"/>
    <w:rsid w:val="002D6197"/>
    <w:rsid w:val="002D6396"/>
    <w:rsid w:val="002D6D87"/>
    <w:rsid w:val="002E11C9"/>
    <w:rsid w:val="002E1B3A"/>
    <w:rsid w:val="002E237F"/>
    <w:rsid w:val="002E2C39"/>
    <w:rsid w:val="002E4C00"/>
    <w:rsid w:val="002F09DC"/>
    <w:rsid w:val="002F0E3E"/>
    <w:rsid w:val="002F1494"/>
    <w:rsid w:val="002F2CDF"/>
    <w:rsid w:val="002F4E90"/>
    <w:rsid w:val="002F57DC"/>
    <w:rsid w:val="002F731A"/>
    <w:rsid w:val="00301097"/>
    <w:rsid w:val="003019AA"/>
    <w:rsid w:val="003021D3"/>
    <w:rsid w:val="0030242D"/>
    <w:rsid w:val="00302E89"/>
    <w:rsid w:val="0030362A"/>
    <w:rsid w:val="00303850"/>
    <w:rsid w:val="003042FB"/>
    <w:rsid w:val="00307110"/>
    <w:rsid w:val="00310A10"/>
    <w:rsid w:val="0031120F"/>
    <w:rsid w:val="00311726"/>
    <w:rsid w:val="003118B1"/>
    <w:rsid w:val="00312068"/>
    <w:rsid w:val="0031208A"/>
    <w:rsid w:val="00312B7C"/>
    <w:rsid w:val="003134B7"/>
    <w:rsid w:val="003134D5"/>
    <w:rsid w:val="00313CA6"/>
    <w:rsid w:val="00314709"/>
    <w:rsid w:val="00315184"/>
    <w:rsid w:val="003151B2"/>
    <w:rsid w:val="00315E48"/>
    <w:rsid w:val="003160FE"/>
    <w:rsid w:val="0031679C"/>
    <w:rsid w:val="00316C47"/>
    <w:rsid w:val="00320D78"/>
    <w:rsid w:val="003212D2"/>
    <w:rsid w:val="00321AC3"/>
    <w:rsid w:val="00322B96"/>
    <w:rsid w:val="00323F6E"/>
    <w:rsid w:val="003244C6"/>
    <w:rsid w:val="00326850"/>
    <w:rsid w:val="00326CF1"/>
    <w:rsid w:val="00326E3D"/>
    <w:rsid w:val="0033071E"/>
    <w:rsid w:val="003329B6"/>
    <w:rsid w:val="00333529"/>
    <w:rsid w:val="00333A81"/>
    <w:rsid w:val="003353DA"/>
    <w:rsid w:val="00337269"/>
    <w:rsid w:val="00337E85"/>
    <w:rsid w:val="003405EF"/>
    <w:rsid w:val="00341B0F"/>
    <w:rsid w:val="00344784"/>
    <w:rsid w:val="00350F14"/>
    <w:rsid w:val="003510B0"/>
    <w:rsid w:val="003510BC"/>
    <w:rsid w:val="003524B9"/>
    <w:rsid w:val="00355BFF"/>
    <w:rsid w:val="00361797"/>
    <w:rsid w:val="00363313"/>
    <w:rsid w:val="00364DD3"/>
    <w:rsid w:val="0036508C"/>
    <w:rsid w:val="0036520A"/>
    <w:rsid w:val="00365D15"/>
    <w:rsid w:val="003673E2"/>
    <w:rsid w:val="00367DB8"/>
    <w:rsid w:val="003705B0"/>
    <w:rsid w:val="003713B8"/>
    <w:rsid w:val="00375168"/>
    <w:rsid w:val="00375EBA"/>
    <w:rsid w:val="00376689"/>
    <w:rsid w:val="00376E42"/>
    <w:rsid w:val="003777A5"/>
    <w:rsid w:val="00377BEA"/>
    <w:rsid w:val="003821DC"/>
    <w:rsid w:val="0038242A"/>
    <w:rsid w:val="00382BC5"/>
    <w:rsid w:val="00387873"/>
    <w:rsid w:val="0039290E"/>
    <w:rsid w:val="003936F0"/>
    <w:rsid w:val="00393BC5"/>
    <w:rsid w:val="0039457F"/>
    <w:rsid w:val="00396EA2"/>
    <w:rsid w:val="00397327"/>
    <w:rsid w:val="00397767"/>
    <w:rsid w:val="003A16AC"/>
    <w:rsid w:val="003A24C7"/>
    <w:rsid w:val="003A3BF7"/>
    <w:rsid w:val="003A3F06"/>
    <w:rsid w:val="003A405C"/>
    <w:rsid w:val="003A48AD"/>
    <w:rsid w:val="003A5D9C"/>
    <w:rsid w:val="003A6DCB"/>
    <w:rsid w:val="003A78C5"/>
    <w:rsid w:val="003B0B02"/>
    <w:rsid w:val="003B0EB7"/>
    <w:rsid w:val="003B2C93"/>
    <w:rsid w:val="003B3417"/>
    <w:rsid w:val="003B3874"/>
    <w:rsid w:val="003B3D5A"/>
    <w:rsid w:val="003B5082"/>
    <w:rsid w:val="003B52E5"/>
    <w:rsid w:val="003B62C4"/>
    <w:rsid w:val="003B6BE3"/>
    <w:rsid w:val="003B6E58"/>
    <w:rsid w:val="003C082C"/>
    <w:rsid w:val="003C0DDA"/>
    <w:rsid w:val="003C10E7"/>
    <w:rsid w:val="003C133C"/>
    <w:rsid w:val="003C20BD"/>
    <w:rsid w:val="003C21EC"/>
    <w:rsid w:val="003C3CD8"/>
    <w:rsid w:val="003C42AF"/>
    <w:rsid w:val="003C47B0"/>
    <w:rsid w:val="003C6922"/>
    <w:rsid w:val="003D131B"/>
    <w:rsid w:val="003D34BE"/>
    <w:rsid w:val="003D4F24"/>
    <w:rsid w:val="003D578F"/>
    <w:rsid w:val="003D5C6F"/>
    <w:rsid w:val="003D5E09"/>
    <w:rsid w:val="003D7516"/>
    <w:rsid w:val="003E0AD7"/>
    <w:rsid w:val="003E0B5B"/>
    <w:rsid w:val="003E2023"/>
    <w:rsid w:val="003E243A"/>
    <w:rsid w:val="003E25D7"/>
    <w:rsid w:val="003E5302"/>
    <w:rsid w:val="003E5802"/>
    <w:rsid w:val="003E5D1B"/>
    <w:rsid w:val="003E76B0"/>
    <w:rsid w:val="003E7B8C"/>
    <w:rsid w:val="003F02A1"/>
    <w:rsid w:val="003F09A9"/>
    <w:rsid w:val="003F0E1D"/>
    <w:rsid w:val="003F1BF0"/>
    <w:rsid w:val="003F4023"/>
    <w:rsid w:val="003F497A"/>
    <w:rsid w:val="003F5B40"/>
    <w:rsid w:val="003F5E93"/>
    <w:rsid w:val="003F65C7"/>
    <w:rsid w:val="003F6DDE"/>
    <w:rsid w:val="003F7384"/>
    <w:rsid w:val="003F73DB"/>
    <w:rsid w:val="003F787E"/>
    <w:rsid w:val="004009FF"/>
    <w:rsid w:val="0040332D"/>
    <w:rsid w:val="004033EF"/>
    <w:rsid w:val="00403779"/>
    <w:rsid w:val="00403D02"/>
    <w:rsid w:val="00405E56"/>
    <w:rsid w:val="00405ED2"/>
    <w:rsid w:val="004106F2"/>
    <w:rsid w:val="004108D5"/>
    <w:rsid w:val="00410E38"/>
    <w:rsid w:val="00410FE2"/>
    <w:rsid w:val="0041128A"/>
    <w:rsid w:val="00412907"/>
    <w:rsid w:val="00413BB2"/>
    <w:rsid w:val="00413BCF"/>
    <w:rsid w:val="00414578"/>
    <w:rsid w:val="00416CA2"/>
    <w:rsid w:val="00422AA0"/>
    <w:rsid w:val="004238AD"/>
    <w:rsid w:val="00425947"/>
    <w:rsid w:val="00426533"/>
    <w:rsid w:val="00427563"/>
    <w:rsid w:val="00427781"/>
    <w:rsid w:val="004278A3"/>
    <w:rsid w:val="0043014C"/>
    <w:rsid w:val="004302C0"/>
    <w:rsid w:val="00432144"/>
    <w:rsid w:val="00432B1A"/>
    <w:rsid w:val="00433397"/>
    <w:rsid w:val="00434C8B"/>
    <w:rsid w:val="00435746"/>
    <w:rsid w:val="0043592A"/>
    <w:rsid w:val="00441491"/>
    <w:rsid w:val="004418A2"/>
    <w:rsid w:val="00443755"/>
    <w:rsid w:val="00443D1D"/>
    <w:rsid w:val="004445D2"/>
    <w:rsid w:val="004450DE"/>
    <w:rsid w:val="0044659E"/>
    <w:rsid w:val="00451205"/>
    <w:rsid w:val="004515FD"/>
    <w:rsid w:val="0045173C"/>
    <w:rsid w:val="00452E12"/>
    <w:rsid w:val="00453660"/>
    <w:rsid w:val="00454605"/>
    <w:rsid w:val="00455570"/>
    <w:rsid w:val="00455B98"/>
    <w:rsid w:val="00456E40"/>
    <w:rsid w:val="004608A0"/>
    <w:rsid w:val="00461E6D"/>
    <w:rsid w:val="00463356"/>
    <w:rsid w:val="004636DB"/>
    <w:rsid w:val="00464BC7"/>
    <w:rsid w:val="004655D7"/>
    <w:rsid w:val="00465C8D"/>
    <w:rsid w:val="0046643A"/>
    <w:rsid w:val="0046728C"/>
    <w:rsid w:val="00471747"/>
    <w:rsid w:val="00472C5F"/>
    <w:rsid w:val="00473826"/>
    <w:rsid w:val="00473AC7"/>
    <w:rsid w:val="00473C62"/>
    <w:rsid w:val="00474BF4"/>
    <w:rsid w:val="004758B3"/>
    <w:rsid w:val="00476386"/>
    <w:rsid w:val="00477C26"/>
    <w:rsid w:val="00477DB2"/>
    <w:rsid w:val="004825D6"/>
    <w:rsid w:val="00482E75"/>
    <w:rsid w:val="0048387F"/>
    <w:rsid w:val="00484200"/>
    <w:rsid w:val="00484527"/>
    <w:rsid w:val="0048472A"/>
    <w:rsid w:val="004853C4"/>
    <w:rsid w:val="00485A7E"/>
    <w:rsid w:val="00486602"/>
    <w:rsid w:val="00487980"/>
    <w:rsid w:val="004902B0"/>
    <w:rsid w:val="004906A8"/>
    <w:rsid w:val="00490A98"/>
    <w:rsid w:val="00491D55"/>
    <w:rsid w:val="00491D97"/>
    <w:rsid w:val="0049256F"/>
    <w:rsid w:val="00492935"/>
    <w:rsid w:val="00492BF5"/>
    <w:rsid w:val="00493302"/>
    <w:rsid w:val="00494EF7"/>
    <w:rsid w:val="004954EB"/>
    <w:rsid w:val="00495826"/>
    <w:rsid w:val="00496AB1"/>
    <w:rsid w:val="0049768A"/>
    <w:rsid w:val="004A0EED"/>
    <w:rsid w:val="004A17B4"/>
    <w:rsid w:val="004A237A"/>
    <w:rsid w:val="004A3D63"/>
    <w:rsid w:val="004A4281"/>
    <w:rsid w:val="004A6915"/>
    <w:rsid w:val="004A70E4"/>
    <w:rsid w:val="004A7637"/>
    <w:rsid w:val="004A7E28"/>
    <w:rsid w:val="004A7F6A"/>
    <w:rsid w:val="004B1A38"/>
    <w:rsid w:val="004B2672"/>
    <w:rsid w:val="004B30BF"/>
    <w:rsid w:val="004B36AC"/>
    <w:rsid w:val="004B4BC2"/>
    <w:rsid w:val="004B6281"/>
    <w:rsid w:val="004C1207"/>
    <w:rsid w:val="004C1607"/>
    <w:rsid w:val="004C1FFC"/>
    <w:rsid w:val="004C3E54"/>
    <w:rsid w:val="004C430A"/>
    <w:rsid w:val="004C4672"/>
    <w:rsid w:val="004C5140"/>
    <w:rsid w:val="004C5DB4"/>
    <w:rsid w:val="004C6A09"/>
    <w:rsid w:val="004C6E42"/>
    <w:rsid w:val="004C7858"/>
    <w:rsid w:val="004C78FF"/>
    <w:rsid w:val="004D04BC"/>
    <w:rsid w:val="004D16A7"/>
    <w:rsid w:val="004D1D1E"/>
    <w:rsid w:val="004D3B1D"/>
    <w:rsid w:val="004D480E"/>
    <w:rsid w:val="004D4814"/>
    <w:rsid w:val="004D5735"/>
    <w:rsid w:val="004D5E3E"/>
    <w:rsid w:val="004D5FAD"/>
    <w:rsid w:val="004D6AD1"/>
    <w:rsid w:val="004D7D23"/>
    <w:rsid w:val="004E0209"/>
    <w:rsid w:val="004E039A"/>
    <w:rsid w:val="004E098D"/>
    <w:rsid w:val="004E5CEE"/>
    <w:rsid w:val="004E60A5"/>
    <w:rsid w:val="004E64EC"/>
    <w:rsid w:val="004E6598"/>
    <w:rsid w:val="004E73E5"/>
    <w:rsid w:val="004F01D3"/>
    <w:rsid w:val="004F12F9"/>
    <w:rsid w:val="004F20FF"/>
    <w:rsid w:val="004F30E3"/>
    <w:rsid w:val="004F3967"/>
    <w:rsid w:val="004F7179"/>
    <w:rsid w:val="00502363"/>
    <w:rsid w:val="005027F4"/>
    <w:rsid w:val="005043E9"/>
    <w:rsid w:val="00507171"/>
    <w:rsid w:val="00507666"/>
    <w:rsid w:val="0051321C"/>
    <w:rsid w:val="005145EB"/>
    <w:rsid w:val="00521C35"/>
    <w:rsid w:val="00522006"/>
    <w:rsid w:val="005220C0"/>
    <w:rsid w:val="0052212F"/>
    <w:rsid w:val="00522C12"/>
    <w:rsid w:val="00522D8D"/>
    <w:rsid w:val="005240A0"/>
    <w:rsid w:val="005256E1"/>
    <w:rsid w:val="00530176"/>
    <w:rsid w:val="00530DB1"/>
    <w:rsid w:val="00530E38"/>
    <w:rsid w:val="00531EEE"/>
    <w:rsid w:val="00532B56"/>
    <w:rsid w:val="00533CAE"/>
    <w:rsid w:val="00533E06"/>
    <w:rsid w:val="00534F3E"/>
    <w:rsid w:val="0053538C"/>
    <w:rsid w:val="0053640E"/>
    <w:rsid w:val="0053696A"/>
    <w:rsid w:val="00537197"/>
    <w:rsid w:val="0054092E"/>
    <w:rsid w:val="00540B8D"/>
    <w:rsid w:val="00542BBE"/>
    <w:rsid w:val="005437FC"/>
    <w:rsid w:val="00545B43"/>
    <w:rsid w:val="00545E41"/>
    <w:rsid w:val="00560DB0"/>
    <w:rsid w:val="00561135"/>
    <w:rsid w:val="00561DFC"/>
    <w:rsid w:val="0056201A"/>
    <w:rsid w:val="005624FF"/>
    <w:rsid w:val="00565494"/>
    <w:rsid w:val="005705C8"/>
    <w:rsid w:val="005713F2"/>
    <w:rsid w:val="00573894"/>
    <w:rsid w:val="0057419E"/>
    <w:rsid w:val="0057487C"/>
    <w:rsid w:val="0057590B"/>
    <w:rsid w:val="005777DC"/>
    <w:rsid w:val="0058068A"/>
    <w:rsid w:val="0058183A"/>
    <w:rsid w:val="00581FC3"/>
    <w:rsid w:val="00583542"/>
    <w:rsid w:val="005860CC"/>
    <w:rsid w:val="005872A9"/>
    <w:rsid w:val="00587719"/>
    <w:rsid w:val="00590574"/>
    <w:rsid w:val="00591258"/>
    <w:rsid w:val="00593312"/>
    <w:rsid w:val="005937CD"/>
    <w:rsid w:val="00594123"/>
    <w:rsid w:val="00594734"/>
    <w:rsid w:val="00594ACC"/>
    <w:rsid w:val="005958DE"/>
    <w:rsid w:val="0059655F"/>
    <w:rsid w:val="005968B1"/>
    <w:rsid w:val="005A0013"/>
    <w:rsid w:val="005A1113"/>
    <w:rsid w:val="005A3898"/>
    <w:rsid w:val="005A45BD"/>
    <w:rsid w:val="005A4C42"/>
    <w:rsid w:val="005A5D5E"/>
    <w:rsid w:val="005B07DC"/>
    <w:rsid w:val="005B0A1B"/>
    <w:rsid w:val="005B1561"/>
    <w:rsid w:val="005B1A8B"/>
    <w:rsid w:val="005B2C67"/>
    <w:rsid w:val="005B2E02"/>
    <w:rsid w:val="005B312E"/>
    <w:rsid w:val="005B3A57"/>
    <w:rsid w:val="005B4274"/>
    <w:rsid w:val="005B4835"/>
    <w:rsid w:val="005B4FCF"/>
    <w:rsid w:val="005B65DB"/>
    <w:rsid w:val="005B76BF"/>
    <w:rsid w:val="005C165B"/>
    <w:rsid w:val="005C1E1B"/>
    <w:rsid w:val="005C27D1"/>
    <w:rsid w:val="005C2AE2"/>
    <w:rsid w:val="005C3940"/>
    <w:rsid w:val="005C3D0D"/>
    <w:rsid w:val="005C44F0"/>
    <w:rsid w:val="005C4D8F"/>
    <w:rsid w:val="005C5100"/>
    <w:rsid w:val="005C6FC6"/>
    <w:rsid w:val="005C740B"/>
    <w:rsid w:val="005D0DF1"/>
    <w:rsid w:val="005D10D8"/>
    <w:rsid w:val="005D2F38"/>
    <w:rsid w:val="005D3718"/>
    <w:rsid w:val="005D3CD2"/>
    <w:rsid w:val="005D4349"/>
    <w:rsid w:val="005D48C0"/>
    <w:rsid w:val="005D4998"/>
    <w:rsid w:val="005D4E3D"/>
    <w:rsid w:val="005D5D98"/>
    <w:rsid w:val="005D5E10"/>
    <w:rsid w:val="005D5E72"/>
    <w:rsid w:val="005D63D2"/>
    <w:rsid w:val="005D6E28"/>
    <w:rsid w:val="005E0201"/>
    <w:rsid w:val="005E1326"/>
    <w:rsid w:val="005E226C"/>
    <w:rsid w:val="005E3DAD"/>
    <w:rsid w:val="005E4C92"/>
    <w:rsid w:val="005E653E"/>
    <w:rsid w:val="005E76CA"/>
    <w:rsid w:val="005E790D"/>
    <w:rsid w:val="005F1C0B"/>
    <w:rsid w:val="005F29C4"/>
    <w:rsid w:val="005F315A"/>
    <w:rsid w:val="005F3463"/>
    <w:rsid w:val="005F423B"/>
    <w:rsid w:val="005F61AA"/>
    <w:rsid w:val="005F6E44"/>
    <w:rsid w:val="0060227D"/>
    <w:rsid w:val="00603CE6"/>
    <w:rsid w:val="00603D04"/>
    <w:rsid w:val="006051D8"/>
    <w:rsid w:val="006056AA"/>
    <w:rsid w:val="006057DF"/>
    <w:rsid w:val="00605C23"/>
    <w:rsid w:val="006066A9"/>
    <w:rsid w:val="00606895"/>
    <w:rsid w:val="0061012B"/>
    <w:rsid w:val="00611941"/>
    <w:rsid w:val="00611D63"/>
    <w:rsid w:val="006120F2"/>
    <w:rsid w:val="00612246"/>
    <w:rsid w:val="006123B7"/>
    <w:rsid w:val="0061386D"/>
    <w:rsid w:val="0061743A"/>
    <w:rsid w:val="006206D6"/>
    <w:rsid w:val="006211FB"/>
    <w:rsid w:val="00621F6B"/>
    <w:rsid w:val="00622D9D"/>
    <w:rsid w:val="0062556F"/>
    <w:rsid w:val="00625B16"/>
    <w:rsid w:val="00626358"/>
    <w:rsid w:val="00626FE1"/>
    <w:rsid w:val="0062738B"/>
    <w:rsid w:val="00627B80"/>
    <w:rsid w:val="00630409"/>
    <w:rsid w:val="0063103B"/>
    <w:rsid w:val="00631358"/>
    <w:rsid w:val="00631FA7"/>
    <w:rsid w:val="00632064"/>
    <w:rsid w:val="0063499E"/>
    <w:rsid w:val="00634F49"/>
    <w:rsid w:val="00634FBE"/>
    <w:rsid w:val="00635A43"/>
    <w:rsid w:val="00635A98"/>
    <w:rsid w:val="0063687B"/>
    <w:rsid w:val="006371D9"/>
    <w:rsid w:val="00637329"/>
    <w:rsid w:val="00640269"/>
    <w:rsid w:val="00640747"/>
    <w:rsid w:val="00641CC6"/>
    <w:rsid w:val="00642797"/>
    <w:rsid w:val="0064457A"/>
    <w:rsid w:val="00645C9F"/>
    <w:rsid w:val="00646F57"/>
    <w:rsid w:val="0064771E"/>
    <w:rsid w:val="00647E9A"/>
    <w:rsid w:val="00647F26"/>
    <w:rsid w:val="006505C4"/>
    <w:rsid w:val="0065096E"/>
    <w:rsid w:val="00652269"/>
    <w:rsid w:val="006532F1"/>
    <w:rsid w:val="00653CDC"/>
    <w:rsid w:val="00654944"/>
    <w:rsid w:val="006550FD"/>
    <w:rsid w:val="006561F5"/>
    <w:rsid w:val="00660803"/>
    <w:rsid w:val="00660A42"/>
    <w:rsid w:val="006610E4"/>
    <w:rsid w:val="00661128"/>
    <w:rsid w:val="006621D9"/>
    <w:rsid w:val="00662B2B"/>
    <w:rsid w:val="00663A68"/>
    <w:rsid w:val="00663F69"/>
    <w:rsid w:val="00665149"/>
    <w:rsid w:val="0066521F"/>
    <w:rsid w:val="00665899"/>
    <w:rsid w:val="006700CF"/>
    <w:rsid w:val="006709B2"/>
    <w:rsid w:val="00671761"/>
    <w:rsid w:val="00671CB7"/>
    <w:rsid w:val="00671D3E"/>
    <w:rsid w:val="0067200C"/>
    <w:rsid w:val="00673FC0"/>
    <w:rsid w:val="00675EE0"/>
    <w:rsid w:val="006764B7"/>
    <w:rsid w:val="0068016D"/>
    <w:rsid w:val="00683F0C"/>
    <w:rsid w:val="00684C1A"/>
    <w:rsid w:val="006855DD"/>
    <w:rsid w:val="00685B92"/>
    <w:rsid w:val="00686DB2"/>
    <w:rsid w:val="00687A63"/>
    <w:rsid w:val="00690590"/>
    <w:rsid w:val="006905E8"/>
    <w:rsid w:val="006906E1"/>
    <w:rsid w:val="00690913"/>
    <w:rsid w:val="0069137F"/>
    <w:rsid w:val="0069190D"/>
    <w:rsid w:val="006932C4"/>
    <w:rsid w:val="006933BC"/>
    <w:rsid w:val="0069357E"/>
    <w:rsid w:val="006973E5"/>
    <w:rsid w:val="006A0086"/>
    <w:rsid w:val="006A14A3"/>
    <w:rsid w:val="006A1576"/>
    <w:rsid w:val="006A2544"/>
    <w:rsid w:val="006A2847"/>
    <w:rsid w:val="006A4EAC"/>
    <w:rsid w:val="006A53FE"/>
    <w:rsid w:val="006A5AE4"/>
    <w:rsid w:val="006A5CB1"/>
    <w:rsid w:val="006B09A1"/>
    <w:rsid w:val="006B0B25"/>
    <w:rsid w:val="006B0B60"/>
    <w:rsid w:val="006B1718"/>
    <w:rsid w:val="006B29FB"/>
    <w:rsid w:val="006B31DC"/>
    <w:rsid w:val="006B38EB"/>
    <w:rsid w:val="006B3AB3"/>
    <w:rsid w:val="006B5215"/>
    <w:rsid w:val="006B5C1A"/>
    <w:rsid w:val="006B7489"/>
    <w:rsid w:val="006B7A54"/>
    <w:rsid w:val="006C31EB"/>
    <w:rsid w:val="006C3705"/>
    <w:rsid w:val="006C44C4"/>
    <w:rsid w:val="006C5311"/>
    <w:rsid w:val="006C59BB"/>
    <w:rsid w:val="006D03DC"/>
    <w:rsid w:val="006D15AA"/>
    <w:rsid w:val="006D179B"/>
    <w:rsid w:val="006D62DE"/>
    <w:rsid w:val="006E04F0"/>
    <w:rsid w:val="006E220E"/>
    <w:rsid w:val="006E274D"/>
    <w:rsid w:val="006E42AE"/>
    <w:rsid w:val="006E4429"/>
    <w:rsid w:val="006E7BFB"/>
    <w:rsid w:val="006F002D"/>
    <w:rsid w:val="006F0123"/>
    <w:rsid w:val="006F0509"/>
    <w:rsid w:val="006F05FA"/>
    <w:rsid w:val="006F1505"/>
    <w:rsid w:val="006F1DA9"/>
    <w:rsid w:val="006F27A1"/>
    <w:rsid w:val="006F2C5B"/>
    <w:rsid w:val="006F3FF7"/>
    <w:rsid w:val="006F42A8"/>
    <w:rsid w:val="006F4759"/>
    <w:rsid w:val="006F4BB4"/>
    <w:rsid w:val="006F5A6E"/>
    <w:rsid w:val="006F5D5E"/>
    <w:rsid w:val="006F63F7"/>
    <w:rsid w:val="006F765F"/>
    <w:rsid w:val="006F7D26"/>
    <w:rsid w:val="0070270C"/>
    <w:rsid w:val="0070293C"/>
    <w:rsid w:val="00703045"/>
    <w:rsid w:val="00703AF8"/>
    <w:rsid w:val="00703F4D"/>
    <w:rsid w:val="00703F72"/>
    <w:rsid w:val="00704997"/>
    <w:rsid w:val="00705A25"/>
    <w:rsid w:val="00705BAB"/>
    <w:rsid w:val="00706D63"/>
    <w:rsid w:val="00707F22"/>
    <w:rsid w:val="00707FD9"/>
    <w:rsid w:val="00710539"/>
    <w:rsid w:val="0071178A"/>
    <w:rsid w:val="00711E2B"/>
    <w:rsid w:val="00712689"/>
    <w:rsid w:val="0071424C"/>
    <w:rsid w:val="00714C9E"/>
    <w:rsid w:val="007207D9"/>
    <w:rsid w:val="00723B58"/>
    <w:rsid w:val="00723C99"/>
    <w:rsid w:val="0072502C"/>
    <w:rsid w:val="007251B8"/>
    <w:rsid w:val="0072569A"/>
    <w:rsid w:val="00726C9A"/>
    <w:rsid w:val="007327CC"/>
    <w:rsid w:val="00734B3C"/>
    <w:rsid w:val="00734D88"/>
    <w:rsid w:val="007360FB"/>
    <w:rsid w:val="0073610A"/>
    <w:rsid w:val="00737FA9"/>
    <w:rsid w:val="0074065B"/>
    <w:rsid w:val="007408C1"/>
    <w:rsid w:val="00740E10"/>
    <w:rsid w:val="00741242"/>
    <w:rsid w:val="00744C7D"/>
    <w:rsid w:val="00744D7B"/>
    <w:rsid w:val="00745226"/>
    <w:rsid w:val="0074621D"/>
    <w:rsid w:val="00747038"/>
    <w:rsid w:val="0074716C"/>
    <w:rsid w:val="007475DC"/>
    <w:rsid w:val="00747895"/>
    <w:rsid w:val="007478C3"/>
    <w:rsid w:val="007501A1"/>
    <w:rsid w:val="00751976"/>
    <w:rsid w:val="00751EE4"/>
    <w:rsid w:val="007528B1"/>
    <w:rsid w:val="00752BF3"/>
    <w:rsid w:val="00753104"/>
    <w:rsid w:val="00753D14"/>
    <w:rsid w:val="007541F3"/>
    <w:rsid w:val="007549AE"/>
    <w:rsid w:val="00754CBB"/>
    <w:rsid w:val="007558D4"/>
    <w:rsid w:val="00757AD2"/>
    <w:rsid w:val="00763428"/>
    <w:rsid w:val="0076366B"/>
    <w:rsid w:val="007645E4"/>
    <w:rsid w:val="00764A66"/>
    <w:rsid w:val="00764D86"/>
    <w:rsid w:val="00765068"/>
    <w:rsid w:val="007651B9"/>
    <w:rsid w:val="00765470"/>
    <w:rsid w:val="00765589"/>
    <w:rsid w:val="007658A9"/>
    <w:rsid w:val="00766109"/>
    <w:rsid w:val="00766259"/>
    <w:rsid w:val="00766FC3"/>
    <w:rsid w:val="0076771D"/>
    <w:rsid w:val="007704FD"/>
    <w:rsid w:val="007717E2"/>
    <w:rsid w:val="00773B4D"/>
    <w:rsid w:val="0077497F"/>
    <w:rsid w:val="00775C9D"/>
    <w:rsid w:val="0077632F"/>
    <w:rsid w:val="00777B41"/>
    <w:rsid w:val="00777D45"/>
    <w:rsid w:val="00780709"/>
    <w:rsid w:val="00780E13"/>
    <w:rsid w:val="007810AA"/>
    <w:rsid w:val="0078133B"/>
    <w:rsid w:val="00781597"/>
    <w:rsid w:val="00781A16"/>
    <w:rsid w:val="0078217B"/>
    <w:rsid w:val="007828EB"/>
    <w:rsid w:val="00783D6C"/>
    <w:rsid w:val="007844B4"/>
    <w:rsid w:val="007845FD"/>
    <w:rsid w:val="00785DE9"/>
    <w:rsid w:val="0078672D"/>
    <w:rsid w:val="00787F35"/>
    <w:rsid w:val="007901CA"/>
    <w:rsid w:val="00791440"/>
    <w:rsid w:val="007922E6"/>
    <w:rsid w:val="00792EEA"/>
    <w:rsid w:val="00795066"/>
    <w:rsid w:val="00796017"/>
    <w:rsid w:val="00796F2A"/>
    <w:rsid w:val="0079704E"/>
    <w:rsid w:val="007976F2"/>
    <w:rsid w:val="007A0F58"/>
    <w:rsid w:val="007A273D"/>
    <w:rsid w:val="007A3371"/>
    <w:rsid w:val="007A3A46"/>
    <w:rsid w:val="007A4DF0"/>
    <w:rsid w:val="007A693B"/>
    <w:rsid w:val="007A6B10"/>
    <w:rsid w:val="007A7CDB"/>
    <w:rsid w:val="007B128C"/>
    <w:rsid w:val="007B178B"/>
    <w:rsid w:val="007B24BC"/>
    <w:rsid w:val="007B49E0"/>
    <w:rsid w:val="007B68F0"/>
    <w:rsid w:val="007B69BC"/>
    <w:rsid w:val="007B6E93"/>
    <w:rsid w:val="007B7A21"/>
    <w:rsid w:val="007B7FE0"/>
    <w:rsid w:val="007C026D"/>
    <w:rsid w:val="007C34FE"/>
    <w:rsid w:val="007C3FA6"/>
    <w:rsid w:val="007C43BA"/>
    <w:rsid w:val="007C4674"/>
    <w:rsid w:val="007C48D6"/>
    <w:rsid w:val="007C4B46"/>
    <w:rsid w:val="007C543A"/>
    <w:rsid w:val="007C6D64"/>
    <w:rsid w:val="007C77BC"/>
    <w:rsid w:val="007C77E3"/>
    <w:rsid w:val="007D0260"/>
    <w:rsid w:val="007D044D"/>
    <w:rsid w:val="007D05B9"/>
    <w:rsid w:val="007D1162"/>
    <w:rsid w:val="007D1A5A"/>
    <w:rsid w:val="007D1C93"/>
    <w:rsid w:val="007D2698"/>
    <w:rsid w:val="007D27FC"/>
    <w:rsid w:val="007D2E9F"/>
    <w:rsid w:val="007D3824"/>
    <w:rsid w:val="007D505E"/>
    <w:rsid w:val="007D5ED3"/>
    <w:rsid w:val="007D6AE0"/>
    <w:rsid w:val="007E141A"/>
    <w:rsid w:val="007E1603"/>
    <w:rsid w:val="007E1B57"/>
    <w:rsid w:val="007E5264"/>
    <w:rsid w:val="007E529F"/>
    <w:rsid w:val="007E54A4"/>
    <w:rsid w:val="007E6F03"/>
    <w:rsid w:val="007F0976"/>
    <w:rsid w:val="007F1817"/>
    <w:rsid w:val="007F45D8"/>
    <w:rsid w:val="007F61BC"/>
    <w:rsid w:val="007F784C"/>
    <w:rsid w:val="00800D85"/>
    <w:rsid w:val="00801037"/>
    <w:rsid w:val="0080131D"/>
    <w:rsid w:val="008021B0"/>
    <w:rsid w:val="00803946"/>
    <w:rsid w:val="00804491"/>
    <w:rsid w:val="00804551"/>
    <w:rsid w:val="008048AB"/>
    <w:rsid w:val="00804988"/>
    <w:rsid w:val="00805092"/>
    <w:rsid w:val="00805EDA"/>
    <w:rsid w:val="008062F4"/>
    <w:rsid w:val="00806FF8"/>
    <w:rsid w:val="00811F91"/>
    <w:rsid w:val="00812A07"/>
    <w:rsid w:val="00814EB9"/>
    <w:rsid w:val="008201A2"/>
    <w:rsid w:val="008202E3"/>
    <w:rsid w:val="0082160E"/>
    <w:rsid w:val="00821721"/>
    <w:rsid w:val="00823121"/>
    <w:rsid w:val="008246AF"/>
    <w:rsid w:val="0082563F"/>
    <w:rsid w:val="0082639C"/>
    <w:rsid w:val="00826632"/>
    <w:rsid w:val="00826AE1"/>
    <w:rsid w:val="00827B80"/>
    <w:rsid w:val="0083008D"/>
    <w:rsid w:val="00830C3B"/>
    <w:rsid w:val="00830CD8"/>
    <w:rsid w:val="00830D77"/>
    <w:rsid w:val="0083175D"/>
    <w:rsid w:val="00832A11"/>
    <w:rsid w:val="00832ED4"/>
    <w:rsid w:val="00833CA9"/>
    <w:rsid w:val="008340AC"/>
    <w:rsid w:val="00834366"/>
    <w:rsid w:val="00834541"/>
    <w:rsid w:val="00834A97"/>
    <w:rsid w:val="008363A9"/>
    <w:rsid w:val="00836F94"/>
    <w:rsid w:val="00840FA9"/>
    <w:rsid w:val="0084275A"/>
    <w:rsid w:val="00845B18"/>
    <w:rsid w:val="0084680B"/>
    <w:rsid w:val="008517EA"/>
    <w:rsid w:val="00853C78"/>
    <w:rsid w:val="008555D3"/>
    <w:rsid w:val="00855A5E"/>
    <w:rsid w:val="00855AC0"/>
    <w:rsid w:val="00855F71"/>
    <w:rsid w:val="00856581"/>
    <w:rsid w:val="00856D7A"/>
    <w:rsid w:val="00860236"/>
    <w:rsid w:val="00860977"/>
    <w:rsid w:val="00861F0F"/>
    <w:rsid w:val="00863EC2"/>
    <w:rsid w:val="0086489B"/>
    <w:rsid w:val="008649FF"/>
    <w:rsid w:val="00864B47"/>
    <w:rsid w:val="00864F75"/>
    <w:rsid w:val="008651CC"/>
    <w:rsid w:val="008659D9"/>
    <w:rsid w:val="008709CA"/>
    <w:rsid w:val="00872E05"/>
    <w:rsid w:val="00877DF5"/>
    <w:rsid w:val="008800D7"/>
    <w:rsid w:val="00881058"/>
    <w:rsid w:val="00881620"/>
    <w:rsid w:val="008816C7"/>
    <w:rsid w:val="00883314"/>
    <w:rsid w:val="00883B08"/>
    <w:rsid w:val="00885922"/>
    <w:rsid w:val="00885D11"/>
    <w:rsid w:val="00886C69"/>
    <w:rsid w:val="00891105"/>
    <w:rsid w:val="008915FC"/>
    <w:rsid w:val="008927A6"/>
    <w:rsid w:val="008939D8"/>
    <w:rsid w:val="00895469"/>
    <w:rsid w:val="008960B3"/>
    <w:rsid w:val="00896303"/>
    <w:rsid w:val="008969C9"/>
    <w:rsid w:val="008A1B31"/>
    <w:rsid w:val="008A2B5B"/>
    <w:rsid w:val="008A2F4E"/>
    <w:rsid w:val="008A351B"/>
    <w:rsid w:val="008A41E5"/>
    <w:rsid w:val="008A47E7"/>
    <w:rsid w:val="008A620A"/>
    <w:rsid w:val="008A6B30"/>
    <w:rsid w:val="008A6D2F"/>
    <w:rsid w:val="008B0913"/>
    <w:rsid w:val="008B0F40"/>
    <w:rsid w:val="008B1020"/>
    <w:rsid w:val="008B11ED"/>
    <w:rsid w:val="008B1EF1"/>
    <w:rsid w:val="008B2977"/>
    <w:rsid w:val="008B40B2"/>
    <w:rsid w:val="008B6253"/>
    <w:rsid w:val="008B7FDA"/>
    <w:rsid w:val="008C18D5"/>
    <w:rsid w:val="008C2507"/>
    <w:rsid w:val="008C27F3"/>
    <w:rsid w:val="008C3950"/>
    <w:rsid w:val="008C39BD"/>
    <w:rsid w:val="008C5398"/>
    <w:rsid w:val="008C777E"/>
    <w:rsid w:val="008C79F1"/>
    <w:rsid w:val="008C7C81"/>
    <w:rsid w:val="008D05B1"/>
    <w:rsid w:val="008D2FFB"/>
    <w:rsid w:val="008D4BA2"/>
    <w:rsid w:val="008D57C4"/>
    <w:rsid w:val="008D7BDD"/>
    <w:rsid w:val="008E2F0A"/>
    <w:rsid w:val="008E48FF"/>
    <w:rsid w:val="008E4DAB"/>
    <w:rsid w:val="008E4FF1"/>
    <w:rsid w:val="008E58A2"/>
    <w:rsid w:val="008E5A23"/>
    <w:rsid w:val="008E714B"/>
    <w:rsid w:val="008E7E01"/>
    <w:rsid w:val="008F02BE"/>
    <w:rsid w:val="008F1629"/>
    <w:rsid w:val="008F3165"/>
    <w:rsid w:val="008F5A13"/>
    <w:rsid w:val="008F6569"/>
    <w:rsid w:val="008F72E0"/>
    <w:rsid w:val="0090058A"/>
    <w:rsid w:val="00900D38"/>
    <w:rsid w:val="00901F07"/>
    <w:rsid w:val="0090415C"/>
    <w:rsid w:val="0090550A"/>
    <w:rsid w:val="00905898"/>
    <w:rsid w:val="00905F56"/>
    <w:rsid w:val="00906219"/>
    <w:rsid w:val="00906269"/>
    <w:rsid w:val="00906AEE"/>
    <w:rsid w:val="0090737B"/>
    <w:rsid w:val="009073C4"/>
    <w:rsid w:val="00911520"/>
    <w:rsid w:val="00914721"/>
    <w:rsid w:val="00914FD6"/>
    <w:rsid w:val="009159ED"/>
    <w:rsid w:val="00916DBB"/>
    <w:rsid w:val="0091717E"/>
    <w:rsid w:val="00917DC7"/>
    <w:rsid w:val="00921E18"/>
    <w:rsid w:val="00921F21"/>
    <w:rsid w:val="009220D3"/>
    <w:rsid w:val="00925365"/>
    <w:rsid w:val="00926583"/>
    <w:rsid w:val="009267E7"/>
    <w:rsid w:val="00927A54"/>
    <w:rsid w:val="00930015"/>
    <w:rsid w:val="0093095D"/>
    <w:rsid w:val="009317EA"/>
    <w:rsid w:val="00931AB6"/>
    <w:rsid w:val="00933242"/>
    <w:rsid w:val="00933884"/>
    <w:rsid w:val="009345E7"/>
    <w:rsid w:val="009359D0"/>
    <w:rsid w:val="00937662"/>
    <w:rsid w:val="00940578"/>
    <w:rsid w:val="00941124"/>
    <w:rsid w:val="0094218E"/>
    <w:rsid w:val="00943216"/>
    <w:rsid w:val="0094579A"/>
    <w:rsid w:val="00946DBB"/>
    <w:rsid w:val="00947157"/>
    <w:rsid w:val="009472ED"/>
    <w:rsid w:val="0094749B"/>
    <w:rsid w:val="00951A5D"/>
    <w:rsid w:val="00951BC8"/>
    <w:rsid w:val="00952055"/>
    <w:rsid w:val="009523F9"/>
    <w:rsid w:val="0095252E"/>
    <w:rsid w:val="009535A3"/>
    <w:rsid w:val="009535FE"/>
    <w:rsid w:val="00953D63"/>
    <w:rsid w:val="009565AA"/>
    <w:rsid w:val="00957597"/>
    <w:rsid w:val="00960B8F"/>
    <w:rsid w:val="0096125D"/>
    <w:rsid w:val="00961A87"/>
    <w:rsid w:val="00961E3F"/>
    <w:rsid w:val="00963049"/>
    <w:rsid w:val="009636E9"/>
    <w:rsid w:val="00963765"/>
    <w:rsid w:val="009640AC"/>
    <w:rsid w:val="00965DF1"/>
    <w:rsid w:val="00965F35"/>
    <w:rsid w:val="00966421"/>
    <w:rsid w:val="00966DFA"/>
    <w:rsid w:val="00972034"/>
    <w:rsid w:val="00974173"/>
    <w:rsid w:val="00975642"/>
    <w:rsid w:val="00977220"/>
    <w:rsid w:val="00981570"/>
    <w:rsid w:val="009815C1"/>
    <w:rsid w:val="00985F45"/>
    <w:rsid w:val="0098656B"/>
    <w:rsid w:val="00987F60"/>
    <w:rsid w:val="009902B1"/>
    <w:rsid w:val="009918FB"/>
    <w:rsid w:val="00991BD4"/>
    <w:rsid w:val="00993190"/>
    <w:rsid w:val="00994572"/>
    <w:rsid w:val="00994F3C"/>
    <w:rsid w:val="00994F51"/>
    <w:rsid w:val="00995F84"/>
    <w:rsid w:val="00996E64"/>
    <w:rsid w:val="009A2A8F"/>
    <w:rsid w:val="009A3F4F"/>
    <w:rsid w:val="009A4781"/>
    <w:rsid w:val="009A49C6"/>
    <w:rsid w:val="009A4C5C"/>
    <w:rsid w:val="009A4D29"/>
    <w:rsid w:val="009A542A"/>
    <w:rsid w:val="009A55DB"/>
    <w:rsid w:val="009A6A13"/>
    <w:rsid w:val="009B000C"/>
    <w:rsid w:val="009B0922"/>
    <w:rsid w:val="009B15F6"/>
    <w:rsid w:val="009B250B"/>
    <w:rsid w:val="009B4D5F"/>
    <w:rsid w:val="009B4E37"/>
    <w:rsid w:val="009B592E"/>
    <w:rsid w:val="009B754F"/>
    <w:rsid w:val="009C07A7"/>
    <w:rsid w:val="009C126F"/>
    <w:rsid w:val="009C2728"/>
    <w:rsid w:val="009C2B2D"/>
    <w:rsid w:val="009C3CAC"/>
    <w:rsid w:val="009C4D4B"/>
    <w:rsid w:val="009C6757"/>
    <w:rsid w:val="009C7939"/>
    <w:rsid w:val="009D17F7"/>
    <w:rsid w:val="009D25C9"/>
    <w:rsid w:val="009D27B8"/>
    <w:rsid w:val="009D330B"/>
    <w:rsid w:val="009D4424"/>
    <w:rsid w:val="009D4F51"/>
    <w:rsid w:val="009D58BC"/>
    <w:rsid w:val="009D739C"/>
    <w:rsid w:val="009D7F70"/>
    <w:rsid w:val="009E035D"/>
    <w:rsid w:val="009E037A"/>
    <w:rsid w:val="009E0CC5"/>
    <w:rsid w:val="009E18C6"/>
    <w:rsid w:val="009E1B2F"/>
    <w:rsid w:val="009E1D50"/>
    <w:rsid w:val="009E40C2"/>
    <w:rsid w:val="009E5B02"/>
    <w:rsid w:val="009E7200"/>
    <w:rsid w:val="009E7F3E"/>
    <w:rsid w:val="009F18DB"/>
    <w:rsid w:val="009F30E2"/>
    <w:rsid w:val="009F3713"/>
    <w:rsid w:val="009F3EAA"/>
    <w:rsid w:val="009F41A5"/>
    <w:rsid w:val="009F4613"/>
    <w:rsid w:val="009F4A06"/>
    <w:rsid w:val="009F4D45"/>
    <w:rsid w:val="00A00C64"/>
    <w:rsid w:val="00A01580"/>
    <w:rsid w:val="00A0286E"/>
    <w:rsid w:val="00A0393D"/>
    <w:rsid w:val="00A042A1"/>
    <w:rsid w:val="00A05704"/>
    <w:rsid w:val="00A06E1C"/>
    <w:rsid w:val="00A077F0"/>
    <w:rsid w:val="00A10809"/>
    <w:rsid w:val="00A10A48"/>
    <w:rsid w:val="00A10E9A"/>
    <w:rsid w:val="00A112B3"/>
    <w:rsid w:val="00A1292C"/>
    <w:rsid w:val="00A138A8"/>
    <w:rsid w:val="00A147D7"/>
    <w:rsid w:val="00A148E4"/>
    <w:rsid w:val="00A14C69"/>
    <w:rsid w:val="00A15288"/>
    <w:rsid w:val="00A16572"/>
    <w:rsid w:val="00A17FA0"/>
    <w:rsid w:val="00A22528"/>
    <w:rsid w:val="00A225C8"/>
    <w:rsid w:val="00A23150"/>
    <w:rsid w:val="00A2476B"/>
    <w:rsid w:val="00A255D7"/>
    <w:rsid w:val="00A26F75"/>
    <w:rsid w:val="00A27339"/>
    <w:rsid w:val="00A2758D"/>
    <w:rsid w:val="00A27C6F"/>
    <w:rsid w:val="00A311F3"/>
    <w:rsid w:val="00A3157B"/>
    <w:rsid w:val="00A31E0D"/>
    <w:rsid w:val="00A324BA"/>
    <w:rsid w:val="00A352DF"/>
    <w:rsid w:val="00A4080B"/>
    <w:rsid w:val="00A41F8A"/>
    <w:rsid w:val="00A424ED"/>
    <w:rsid w:val="00A4324F"/>
    <w:rsid w:val="00A44736"/>
    <w:rsid w:val="00A4483C"/>
    <w:rsid w:val="00A45915"/>
    <w:rsid w:val="00A45B82"/>
    <w:rsid w:val="00A45CA4"/>
    <w:rsid w:val="00A45E9E"/>
    <w:rsid w:val="00A4668C"/>
    <w:rsid w:val="00A46886"/>
    <w:rsid w:val="00A46E95"/>
    <w:rsid w:val="00A46EE1"/>
    <w:rsid w:val="00A5165D"/>
    <w:rsid w:val="00A522E8"/>
    <w:rsid w:val="00A528B4"/>
    <w:rsid w:val="00A53A2C"/>
    <w:rsid w:val="00A54408"/>
    <w:rsid w:val="00A57402"/>
    <w:rsid w:val="00A5777B"/>
    <w:rsid w:val="00A6091A"/>
    <w:rsid w:val="00A60AF1"/>
    <w:rsid w:val="00A60D18"/>
    <w:rsid w:val="00A64CCD"/>
    <w:rsid w:val="00A67DE9"/>
    <w:rsid w:val="00A702D4"/>
    <w:rsid w:val="00A71DE1"/>
    <w:rsid w:val="00A74404"/>
    <w:rsid w:val="00A74E14"/>
    <w:rsid w:val="00A74E61"/>
    <w:rsid w:val="00A751E1"/>
    <w:rsid w:val="00A75490"/>
    <w:rsid w:val="00A75AD4"/>
    <w:rsid w:val="00A76308"/>
    <w:rsid w:val="00A76CD0"/>
    <w:rsid w:val="00A80273"/>
    <w:rsid w:val="00A80BB6"/>
    <w:rsid w:val="00A82725"/>
    <w:rsid w:val="00A83AE3"/>
    <w:rsid w:val="00A84CB6"/>
    <w:rsid w:val="00A84E58"/>
    <w:rsid w:val="00A85530"/>
    <w:rsid w:val="00A85C55"/>
    <w:rsid w:val="00A86C45"/>
    <w:rsid w:val="00A87F73"/>
    <w:rsid w:val="00A91687"/>
    <w:rsid w:val="00A953BD"/>
    <w:rsid w:val="00A95EF0"/>
    <w:rsid w:val="00A9666D"/>
    <w:rsid w:val="00A971BB"/>
    <w:rsid w:val="00AA23B8"/>
    <w:rsid w:val="00AA35C7"/>
    <w:rsid w:val="00AA4150"/>
    <w:rsid w:val="00AA4A7E"/>
    <w:rsid w:val="00AA4E03"/>
    <w:rsid w:val="00AA5B44"/>
    <w:rsid w:val="00AA5FE4"/>
    <w:rsid w:val="00AB072D"/>
    <w:rsid w:val="00AB0AB7"/>
    <w:rsid w:val="00AB1A0F"/>
    <w:rsid w:val="00AB2251"/>
    <w:rsid w:val="00AB4539"/>
    <w:rsid w:val="00AB530C"/>
    <w:rsid w:val="00AB6106"/>
    <w:rsid w:val="00AC04BF"/>
    <w:rsid w:val="00AC1A1B"/>
    <w:rsid w:val="00AC1B53"/>
    <w:rsid w:val="00AC2920"/>
    <w:rsid w:val="00AC2F89"/>
    <w:rsid w:val="00AC3551"/>
    <w:rsid w:val="00AC3FB3"/>
    <w:rsid w:val="00AC45E9"/>
    <w:rsid w:val="00AC5222"/>
    <w:rsid w:val="00AC5FC5"/>
    <w:rsid w:val="00AD16A4"/>
    <w:rsid w:val="00AD2319"/>
    <w:rsid w:val="00AD2DD9"/>
    <w:rsid w:val="00AD3BB2"/>
    <w:rsid w:val="00AD4E98"/>
    <w:rsid w:val="00AD515C"/>
    <w:rsid w:val="00AD61C9"/>
    <w:rsid w:val="00AD6B5F"/>
    <w:rsid w:val="00AD762D"/>
    <w:rsid w:val="00AD7B65"/>
    <w:rsid w:val="00AE02A9"/>
    <w:rsid w:val="00AE0AEA"/>
    <w:rsid w:val="00AE1135"/>
    <w:rsid w:val="00AE1D54"/>
    <w:rsid w:val="00AE203D"/>
    <w:rsid w:val="00AE212C"/>
    <w:rsid w:val="00AE26F0"/>
    <w:rsid w:val="00AE3C9D"/>
    <w:rsid w:val="00AE51D3"/>
    <w:rsid w:val="00AE5CD3"/>
    <w:rsid w:val="00AE6768"/>
    <w:rsid w:val="00AE6BC7"/>
    <w:rsid w:val="00AE710E"/>
    <w:rsid w:val="00AE734A"/>
    <w:rsid w:val="00AF0701"/>
    <w:rsid w:val="00AF0E2E"/>
    <w:rsid w:val="00AF167B"/>
    <w:rsid w:val="00AF3456"/>
    <w:rsid w:val="00AF401D"/>
    <w:rsid w:val="00AF4F1C"/>
    <w:rsid w:val="00AF597E"/>
    <w:rsid w:val="00AF59BC"/>
    <w:rsid w:val="00AF67AC"/>
    <w:rsid w:val="00B002CB"/>
    <w:rsid w:val="00B01237"/>
    <w:rsid w:val="00B01B0B"/>
    <w:rsid w:val="00B02C82"/>
    <w:rsid w:val="00B03E1B"/>
    <w:rsid w:val="00B05ACA"/>
    <w:rsid w:val="00B06A5B"/>
    <w:rsid w:val="00B07969"/>
    <w:rsid w:val="00B07CC7"/>
    <w:rsid w:val="00B10451"/>
    <w:rsid w:val="00B104B2"/>
    <w:rsid w:val="00B111E4"/>
    <w:rsid w:val="00B122AD"/>
    <w:rsid w:val="00B127F0"/>
    <w:rsid w:val="00B13954"/>
    <w:rsid w:val="00B13985"/>
    <w:rsid w:val="00B15CF0"/>
    <w:rsid w:val="00B15ED0"/>
    <w:rsid w:val="00B201AE"/>
    <w:rsid w:val="00B20614"/>
    <w:rsid w:val="00B22B0B"/>
    <w:rsid w:val="00B22F9D"/>
    <w:rsid w:val="00B232D9"/>
    <w:rsid w:val="00B235EE"/>
    <w:rsid w:val="00B2406D"/>
    <w:rsid w:val="00B24914"/>
    <w:rsid w:val="00B24941"/>
    <w:rsid w:val="00B2553B"/>
    <w:rsid w:val="00B27C83"/>
    <w:rsid w:val="00B31CA3"/>
    <w:rsid w:val="00B31CDB"/>
    <w:rsid w:val="00B31F58"/>
    <w:rsid w:val="00B330C2"/>
    <w:rsid w:val="00B33716"/>
    <w:rsid w:val="00B35E8D"/>
    <w:rsid w:val="00B36276"/>
    <w:rsid w:val="00B36CB2"/>
    <w:rsid w:val="00B40295"/>
    <w:rsid w:val="00B42F8C"/>
    <w:rsid w:val="00B434D5"/>
    <w:rsid w:val="00B43970"/>
    <w:rsid w:val="00B45384"/>
    <w:rsid w:val="00B46E16"/>
    <w:rsid w:val="00B47C55"/>
    <w:rsid w:val="00B5016F"/>
    <w:rsid w:val="00B51DF3"/>
    <w:rsid w:val="00B52A9A"/>
    <w:rsid w:val="00B52E86"/>
    <w:rsid w:val="00B530B9"/>
    <w:rsid w:val="00B54979"/>
    <w:rsid w:val="00B5517B"/>
    <w:rsid w:val="00B55331"/>
    <w:rsid w:val="00B5669A"/>
    <w:rsid w:val="00B57717"/>
    <w:rsid w:val="00B57B67"/>
    <w:rsid w:val="00B57E96"/>
    <w:rsid w:val="00B62B53"/>
    <w:rsid w:val="00B647BB"/>
    <w:rsid w:val="00B67B8B"/>
    <w:rsid w:val="00B70054"/>
    <w:rsid w:val="00B70C98"/>
    <w:rsid w:val="00B71ADF"/>
    <w:rsid w:val="00B72AF8"/>
    <w:rsid w:val="00B72D06"/>
    <w:rsid w:val="00B73276"/>
    <w:rsid w:val="00B74747"/>
    <w:rsid w:val="00B76DAC"/>
    <w:rsid w:val="00B775A1"/>
    <w:rsid w:val="00B80822"/>
    <w:rsid w:val="00B860EA"/>
    <w:rsid w:val="00B865A9"/>
    <w:rsid w:val="00B90EB6"/>
    <w:rsid w:val="00B914D9"/>
    <w:rsid w:val="00B916D6"/>
    <w:rsid w:val="00B9187E"/>
    <w:rsid w:val="00B91AC7"/>
    <w:rsid w:val="00B91F44"/>
    <w:rsid w:val="00B9202C"/>
    <w:rsid w:val="00B941FA"/>
    <w:rsid w:val="00B94A65"/>
    <w:rsid w:val="00B96A00"/>
    <w:rsid w:val="00B97CE4"/>
    <w:rsid w:val="00BA1181"/>
    <w:rsid w:val="00BA44AC"/>
    <w:rsid w:val="00BA4FA0"/>
    <w:rsid w:val="00BA65FE"/>
    <w:rsid w:val="00BA69CF"/>
    <w:rsid w:val="00BA6A85"/>
    <w:rsid w:val="00BA6B2F"/>
    <w:rsid w:val="00BA71FC"/>
    <w:rsid w:val="00BA7A3C"/>
    <w:rsid w:val="00BB02D1"/>
    <w:rsid w:val="00BB131D"/>
    <w:rsid w:val="00BB1696"/>
    <w:rsid w:val="00BB21D0"/>
    <w:rsid w:val="00BB29F5"/>
    <w:rsid w:val="00BB30C4"/>
    <w:rsid w:val="00BB31FD"/>
    <w:rsid w:val="00BB39F1"/>
    <w:rsid w:val="00BB4D48"/>
    <w:rsid w:val="00BB7880"/>
    <w:rsid w:val="00BB7E0E"/>
    <w:rsid w:val="00BC2186"/>
    <w:rsid w:val="00BC4B7E"/>
    <w:rsid w:val="00BC5570"/>
    <w:rsid w:val="00BC562D"/>
    <w:rsid w:val="00BC5B5F"/>
    <w:rsid w:val="00BC6198"/>
    <w:rsid w:val="00BC7536"/>
    <w:rsid w:val="00BC7A6A"/>
    <w:rsid w:val="00BD1561"/>
    <w:rsid w:val="00BD17A6"/>
    <w:rsid w:val="00BD21A9"/>
    <w:rsid w:val="00BD2AAB"/>
    <w:rsid w:val="00BD2F56"/>
    <w:rsid w:val="00BD334D"/>
    <w:rsid w:val="00BD3564"/>
    <w:rsid w:val="00BD3781"/>
    <w:rsid w:val="00BD4371"/>
    <w:rsid w:val="00BD4CDE"/>
    <w:rsid w:val="00BD5CBE"/>
    <w:rsid w:val="00BE1EFE"/>
    <w:rsid w:val="00BE2643"/>
    <w:rsid w:val="00BE4917"/>
    <w:rsid w:val="00BE56E5"/>
    <w:rsid w:val="00BE73BD"/>
    <w:rsid w:val="00BE75D2"/>
    <w:rsid w:val="00BF0E65"/>
    <w:rsid w:val="00BF2EE1"/>
    <w:rsid w:val="00BF46F0"/>
    <w:rsid w:val="00BF5296"/>
    <w:rsid w:val="00BF5520"/>
    <w:rsid w:val="00BF5842"/>
    <w:rsid w:val="00C000A4"/>
    <w:rsid w:val="00C017CF"/>
    <w:rsid w:val="00C018C4"/>
    <w:rsid w:val="00C02122"/>
    <w:rsid w:val="00C05085"/>
    <w:rsid w:val="00C062D2"/>
    <w:rsid w:val="00C06431"/>
    <w:rsid w:val="00C067FC"/>
    <w:rsid w:val="00C0758B"/>
    <w:rsid w:val="00C078CF"/>
    <w:rsid w:val="00C07FEC"/>
    <w:rsid w:val="00C10E30"/>
    <w:rsid w:val="00C140C8"/>
    <w:rsid w:val="00C14429"/>
    <w:rsid w:val="00C161A8"/>
    <w:rsid w:val="00C169C6"/>
    <w:rsid w:val="00C171DE"/>
    <w:rsid w:val="00C17235"/>
    <w:rsid w:val="00C17DB2"/>
    <w:rsid w:val="00C2073C"/>
    <w:rsid w:val="00C20FD1"/>
    <w:rsid w:val="00C217C9"/>
    <w:rsid w:val="00C22277"/>
    <w:rsid w:val="00C24EAF"/>
    <w:rsid w:val="00C24FA5"/>
    <w:rsid w:val="00C26C21"/>
    <w:rsid w:val="00C30983"/>
    <w:rsid w:val="00C30AE1"/>
    <w:rsid w:val="00C32025"/>
    <w:rsid w:val="00C328CF"/>
    <w:rsid w:val="00C3462B"/>
    <w:rsid w:val="00C367CC"/>
    <w:rsid w:val="00C4072D"/>
    <w:rsid w:val="00C421F0"/>
    <w:rsid w:val="00C42436"/>
    <w:rsid w:val="00C42B1E"/>
    <w:rsid w:val="00C42D36"/>
    <w:rsid w:val="00C43BE1"/>
    <w:rsid w:val="00C44AED"/>
    <w:rsid w:val="00C44EFC"/>
    <w:rsid w:val="00C4631F"/>
    <w:rsid w:val="00C47270"/>
    <w:rsid w:val="00C506A5"/>
    <w:rsid w:val="00C509F0"/>
    <w:rsid w:val="00C50C06"/>
    <w:rsid w:val="00C5141A"/>
    <w:rsid w:val="00C51BD7"/>
    <w:rsid w:val="00C51D51"/>
    <w:rsid w:val="00C52988"/>
    <w:rsid w:val="00C558EE"/>
    <w:rsid w:val="00C55E9F"/>
    <w:rsid w:val="00C60295"/>
    <w:rsid w:val="00C602C0"/>
    <w:rsid w:val="00C6190C"/>
    <w:rsid w:val="00C61A2E"/>
    <w:rsid w:val="00C634CE"/>
    <w:rsid w:val="00C63E75"/>
    <w:rsid w:val="00C640EC"/>
    <w:rsid w:val="00C65FA9"/>
    <w:rsid w:val="00C66655"/>
    <w:rsid w:val="00C67077"/>
    <w:rsid w:val="00C67B57"/>
    <w:rsid w:val="00C70590"/>
    <w:rsid w:val="00C741E8"/>
    <w:rsid w:val="00C74B3E"/>
    <w:rsid w:val="00C75055"/>
    <w:rsid w:val="00C750C9"/>
    <w:rsid w:val="00C80B07"/>
    <w:rsid w:val="00C8136E"/>
    <w:rsid w:val="00C825E0"/>
    <w:rsid w:val="00C82D29"/>
    <w:rsid w:val="00C83B57"/>
    <w:rsid w:val="00C84908"/>
    <w:rsid w:val="00C8756A"/>
    <w:rsid w:val="00C87975"/>
    <w:rsid w:val="00C90597"/>
    <w:rsid w:val="00C94560"/>
    <w:rsid w:val="00C94702"/>
    <w:rsid w:val="00C9663A"/>
    <w:rsid w:val="00C96951"/>
    <w:rsid w:val="00C96B23"/>
    <w:rsid w:val="00C96B63"/>
    <w:rsid w:val="00C97365"/>
    <w:rsid w:val="00C97523"/>
    <w:rsid w:val="00C97579"/>
    <w:rsid w:val="00CA18A8"/>
    <w:rsid w:val="00CA1B69"/>
    <w:rsid w:val="00CA24FE"/>
    <w:rsid w:val="00CA2865"/>
    <w:rsid w:val="00CA2F93"/>
    <w:rsid w:val="00CA3F80"/>
    <w:rsid w:val="00CA49CB"/>
    <w:rsid w:val="00CB20A1"/>
    <w:rsid w:val="00CB25B2"/>
    <w:rsid w:val="00CB3A96"/>
    <w:rsid w:val="00CB3E7F"/>
    <w:rsid w:val="00CB4E1B"/>
    <w:rsid w:val="00CB52B2"/>
    <w:rsid w:val="00CB7B6E"/>
    <w:rsid w:val="00CC250E"/>
    <w:rsid w:val="00CC292B"/>
    <w:rsid w:val="00CC2B56"/>
    <w:rsid w:val="00CC5D5B"/>
    <w:rsid w:val="00CC63F4"/>
    <w:rsid w:val="00CD134F"/>
    <w:rsid w:val="00CD21A4"/>
    <w:rsid w:val="00CD3010"/>
    <w:rsid w:val="00CD31D4"/>
    <w:rsid w:val="00CD3241"/>
    <w:rsid w:val="00CD3957"/>
    <w:rsid w:val="00CD436E"/>
    <w:rsid w:val="00CD4673"/>
    <w:rsid w:val="00CD4C1A"/>
    <w:rsid w:val="00CD4F46"/>
    <w:rsid w:val="00CD5B46"/>
    <w:rsid w:val="00CD715F"/>
    <w:rsid w:val="00CE1C2E"/>
    <w:rsid w:val="00CE305C"/>
    <w:rsid w:val="00CE3094"/>
    <w:rsid w:val="00CE42B0"/>
    <w:rsid w:val="00CE4F72"/>
    <w:rsid w:val="00CE68EC"/>
    <w:rsid w:val="00CE7E5C"/>
    <w:rsid w:val="00CF0918"/>
    <w:rsid w:val="00CF0E5B"/>
    <w:rsid w:val="00CF248E"/>
    <w:rsid w:val="00CF2714"/>
    <w:rsid w:val="00CF3419"/>
    <w:rsid w:val="00CF3505"/>
    <w:rsid w:val="00CF4FC1"/>
    <w:rsid w:val="00CF6507"/>
    <w:rsid w:val="00CF6F5B"/>
    <w:rsid w:val="00CF7F6D"/>
    <w:rsid w:val="00D01BF9"/>
    <w:rsid w:val="00D01CD2"/>
    <w:rsid w:val="00D03A90"/>
    <w:rsid w:val="00D056C4"/>
    <w:rsid w:val="00D061CE"/>
    <w:rsid w:val="00D07CD4"/>
    <w:rsid w:val="00D10124"/>
    <w:rsid w:val="00D11187"/>
    <w:rsid w:val="00D1191F"/>
    <w:rsid w:val="00D12038"/>
    <w:rsid w:val="00D12EEF"/>
    <w:rsid w:val="00D1393C"/>
    <w:rsid w:val="00D1398D"/>
    <w:rsid w:val="00D1471D"/>
    <w:rsid w:val="00D160B8"/>
    <w:rsid w:val="00D1621F"/>
    <w:rsid w:val="00D163A6"/>
    <w:rsid w:val="00D170DB"/>
    <w:rsid w:val="00D17D6B"/>
    <w:rsid w:val="00D22EB7"/>
    <w:rsid w:val="00D23F84"/>
    <w:rsid w:val="00D24A58"/>
    <w:rsid w:val="00D255FD"/>
    <w:rsid w:val="00D26DCD"/>
    <w:rsid w:val="00D27DB6"/>
    <w:rsid w:val="00D30033"/>
    <w:rsid w:val="00D30FBA"/>
    <w:rsid w:val="00D3188C"/>
    <w:rsid w:val="00D3334B"/>
    <w:rsid w:val="00D37B2C"/>
    <w:rsid w:val="00D40ADC"/>
    <w:rsid w:val="00D40FE0"/>
    <w:rsid w:val="00D41213"/>
    <w:rsid w:val="00D4206A"/>
    <w:rsid w:val="00D44211"/>
    <w:rsid w:val="00D4484D"/>
    <w:rsid w:val="00D452D6"/>
    <w:rsid w:val="00D45D8F"/>
    <w:rsid w:val="00D46121"/>
    <w:rsid w:val="00D461A2"/>
    <w:rsid w:val="00D500C9"/>
    <w:rsid w:val="00D50CA7"/>
    <w:rsid w:val="00D519CE"/>
    <w:rsid w:val="00D51B90"/>
    <w:rsid w:val="00D53F0A"/>
    <w:rsid w:val="00D54FB2"/>
    <w:rsid w:val="00D550E1"/>
    <w:rsid w:val="00D559EB"/>
    <w:rsid w:val="00D56774"/>
    <w:rsid w:val="00D61B97"/>
    <w:rsid w:val="00D64C35"/>
    <w:rsid w:val="00D658B1"/>
    <w:rsid w:val="00D66063"/>
    <w:rsid w:val="00D6669B"/>
    <w:rsid w:val="00D67BEE"/>
    <w:rsid w:val="00D72BDA"/>
    <w:rsid w:val="00D72C78"/>
    <w:rsid w:val="00D73A78"/>
    <w:rsid w:val="00D7498B"/>
    <w:rsid w:val="00D804E9"/>
    <w:rsid w:val="00D831CA"/>
    <w:rsid w:val="00D84131"/>
    <w:rsid w:val="00D84162"/>
    <w:rsid w:val="00D852CF"/>
    <w:rsid w:val="00D90DAA"/>
    <w:rsid w:val="00D923D9"/>
    <w:rsid w:val="00D931EE"/>
    <w:rsid w:val="00D95532"/>
    <w:rsid w:val="00D97796"/>
    <w:rsid w:val="00DA008E"/>
    <w:rsid w:val="00DA0BCD"/>
    <w:rsid w:val="00DA1895"/>
    <w:rsid w:val="00DA1B6B"/>
    <w:rsid w:val="00DA1C32"/>
    <w:rsid w:val="00DA28BD"/>
    <w:rsid w:val="00DA2F1E"/>
    <w:rsid w:val="00DA60D6"/>
    <w:rsid w:val="00DA6110"/>
    <w:rsid w:val="00DA6B01"/>
    <w:rsid w:val="00DA6B2F"/>
    <w:rsid w:val="00DB03A4"/>
    <w:rsid w:val="00DB086D"/>
    <w:rsid w:val="00DB2858"/>
    <w:rsid w:val="00DB2ACE"/>
    <w:rsid w:val="00DB41C8"/>
    <w:rsid w:val="00DB4B1F"/>
    <w:rsid w:val="00DB4D62"/>
    <w:rsid w:val="00DB68C8"/>
    <w:rsid w:val="00DC0BFA"/>
    <w:rsid w:val="00DC108B"/>
    <w:rsid w:val="00DC1F79"/>
    <w:rsid w:val="00DC35A5"/>
    <w:rsid w:val="00DC4B70"/>
    <w:rsid w:val="00DC7B4B"/>
    <w:rsid w:val="00DD224F"/>
    <w:rsid w:val="00DD4D54"/>
    <w:rsid w:val="00DD6F69"/>
    <w:rsid w:val="00DE019C"/>
    <w:rsid w:val="00DE0A3D"/>
    <w:rsid w:val="00DE37E6"/>
    <w:rsid w:val="00DE4155"/>
    <w:rsid w:val="00DE581C"/>
    <w:rsid w:val="00DE5A68"/>
    <w:rsid w:val="00DE777B"/>
    <w:rsid w:val="00DF268F"/>
    <w:rsid w:val="00DF29BF"/>
    <w:rsid w:val="00DF2E25"/>
    <w:rsid w:val="00DF488F"/>
    <w:rsid w:val="00DF4AFC"/>
    <w:rsid w:val="00DF5004"/>
    <w:rsid w:val="00DF590B"/>
    <w:rsid w:val="00DF7578"/>
    <w:rsid w:val="00E00CDD"/>
    <w:rsid w:val="00E02464"/>
    <w:rsid w:val="00E03468"/>
    <w:rsid w:val="00E036BA"/>
    <w:rsid w:val="00E05D18"/>
    <w:rsid w:val="00E072A9"/>
    <w:rsid w:val="00E07483"/>
    <w:rsid w:val="00E10295"/>
    <w:rsid w:val="00E1039B"/>
    <w:rsid w:val="00E11199"/>
    <w:rsid w:val="00E11A3C"/>
    <w:rsid w:val="00E12CD4"/>
    <w:rsid w:val="00E13099"/>
    <w:rsid w:val="00E17485"/>
    <w:rsid w:val="00E17A63"/>
    <w:rsid w:val="00E20E87"/>
    <w:rsid w:val="00E21A20"/>
    <w:rsid w:val="00E21DD8"/>
    <w:rsid w:val="00E22F10"/>
    <w:rsid w:val="00E22F59"/>
    <w:rsid w:val="00E2585A"/>
    <w:rsid w:val="00E25ECB"/>
    <w:rsid w:val="00E261C1"/>
    <w:rsid w:val="00E30FEE"/>
    <w:rsid w:val="00E313D3"/>
    <w:rsid w:val="00E3149C"/>
    <w:rsid w:val="00E31502"/>
    <w:rsid w:val="00E3154F"/>
    <w:rsid w:val="00E31F82"/>
    <w:rsid w:val="00E327C4"/>
    <w:rsid w:val="00E33E71"/>
    <w:rsid w:val="00E34FCE"/>
    <w:rsid w:val="00E358C6"/>
    <w:rsid w:val="00E365FC"/>
    <w:rsid w:val="00E40357"/>
    <w:rsid w:val="00E40895"/>
    <w:rsid w:val="00E408A8"/>
    <w:rsid w:val="00E412A2"/>
    <w:rsid w:val="00E41378"/>
    <w:rsid w:val="00E41F4D"/>
    <w:rsid w:val="00E425B3"/>
    <w:rsid w:val="00E42924"/>
    <w:rsid w:val="00E431FC"/>
    <w:rsid w:val="00E44E52"/>
    <w:rsid w:val="00E46671"/>
    <w:rsid w:val="00E500FB"/>
    <w:rsid w:val="00E517AB"/>
    <w:rsid w:val="00E52732"/>
    <w:rsid w:val="00E53539"/>
    <w:rsid w:val="00E536CF"/>
    <w:rsid w:val="00E538E9"/>
    <w:rsid w:val="00E53F8A"/>
    <w:rsid w:val="00E54D56"/>
    <w:rsid w:val="00E556DB"/>
    <w:rsid w:val="00E55E28"/>
    <w:rsid w:val="00E55FD5"/>
    <w:rsid w:val="00E5648C"/>
    <w:rsid w:val="00E568B9"/>
    <w:rsid w:val="00E56CB8"/>
    <w:rsid w:val="00E578B1"/>
    <w:rsid w:val="00E60161"/>
    <w:rsid w:val="00E61583"/>
    <w:rsid w:val="00E61D3D"/>
    <w:rsid w:val="00E61D42"/>
    <w:rsid w:val="00E62246"/>
    <w:rsid w:val="00E639B1"/>
    <w:rsid w:val="00E65F5B"/>
    <w:rsid w:val="00E66004"/>
    <w:rsid w:val="00E673DE"/>
    <w:rsid w:val="00E6775E"/>
    <w:rsid w:val="00E70330"/>
    <w:rsid w:val="00E71A80"/>
    <w:rsid w:val="00E71DF5"/>
    <w:rsid w:val="00E72566"/>
    <w:rsid w:val="00E735C8"/>
    <w:rsid w:val="00E73939"/>
    <w:rsid w:val="00E73E83"/>
    <w:rsid w:val="00E7489F"/>
    <w:rsid w:val="00E75AB2"/>
    <w:rsid w:val="00E7602A"/>
    <w:rsid w:val="00E76CE7"/>
    <w:rsid w:val="00E7737D"/>
    <w:rsid w:val="00E774E1"/>
    <w:rsid w:val="00E77607"/>
    <w:rsid w:val="00E8056A"/>
    <w:rsid w:val="00E8103B"/>
    <w:rsid w:val="00E81329"/>
    <w:rsid w:val="00E831D1"/>
    <w:rsid w:val="00E83DB6"/>
    <w:rsid w:val="00E8431D"/>
    <w:rsid w:val="00E8494F"/>
    <w:rsid w:val="00E8499D"/>
    <w:rsid w:val="00E84D14"/>
    <w:rsid w:val="00E84D2D"/>
    <w:rsid w:val="00E84F7E"/>
    <w:rsid w:val="00E85D9E"/>
    <w:rsid w:val="00E86288"/>
    <w:rsid w:val="00E8723D"/>
    <w:rsid w:val="00E8728E"/>
    <w:rsid w:val="00E87C76"/>
    <w:rsid w:val="00E90749"/>
    <w:rsid w:val="00E90BCA"/>
    <w:rsid w:val="00E93D63"/>
    <w:rsid w:val="00E9666E"/>
    <w:rsid w:val="00E96C0D"/>
    <w:rsid w:val="00EA0530"/>
    <w:rsid w:val="00EA12A8"/>
    <w:rsid w:val="00EA2783"/>
    <w:rsid w:val="00EA2F8B"/>
    <w:rsid w:val="00EA5DC9"/>
    <w:rsid w:val="00EA6BE2"/>
    <w:rsid w:val="00EA721C"/>
    <w:rsid w:val="00EA7796"/>
    <w:rsid w:val="00EA7B86"/>
    <w:rsid w:val="00EA7C78"/>
    <w:rsid w:val="00EB0488"/>
    <w:rsid w:val="00EB1563"/>
    <w:rsid w:val="00EB1B9E"/>
    <w:rsid w:val="00EB1CF4"/>
    <w:rsid w:val="00EB21EF"/>
    <w:rsid w:val="00EB4198"/>
    <w:rsid w:val="00EB45CF"/>
    <w:rsid w:val="00EB47B7"/>
    <w:rsid w:val="00EB5C77"/>
    <w:rsid w:val="00EB7785"/>
    <w:rsid w:val="00EB77D6"/>
    <w:rsid w:val="00EC07C9"/>
    <w:rsid w:val="00EC0985"/>
    <w:rsid w:val="00EC190B"/>
    <w:rsid w:val="00EC290A"/>
    <w:rsid w:val="00EC47F0"/>
    <w:rsid w:val="00EC49F9"/>
    <w:rsid w:val="00EC4F48"/>
    <w:rsid w:val="00EC53F7"/>
    <w:rsid w:val="00EC5C16"/>
    <w:rsid w:val="00EC718B"/>
    <w:rsid w:val="00EC7691"/>
    <w:rsid w:val="00EC7AD9"/>
    <w:rsid w:val="00ED0C42"/>
    <w:rsid w:val="00ED1D70"/>
    <w:rsid w:val="00ED2E43"/>
    <w:rsid w:val="00ED2F6A"/>
    <w:rsid w:val="00ED3D6B"/>
    <w:rsid w:val="00ED3FAE"/>
    <w:rsid w:val="00ED4AE8"/>
    <w:rsid w:val="00ED534E"/>
    <w:rsid w:val="00ED561C"/>
    <w:rsid w:val="00ED5BDD"/>
    <w:rsid w:val="00ED5E89"/>
    <w:rsid w:val="00ED7B2B"/>
    <w:rsid w:val="00EE1262"/>
    <w:rsid w:val="00EE1D17"/>
    <w:rsid w:val="00EE31A7"/>
    <w:rsid w:val="00EE5A9C"/>
    <w:rsid w:val="00EE6582"/>
    <w:rsid w:val="00EF0478"/>
    <w:rsid w:val="00EF2DFA"/>
    <w:rsid w:val="00EF2E8C"/>
    <w:rsid w:val="00EF30D8"/>
    <w:rsid w:val="00EF4128"/>
    <w:rsid w:val="00EF4EF3"/>
    <w:rsid w:val="00EF5692"/>
    <w:rsid w:val="00EF6F9F"/>
    <w:rsid w:val="00EF7B8D"/>
    <w:rsid w:val="00EF7CF0"/>
    <w:rsid w:val="00F010C2"/>
    <w:rsid w:val="00F021F4"/>
    <w:rsid w:val="00F02B1D"/>
    <w:rsid w:val="00F0544F"/>
    <w:rsid w:val="00F07957"/>
    <w:rsid w:val="00F101CF"/>
    <w:rsid w:val="00F10299"/>
    <w:rsid w:val="00F10AAE"/>
    <w:rsid w:val="00F13340"/>
    <w:rsid w:val="00F13D43"/>
    <w:rsid w:val="00F15E10"/>
    <w:rsid w:val="00F15E29"/>
    <w:rsid w:val="00F17BCF"/>
    <w:rsid w:val="00F206A4"/>
    <w:rsid w:val="00F23947"/>
    <w:rsid w:val="00F24535"/>
    <w:rsid w:val="00F24C9F"/>
    <w:rsid w:val="00F264DE"/>
    <w:rsid w:val="00F26649"/>
    <w:rsid w:val="00F267C6"/>
    <w:rsid w:val="00F2709E"/>
    <w:rsid w:val="00F279A7"/>
    <w:rsid w:val="00F3260E"/>
    <w:rsid w:val="00F32892"/>
    <w:rsid w:val="00F330C2"/>
    <w:rsid w:val="00F336D9"/>
    <w:rsid w:val="00F33C05"/>
    <w:rsid w:val="00F34A34"/>
    <w:rsid w:val="00F35F74"/>
    <w:rsid w:val="00F36D22"/>
    <w:rsid w:val="00F36D91"/>
    <w:rsid w:val="00F3772E"/>
    <w:rsid w:val="00F4234F"/>
    <w:rsid w:val="00F430DC"/>
    <w:rsid w:val="00F43FE0"/>
    <w:rsid w:val="00F43FE4"/>
    <w:rsid w:val="00F44F63"/>
    <w:rsid w:val="00F46700"/>
    <w:rsid w:val="00F46E88"/>
    <w:rsid w:val="00F47EFF"/>
    <w:rsid w:val="00F50D05"/>
    <w:rsid w:val="00F51524"/>
    <w:rsid w:val="00F51648"/>
    <w:rsid w:val="00F51CFD"/>
    <w:rsid w:val="00F52A14"/>
    <w:rsid w:val="00F52C2E"/>
    <w:rsid w:val="00F534D5"/>
    <w:rsid w:val="00F56631"/>
    <w:rsid w:val="00F573CF"/>
    <w:rsid w:val="00F60D50"/>
    <w:rsid w:val="00F61111"/>
    <w:rsid w:val="00F616DE"/>
    <w:rsid w:val="00F61C2A"/>
    <w:rsid w:val="00F634A8"/>
    <w:rsid w:val="00F652C8"/>
    <w:rsid w:val="00F65A86"/>
    <w:rsid w:val="00F665B4"/>
    <w:rsid w:val="00F76EBB"/>
    <w:rsid w:val="00F77ED0"/>
    <w:rsid w:val="00F81B88"/>
    <w:rsid w:val="00F83F95"/>
    <w:rsid w:val="00F850E2"/>
    <w:rsid w:val="00F868BB"/>
    <w:rsid w:val="00F902BB"/>
    <w:rsid w:val="00F914C1"/>
    <w:rsid w:val="00F91AAF"/>
    <w:rsid w:val="00F92D82"/>
    <w:rsid w:val="00F92E25"/>
    <w:rsid w:val="00F93467"/>
    <w:rsid w:val="00F9351E"/>
    <w:rsid w:val="00F95935"/>
    <w:rsid w:val="00F963F6"/>
    <w:rsid w:val="00FA059E"/>
    <w:rsid w:val="00FA1C85"/>
    <w:rsid w:val="00FA21FB"/>
    <w:rsid w:val="00FA2881"/>
    <w:rsid w:val="00FA2DED"/>
    <w:rsid w:val="00FA38E3"/>
    <w:rsid w:val="00FA4031"/>
    <w:rsid w:val="00FA4948"/>
    <w:rsid w:val="00FB15FA"/>
    <w:rsid w:val="00FB1C06"/>
    <w:rsid w:val="00FB1C4A"/>
    <w:rsid w:val="00FB241C"/>
    <w:rsid w:val="00FB2696"/>
    <w:rsid w:val="00FB2872"/>
    <w:rsid w:val="00FB2F9B"/>
    <w:rsid w:val="00FB4A7B"/>
    <w:rsid w:val="00FB73A9"/>
    <w:rsid w:val="00FC06F1"/>
    <w:rsid w:val="00FC0CF1"/>
    <w:rsid w:val="00FC2B9B"/>
    <w:rsid w:val="00FC4259"/>
    <w:rsid w:val="00FC4A2A"/>
    <w:rsid w:val="00FC54DB"/>
    <w:rsid w:val="00FC6665"/>
    <w:rsid w:val="00FC797F"/>
    <w:rsid w:val="00FC7A6F"/>
    <w:rsid w:val="00FC7F89"/>
    <w:rsid w:val="00FD1E45"/>
    <w:rsid w:val="00FD225E"/>
    <w:rsid w:val="00FD275C"/>
    <w:rsid w:val="00FD2F91"/>
    <w:rsid w:val="00FD37B7"/>
    <w:rsid w:val="00FD3983"/>
    <w:rsid w:val="00FD479F"/>
    <w:rsid w:val="00FD620E"/>
    <w:rsid w:val="00FD6A9F"/>
    <w:rsid w:val="00FD6EAD"/>
    <w:rsid w:val="00FD7F07"/>
    <w:rsid w:val="00FE22D5"/>
    <w:rsid w:val="00FE23AF"/>
    <w:rsid w:val="00FE2B44"/>
    <w:rsid w:val="00FE3F84"/>
    <w:rsid w:val="00FE4382"/>
    <w:rsid w:val="00FE4E50"/>
    <w:rsid w:val="00FE5D95"/>
    <w:rsid w:val="00FE7335"/>
    <w:rsid w:val="00FE77B0"/>
    <w:rsid w:val="00FF0FDA"/>
    <w:rsid w:val="00FF2749"/>
    <w:rsid w:val="00FF286C"/>
    <w:rsid w:val="00FF4BF9"/>
    <w:rsid w:val="00FF6825"/>
    <w:rsid w:val="00FF7151"/>
    <w:rsid w:val="00FF75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6E"/>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2555150">
      <w:bodyDiv w:val="1"/>
      <w:marLeft w:val="0"/>
      <w:marRight w:val="0"/>
      <w:marTop w:val="0"/>
      <w:marBottom w:val="0"/>
      <w:divBdr>
        <w:top w:val="none" w:sz="0" w:space="0" w:color="auto"/>
        <w:left w:val="none" w:sz="0" w:space="0" w:color="auto"/>
        <w:bottom w:val="none" w:sz="0" w:space="0" w:color="auto"/>
        <w:right w:val="none" w:sz="0" w:space="0" w:color="auto"/>
      </w:divBdr>
      <w:divsChild>
        <w:div w:id="1354302084">
          <w:marLeft w:val="0"/>
          <w:marRight w:val="0"/>
          <w:marTop w:val="0"/>
          <w:marBottom w:val="0"/>
          <w:divBdr>
            <w:top w:val="none" w:sz="0" w:space="0" w:color="auto"/>
            <w:left w:val="none" w:sz="0" w:space="0" w:color="auto"/>
            <w:bottom w:val="none" w:sz="0" w:space="0" w:color="auto"/>
            <w:right w:val="none" w:sz="0" w:space="0" w:color="auto"/>
          </w:divBdr>
          <w:divsChild>
            <w:div w:id="12747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7377656">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09671637">
      <w:bodyDiv w:val="1"/>
      <w:marLeft w:val="0"/>
      <w:marRight w:val="0"/>
      <w:marTop w:val="0"/>
      <w:marBottom w:val="0"/>
      <w:divBdr>
        <w:top w:val="none" w:sz="0" w:space="0" w:color="auto"/>
        <w:left w:val="none" w:sz="0" w:space="0" w:color="auto"/>
        <w:bottom w:val="none" w:sz="0" w:space="0" w:color="auto"/>
        <w:right w:val="none" w:sz="0" w:space="0" w:color="auto"/>
      </w:divBdr>
      <w:divsChild>
        <w:div w:id="897983050">
          <w:marLeft w:val="0"/>
          <w:marRight w:val="0"/>
          <w:marTop w:val="0"/>
          <w:marBottom w:val="0"/>
          <w:divBdr>
            <w:top w:val="none" w:sz="0" w:space="0" w:color="auto"/>
            <w:left w:val="none" w:sz="0" w:space="0" w:color="auto"/>
            <w:bottom w:val="none" w:sz="0" w:space="0" w:color="auto"/>
            <w:right w:val="none" w:sz="0" w:space="0" w:color="auto"/>
          </w:divBdr>
          <w:divsChild>
            <w:div w:id="12133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149397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5228715">
      <w:bodyDiv w:val="1"/>
      <w:marLeft w:val="0"/>
      <w:marRight w:val="0"/>
      <w:marTop w:val="0"/>
      <w:marBottom w:val="0"/>
      <w:divBdr>
        <w:top w:val="none" w:sz="0" w:space="0" w:color="auto"/>
        <w:left w:val="none" w:sz="0" w:space="0" w:color="auto"/>
        <w:bottom w:val="none" w:sz="0" w:space="0" w:color="auto"/>
        <w:right w:val="none" w:sz="0" w:space="0" w:color="auto"/>
      </w:divBdr>
      <w:divsChild>
        <w:div w:id="1120220518">
          <w:marLeft w:val="0"/>
          <w:marRight w:val="0"/>
          <w:marTop w:val="0"/>
          <w:marBottom w:val="0"/>
          <w:divBdr>
            <w:top w:val="none" w:sz="0" w:space="0" w:color="auto"/>
            <w:left w:val="none" w:sz="0" w:space="0" w:color="auto"/>
            <w:bottom w:val="none" w:sz="0" w:space="0" w:color="auto"/>
            <w:right w:val="none" w:sz="0" w:space="0" w:color="auto"/>
          </w:divBdr>
          <w:divsChild>
            <w:div w:id="17660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88863724">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0974622">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2443695">
      <w:bodyDiv w:val="1"/>
      <w:marLeft w:val="0"/>
      <w:marRight w:val="0"/>
      <w:marTop w:val="0"/>
      <w:marBottom w:val="0"/>
      <w:divBdr>
        <w:top w:val="none" w:sz="0" w:space="0" w:color="auto"/>
        <w:left w:val="none" w:sz="0" w:space="0" w:color="auto"/>
        <w:bottom w:val="none" w:sz="0" w:space="0" w:color="auto"/>
        <w:right w:val="none" w:sz="0" w:space="0" w:color="auto"/>
      </w:divBdr>
      <w:divsChild>
        <w:div w:id="1552840744">
          <w:marLeft w:val="0"/>
          <w:marRight w:val="0"/>
          <w:marTop w:val="0"/>
          <w:marBottom w:val="0"/>
          <w:divBdr>
            <w:top w:val="none" w:sz="0" w:space="0" w:color="auto"/>
            <w:left w:val="none" w:sz="0" w:space="0" w:color="auto"/>
            <w:bottom w:val="none" w:sz="0" w:space="0" w:color="auto"/>
            <w:right w:val="none" w:sz="0" w:space="0" w:color="auto"/>
          </w:divBdr>
          <w:divsChild>
            <w:div w:id="21467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254304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587748">
      <w:bodyDiv w:val="1"/>
      <w:marLeft w:val="0"/>
      <w:marRight w:val="0"/>
      <w:marTop w:val="0"/>
      <w:marBottom w:val="0"/>
      <w:divBdr>
        <w:top w:val="none" w:sz="0" w:space="0" w:color="auto"/>
        <w:left w:val="none" w:sz="0" w:space="0" w:color="auto"/>
        <w:bottom w:val="none" w:sz="0" w:space="0" w:color="auto"/>
        <w:right w:val="none" w:sz="0" w:space="0" w:color="auto"/>
      </w:divBdr>
      <w:divsChild>
        <w:div w:id="464279310">
          <w:marLeft w:val="0"/>
          <w:marRight w:val="0"/>
          <w:marTop w:val="0"/>
          <w:marBottom w:val="0"/>
          <w:divBdr>
            <w:top w:val="none" w:sz="0" w:space="0" w:color="auto"/>
            <w:left w:val="none" w:sz="0" w:space="0" w:color="auto"/>
            <w:bottom w:val="none" w:sz="0" w:space="0" w:color="auto"/>
            <w:right w:val="none" w:sz="0" w:space="0" w:color="auto"/>
          </w:divBdr>
          <w:divsChild>
            <w:div w:id="9774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0856123">
      <w:bodyDiv w:val="1"/>
      <w:marLeft w:val="0"/>
      <w:marRight w:val="0"/>
      <w:marTop w:val="0"/>
      <w:marBottom w:val="0"/>
      <w:divBdr>
        <w:top w:val="none" w:sz="0" w:space="0" w:color="auto"/>
        <w:left w:val="none" w:sz="0" w:space="0" w:color="auto"/>
        <w:bottom w:val="none" w:sz="0" w:space="0" w:color="auto"/>
        <w:right w:val="none" w:sz="0" w:space="0" w:color="auto"/>
      </w:divBdr>
      <w:divsChild>
        <w:div w:id="886721663">
          <w:marLeft w:val="0"/>
          <w:marRight w:val="0"/>
          <w:marTop w:val="0"/>
          <w:marBottom w:val="0"/>
          <w:divBdr>
            <w:top w:val="none" w:sz="0" w:space="0" w:color="auto"/>
            <w:left w:val="none" w:sz="0" w:space="0" w:color="auto"/>
            <w:bottom w:val="none" w:sz="0" w:space="0" w:color="auto"/>
            <w:right w:val="none" w:sz="0" w:space="0" w:color="auto"/>
          </w:divBdr>
          <w:divsChild>
            <w:div w:id="213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2837322">
      <w:bodyDiv w:val="1"/>
      <w:marLeft w:val="0"/>
      <w:marRight w:val="0"/>
      <w:marTop w:val="0"/>
      <w:marBottom w:val="0"/>
      <w:divBdr>
        <w:top w:val="none" w:sz="0" w:space="0" w:color="auto"/>
        <w:left w:val="none" w:sz="0" w:space="0" w:color="auto"/>
        <w:bottom w:val="none" w:sz="0" w:space="0" w:color="auto"/>
        <w:right w:val="none" w:sz="0" w:space="0" w:color="auto"/>
      </w:divBdr>
      <w:divsChild>
        <w:div w:id="2138520626">
          <w:marLeft w:val="0"/>
          <w:marRight w:val="0"/>
          <w:marTop w:val="0"/>
          <w:marBottom w:val="0"/>
          <w:divBdr>
            <w:top w:val="none" w:sz="0" w:space="0" w:color="auto"/>
            <w:left w:val="none" w:sz="0" w:space="0" w:color="auto"/>
            <w:bottom w:val="none" w:sz="0" w:space="0" w:color="auto"/>
            <w:right w:val="none" w:sz="0" w:space="0" w:color="auto"/>
          </w:divBdr>
          <w:divsChild>
            <w:div w:id="1850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277792">
      <w:bodyDiv w:val="1"/>
      <w:marLeft w:val="0"/>
      <w:marRight w:val="0"/>
      <w:marTop w:val="0"/>
      <w:marBottom w:val="0"/>
      <w:divBdr>
        <w:top w:val="none" w:sz="0" w:space="0" w:color="auto"/>
        <w:left w:val="none" w:sz="0" w:space="0" w:color="auto"/>
        <w:bottom w:val="none" w:sz="0" w:space="0" w:color="auto"/>
        <w:right w:val="none" w:sz="0" w:space="0" w:color="auto"/>
      </w:divBdr>
      <w:divsChild>
        <w:div w:id="2067949768">
          <w:marLeft w:val="0"/>
          <w:marRight w:val="0"/>
          <w:marTop w:val="0"/>
          <w:marBottom w:val="0"/>
          <w:divBdr>
            <w:top w:val="none" w:sz="0" w:space="0" w:color="auto"/>
            <w:left w:val="none" w:sz="0" w:space="0" w:color="auto"/>
            <w:bottom w:val="none" w:sz="0" w:space="0" w:color="auto"/>
            <w:right w:val="none" w:sz="0" w:space="0" w:color="auto"/>
          </w:divBdr>
          <w:divsChild>
            <w:div w:id="14695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36380">
      <w:bodyDiv w:val="1"/>
      <w:marLeft w:val="0"/>
      <w:marRight w:val="0"/>
      <w:marTop w:val="0"/>
      <w:marBottom w:val="0"/>
      <w:divBdr>
        <w:top w:val="none" w:sz="0" w:space="0" w:color="auto"/>
        <w:left w:val="none" w:sz="0" w:space="0" w:color="auto"/>
        <w:bottom w:val="none" w:sz="0" w:space="0" w:color="auto"/>
        <w:right w:val="none" w:sz="0" w:space="0" w:color="auto"/>
      </w:divBdr>
      <w:divsChild>
        <w:div w:id="689113445">
          <w:marLeft w:val="0"/>
          <w:marRight w:val="0"/>
          <w:marTop w:val="0"/>
          <w:marBottom w:val="0"/>
          <w:divBdr>
            <w:top w:val="none" w:sz="0" w:space="0" w:color="auto"/>
            <w:left w:val="none" w:sz="0" w:space="0" w:color="auto"/>
            <w:bottom w:val="none" w:sz="0" w:space="0" w:color="auto"/>
            <w:right w:val="none" w:sz="0" w:space="0" w:color="auto"/>
          </w:divBdr>
          <w:divsChild>
            <w:div w:id="9740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5229982">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8361797">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web.stanford.edu/group/pitsch/FlameMaster.htm"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eb.eng.ucsd.edu/mae/groups/combustion/mechanis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0708D79E-3214-48CD-867F-98B32D74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8</Pages>
  <Words>4246</Words>
  <Characters>23353</Characters>
  <Application>Microsoft Office Word</Application>
  <DocSecurity>0</DocSecurity>
  <Lines>194</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HP</cp:lastModifiedBy>
  <cp:revision>416</cp:revision>
  <cp:lastPrinted>2022-07-05T01:12:00Z</cp:lastPrinted>
  <dcterms:created xsi:type="dcterms:W3CDTF">2022-07-16T06:16:00Z</dcterms:created>
  <dcterms:modified xsi:type="dcterms:W3CDTF">2022-07-17T20:35:00Z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