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8B732" w14:textId="111D00E3" w:rsidR="002F2CDF" w:rsidRDefault="00B7736A" w:rsidP="002F2CDF">
      <w:pPr>
        <w:pStyle w:val="Default"/>
        <w:tabs>
          <w:tab w:val="left" w:pos="2268"/>
        </w:tabs>
        <w:jc w:val="center"/>
        <w:rPr>
          <w:rFonts w:eastAsia="Calibri"/>
          <w:b/>
          <w:bCs/>
          <w:sz w:val="32"/>
          <w:szCs w:val="28"/>
        </w:rPr>
      </w:pPr>
      <w:r>
        <w:rPr>
          <w:rFonts w:eastAsia="Calibri"/>
          <w:b/>
          <w:bCs/>
          <w:sz w:val="32"/>
          <w:szCs w:val="28"/>
        </w:rPr>
        <w:tab/>
      </w:r>
      <w:r>
        <w:rPr>
          <w:rFonts w:eastAsia="Calibri"/>
          <w:b/>
          <w:bCs/>
          <w:sz w:val="32"/>
          <w:szCs w:val="28"/>
        </w:rPr>
        <w:tab/>
      </w:r>
      <w:r>
        <w:rPr>
          <w:rFonts w:eastAsia="Calibri"/>
          <w:b/>
          <w:bCs/>
          <w:sz w:val="32"/>
          <w:szCs w:val="28"/>
        </w:rPr>
        <w:tab/>
      </w:r>
      <w:r>
        <w:rPr>
          <w:rFonts w:eastAsia="Calibri"/>
          <w:b/>
          <w:bCs/>
          <w:sz w:val="32"/>
          <w:szCs w:val="28"/>
        </w:rPr>
        <w:tab/>
      </w:r>
      <w:r>
        <w:rPr>
          <w:rFonts w:eastAsia="Calibri"/>
          <w:b/>
          <w:bCs/>
          <w:sz w:val="32"/>
          <w:szCs w:val="28"/>
        </w:rPr>
        <w:tab/>
      </w:r>
      <w:r w:rsidR="007E0D26">
        <w:rPr>
          <w:rFonts w:eastAsia="Calibri"/>
          <w:b/>
          <w:bCs/>
          <w:sz w:val="32"/>
          <w:szCs w:val="28"/>
        </w:rPr>
        <w:tab/>
      </w:r>
      <w:r w:rsidR="007E0D26">
        <w:rPr>
          <w:rFonts w:eastAsia="Calibri"/>
          <w:b/>
          <w:bCs/>
          <w:sz w:val="32"/>
          <w:szCs w:val="28"/>
        </w:rPr>
        <w:tab/>
      </w:r>
      <w:r w:rsidR="007E0D26">
        <w:rPr>
          <w:rFonts w:eastAsia="Calibri"/>
          <w:b/>
          <w:bCs/>
          <w:sz w:val="32"/>
          <w:szCs w:val="28"/>
        </w:rPr>
        <w:tab/>
      </w:r>
    </w:p>
    <w:p w14:paraId="472069C7" w14:textId="599450A4" w:rsidR="002F2CDF" w:rsidRPr="00707197" w:rsidRDefault="00BD2E00" w:rsidP="00707197">
      <w:pPr>
        <w:pStyle w:val="Default"/>
        <w:tabs>
          <w:tab w:val="left" w:pos="2268"/>
        </w:tabs>
        <w:jc w:val="center"/>
        <w:rPr>
          <w:b/>
          <w:sz w:val="32"/>
          <w:szCs w:val="28"/>
        </w:rPr>
      </w:pPr>
      <w:r>
        <w:rPr>
          <w:rFonts w:eastAsia="Calibri"/>
          <w:b/>
          <w:bCs/>
          <w:sz w:val="32"/>
          <w:szCs w:val="28"/>
        </w:rPr>
        <w:t xml:space="preserve">Diseño </w:t>
      </w:r>
      <w:r w:rsidR="00DD2A81">
        <w:rPr>
          <w:rFonts w:eastAsia="Calibri"/>
          <w:b/>
          <w:bCs/>
          <w:sz w:val="32"/>
          <w:szCs w:val="28"/>
        </w:rPr>
        <w:t>M</w:t>
      </w:r>
      <w:r>
        <w:rPr>
          <w:rFonts w:eastAsia="Calibri"/>
          <w:b/>
          <w:bCs/>
          <w:sz w:val="32"/>
          <w:szCs w:val="28"/>
        </w:rPr>
        <w:t xml:space="preserve">ecatrónico </w:t>
      </w:r>
      <w:r w:rsidR="00DD2A81">
        <w:rPr>
          <w:rFonts w:eastAsia="Calibri"/>
          <w:b/>
          <w:bCs/>
          <w:sz w:val="32"/>
          <w:szCs w:val="28"/>
        </w:rPr>
        <w:t>D</w:t>
      </w:r>
      <w:r>
        <w:rPr>
          <w:rFonts w:eastAsia="Calibri"/>
          <w:b/>
          <w:bCs/>
          <w:sz w:val="32"/>
          <w:szCs w:val="28"/>
        </w:rPr>
        <w:t xml:space="preserve">e </w:t>
      </w:r>
      <w:r w:rsidR="00DD2A81">
        <w:rPr>
          <w:rFonts w:eastAsia="Calibri"/>
          <w:b/>
          <w:bCs/>
          <w:sz w:val="32"/>
          <w:szCs w:val="28"/>
        </w:rPr>
        <w:t>U</w:t>
      </w:r>
      <w:r>
        <w:rPr>
          <w:rFonts w:eastAsia="Calibri"/>
          <w:b/>
          <w:bCs/>
          <w:sz w:val="32"/>
          <w:szCs w:val="28"/>
        </w:rPr>
        <w:t xml:space="preserve">n </w:t>
      </w:r>
      <w:r w:rsidR="00DD2A81">
        <w:rPr>
          <w:rFonts w:eastAsia="Calibri"/>
          <w:b/>
          <w:bCs/>
          <w:sz w:val="32"/>
          <w:szCs w:val="28"/>
        </w:rPr>
        <w:t>N</w:t>
      </w:r>
      <w:r>
        <w:rPr>
          <w:rFonts w:eastAsia="Calibri"/>
          <w:b/>
          <w:bCs/>
          <w:sz w:val="32"/>
          <w:szCs w:val="28"/>
        </w:rPr>
        <w:t xml:space="preserve">uevo </w:t>
      </w:r>
      <w:r w:rsidR="00DD2A81">
        <w:rPr>
          <w:rFonts w:eastAsia="Calibri"/>
          <w:b/>
          <w:bCs/>
          <w:sz w:val="32"/>
          <w:szCs w:val="28"/>
        </w:rPr>
        <w:t>D</w:t>
      </w:r>
      <w:r>
        <w:rPr>
          <w:rFonts w:eastAsia="Calibri"/>
          <w:b/>
          <w:bCs/>
          <w:sz w:val="32"/>
          <w:szCs w:val="28"/>
        </w:rPr>
        <w:t xml:space="preserve">escanso </w:t>
      </w:r>
      <w:r w:rsidR="00DD2A81">
        <w:rPr>
          <w:rFonts w:eastAsia="Calibri"/>
          <w:b/>
          <w:bCs/>
          <w:sz w:val="32"/>
          <w:szCs w:val="28"/>
        </w:rPr>
        <w:t>D</w:t>
      </w:r>
      <w:r>
        <w:rPr>
          <w:rFonts w:eastAsia="Calibri"/>
          <w:b/>
          <w:bCs/>
          <w:sz w:val="32"/>
          <w:szCs w:val="28"/>
        </w:rPr>
        <w:t xml:space="preserve">e </w:t>
      </w:r>
      <w:r w:rsidR="00DD2A81">
        <w:rPr>
          <w:rFonts w:eastAsia="Calibri"/>
          <w:b/>
          <w:bCs/>
          <w:sz w:val="32"/>
          <w:szCs w:val="28"/>
        </w:rPr>
        <w:t>P</w:t>
      </w:r>
      <w:r>
        <w:rPr>
          <w:rFonts w:eastAsia="Calibri"/>
          <w:b/>
          <w:bCs/>
          <w:sz w:val="32"/>
          <w:szCs w:val="28"/>
        </w:rPr>
        <w:t xml:space="preserve">ivote </w:t>
      </w:r>
      <w:r w:rsidR="00DD2A81">
        <w:rPr>
          <w:rFonts w:eastAsia="Calibri"/>
          <w:b/>
          <w:bCs/>
          <w:sz w:val="32"/>
          <w:szCs w:val="28"/>
        </w:rPr>
        <w:t>F</w:t>
      </w:r>
      <w:r>
        <w:rPr>
          <w:rFonts w:eastAsia="Calibri"/>
          <w:b/>
          <w:bCs/>
          <w:sz w:val="32"/>
          <w:szCs w:val="28"/>
        </w:rPr>
        <w:t>luido</w:t>
      </w:r>
    </w:p>
    <w:p w14:paraId="7417EAAC" w14:textId="77777777" w:rsidR="00F266EE" w:rsidRPr="0079704E" w:rsidRDefault="00F266EE" w:rsidP="002F2CDF">
      <w:pPr>
        <w:pStyle w:val="Default"/>
        <w:tabs>
          <w:tab w:val="left" w:pos="5223"/>
        </w:tabs>
        <w:rPr>
          <w:sz w:val="20"/>
          <w:szCs w:val="20"/>
        </w:rPr>
      </w:pPr>
    </w:p>
    <w:p w14:paraId="4186D939" w14:textId="0AC4E1F0" w:rsidR="002F2CDF" w:rsidRPr="00A84CB6" w:rsidRDefault="0067377D" w:rsidP="002F2CDF">
      <w:pPr>
        <w:pStyle w:val="Default"/>
        <w:jc w:val="center"/>
        <w:rPr>
          <w:b/>
          <w:bCs/>
          <w:smallCaps/>
          <w:sz w:val="20"/>
          <w:szCs w:val="20"/>
          <w:vertAlign w:val="superscript"/>
        </w:rPr>
      </w:pPr>
      <w:r>
        <w:rPr>
          <w:b/>
          <w:bCs/>
          <w:sz w:val="20"/>
          <w:szCs w:val="20"/>
        </w:rPr>
        <w:t>Matías Reumay-San Martín</w:t>
      </w:r>
      <w:r w:rsidRPr="00A84CB6">
        <w:rPr>
          <w:b/>
          <w:bCs/>
          <w:smallCaps/>
          <w:sz w:val="20"/>
          <w:szCs w:val="20"/>
          <w:vertAlign w:val="superscript"/>
        </w:rPr>
        <w:t xml:space="preserve"> </w:t>
      </w:r>
      <w:r>
        <w:rPr>
          <w:b/>
          <w:bCs/>
          <w:smallCaps/>
          <w:sz w:val="20"/>
          <w:szCs w:val="20"/>
          <w:vertAlign w:val="superscript"/>
        </w:rPr>
        <w:t>1</w:t>
      </w:r>
      <w:r>
        <w:rPr>
          <w:b/>
          <w:bCs/>
          <w:sz w:val="20"/>
          <w:szCs w:val="20"/>
        </w:rPr>
        <w:t>, J</w:t>
      </w:r>
      <w:r w:rsidR="00DD2A81">
        <w:rPr>
          <w:b/>
          <w:bCs/>
          <w:sz w:val="20"/>
          <w:szCs w:val="20"/>
        </w:rPr>
        <w:t>orge</w:t>
      </w:r>
      <w:r w:rsidR="002F2CDF">
        <w:rPr>
          <w:b/>
          <w:bCs/>
          <w:sz w:val="20"/>
          <w:szCs w:val="20"/>
        </w:rPr>
        <w:t xml:space="preserve"> </w:t>
      </w:r>
      <w:r w:rsidR="00DD2A81">
        <w:rPr>
          <w:b/>
          <w:bCs/>
          <w:sz w:val="20"/>
          <w:szCs w:val="20"/>
        </w:rPr>
        <w:t>González</w:t>
      </w:r>
      <w:r w:rsidR="002F2CDF">
        <w:rPr>
          <w:b/>
          <w:bCs/>
          <w:sz w:val="20"/>
          <w:szCs w:val="20"/>
        </w:rPr>
        <w:t>-S</w:t>
      </w:r>
      <w:r w:rsidR="00DD2A81">
        <w:rPr>
          <w:b/>
          <w:bCs/>
          <w:sz w:val="20"/>
          <w:szCs w:val="20"/>
        </w:rPr>
        <w:t>alazar</w:t>
      </w:r>
      <w:r w:rsidR="002F2CDF" w:rsidRPr="00A84CB6">
        <w:rPr>
          <w:b/>
          <w:bCs/>
          <w:smallCaps/>
          <w:sz w:val="20"/>
          <w:szCs w:val="20"/>
          <w:vertAlign w:val="superscript"/>
        </w:rPr>
        <w:t>1</w:t>
      </w:r>
      <w:r w:rsidR="002F2CDF" w:rsidRPr="00022DB1">
        <w:rPr>
          <w:b/>
          <w:bCs/>
          <w:sz w:val="20"/>
          <w:szCs w:val="20"/>
        </w:rPr>
        <w:t xml:space="preserve"> </w:t>
      </w:r>
    </w:p>
    <w:p w14:paraId="092786C4" w14:textId="77777777" w:rsidR="002F2CDF" w:rsidRPr="0079704E" w:rsidRDefault="002F2CDF" w:rsidP="0067377D">
      <w:pPr>
        <w:pStyle w:val="Default"/>
        <w:rPr>
          <w:sz w:val="20"/>
          <w:szCs w:val="20"/>
        </w:rPr>
      </w:pPr>
    </w:p>
    <w:p w14:paraId="0EA7752E" w14:textId="6EEEBDC6" w:rsidR="002F2CDF" w:rsidRPr="00FB73A9" w:rsidRDefault="002F2CDF" w:rsidP="0011617C">
      <w:pPr>
        <w:jc w:val="center"/>
        <w:rPr>
          <w:sz w:val="18"/>
        </w:rPr>
      </w:pPr>
      <w:r w:rsidRPr="00FB73A9">
        <w:rPr>
          <w:sz w:val="18"/>
          <w:vertAlign w:val="superscript"/>
        </w:rPr>
        <w:t>1</w:t>
      </w:r>
      <w:r w:rsidR="00646DF3">
        <w:rPr>
          <w:sz w:val="18"/>
        </w:rPr>
        <w:t>Departamento de Ingeniería Mecánica</w:t>
      </w:r>
      <w:r w:rsidRPr="00FB73A9">
        <w:rPr>
          <w:sz w:val="18"/>
        </w:rPr>
        <w:t>, Univ</w:t>
      </w:r>
      <w:r>
        <w:rPr>
          <w:sz w:val="18"/>
        </w:rPr>
        <w:t>ersidad</w:t>
      </w:r>
      <w:r w:rsidRPr="00FB73A9">
        <w:rPr>
          <w:sz w:val="18"/>
        </w:rPr>
        <w:t xml:space="preserve"> </w:t>
      </w:r>
      <w:r w:rsidR="00DD2A81">
        <w:rPr>
          <w:sz w:val="18"/>
        </w:rPr>
        <w:t>de La Frontera</w:t>
      </w:r>
      <w:r w:rsidRPr="00FB73A9">
        <w:rPr>
          <w:sz w:val="18"/>
        </w:rPr>
        <w:t xml:space="preserve">, </w:t>
      </w:r>
      <w:r w:rsidR="00DD2A81">
        <w:rPr>
          <w:sz w:val="18"/>
        </w:rPr>
        <w:t>Chile</w:t>
      </w:r>
      <w:r w:rsidRPr="00FB73A9">
        <w:rPr>
          <w:sz w:val="18"/>
        </w:rPr>
        <w:t xml:space="preserve">. Email: </w:t>
      </w:r>
      <w:hyperlink r:id="rId8" w:history="1">
        <w:r w:rsidR="0011617C" w:rsidRPr="00362E9B">
          <w:rPr>
            <w:rStyle w:val="Hipervnculo"/>
            <w:sz w:val="18"/>
          </w:rPr>
          <w:t>jorge.gonzalez@ufrontera.cl</w:t>
        </w:r>
      </w:hyperlink>
    </w:p>
    <w:p w14:paraId="1FF9BC06" w14:textId="77777777" w:rsidR="00323F6E" w:rsidRDefault="00323F6E" w:rsidP="000D62F0">
      <w:pPr>
        <w:pStyle w:val="Default"/>
        <w:rPr>
          <w:bCs/>
          <w:smallCaps/>
          <w:sz w:val="20"/>
          <w:szCs w:val="16"/>
        </w:rPr>
      </w:pPr>
    </w:p>
    <w:p w14:paraId="78AEE1D8" w14:textId="77777777" w:rsidR="00E53539" w:rsidRDefault="00E53539" w:rsidP="00323F6E">
      <w:pPr>
        <w:pStyle w:val="Default"/>
      </w:pPr>
    </w:p>
    <w:p w14:paraId="5D8858F4" w14:textId="74B2568A" w:rsidR="000D62F0" w:rsidRPr="00830C3B" w:rsidRDefault="000D62F0" w:rsidP="00323F6E">
      <w:pPr>
        <w:pStyle w:val="Default"/>
        <w:sectPr w:rsidR="000D62F0" w:rsidRPr="00830C3B" w:rsidSect="0073610A">
          <w:headerReference w:type="even" r:id="rId9"/>
          <w:headerReference w:type="default" r:id="rId10"/>
          <w:headerReference w:type="first" r:id="rId11"/>
          <w:type w:val="continuous"/>
          <w:pgSz w:w="11906" w:h="16838" w:code="9"/>
          <w:pgMar w:top="1934" w:right="1418" w:bottom="1418" w:left="1418" w:header="1064" w:footer="709" w:gutter="0"/>
          <w:cols w:space="708"/>
          <w:titlePg/>
          <w:docGrid w:linePitch="360"/>
        </w:sectPr>
      </w:pPr>
    </w:p>
    <w:p w14:paraId="1E47AEF2" w14:textId="69AE9B97" w:rsidR="00432184" w:rsidRDefault="00830C3B" w:rsidP="00CE04B6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</w:t>
      </w:r>
      <w:r w:rsidR="00905898">
        <w:rPr>
          <w:b/>
          <w:bCs/>
          <w:sz w:val="20"/>
          <w:szCs w:val="20"/>
        </w:rPr>
        <w:t>esumen</w:t>
      </w:r>
    </w:p>
    <w:p w14:paraId="6A93D1C9" w14:textId="77777777" w:rsidR="00CE04B6" w:rsidRPr="00CE04B6" w:rsidRDefault="00CE04B6" w:rsidP="00CE04B6">
      <w:pPr>
        <w:pStyle w:val="Default"/>
        <w:rPr>
          <w:b/>
          <w:sz w:val="20"/>
          <w:szCs w:val="20"/>
        </w:rPr>
      </w:pPr>
    </w:p>
    <w:p w14:paraId="0025ED09" w14:textId="4A1F4C67" w:rsidR="00CA450C" w:rsidRPr="00F1511C" w:rsidRDefault="00CA450C" w:rsidP="00432184">
      <w:pPr>
        <w:rPr>
          <w:lang w:val="es-ES"/>
        </w:rPr>
      </w:pPr>
      <w:r>
        <w:t xml:space="preserve">El presente trabajo </w:t>
      </w:r>
      <w:r w:rsidR="008D2358">
        <w:t xml:space="preserve">introduce </w:t>
      </w:r>
      <w:r>
        <w:t>un nuevo descanso hidrodinámico mecatrónico</w:t>
      </w:r>
      <w:r w:rsidR="00C21E75">
        <w:t xml:space="preserve"> para </w:t>
      </w:r>
      <w:r w:rsidR="00F00FCE">
        <w:t>el</w:t>
      </w:r>
      <w:r w:rsidR="00C21E75">
        <w:t xml:space="preserve"> control de vibraciones en máquinas rotatorias</w:t>
      </w:r>
      <w:r>
        <w:t xml:space="preserve">. Este </w:t>
      </w:r>
      <w:r w:rsidR="006D1E5A">
        <w:t>diseño mecatrónico</w:t>
      </w:r>
      <w:r w:rsidR="00535ACB">
        <w:t xml:space="preserve"> </w:t>
      </w:r>
      <w:r>
        <w:t xml:space="preserve">pretende </w:t>
      </w:r>
      <w:r w:rsidR="00563BA7">
        <w:t xml:space="preserve">mejorar </w:t>
      </w:r>
      <w:r w:rsidR="00371E91">
        <w:t xml:space="preserve">un elemento </w:t>
      </w:r>
      <w:r w:rsidR="00924E72">
        <w:t>mecánico</w:t>
      </w:r>
      <w:r w:rsidR="00371E91">
        <w:t xml:space="preserve"> </w:t>
      </w:r>
      <w:r w:rsidR="00924E72">
        <w:t xml:space="preserve">consolidado pero </w:t>
      </w:r>
      <w:r w:rsidR="006D1E5A">
        <w:t xml:space="preserve">siempre </w:t>
      </w:r>
      <w:r w:rsidR="00924E72">
        <w:t>exigido en sus capacidades</w:t>
      </w:r>
      <w:r w:rsidR="00371E91">
        <w:t xml:space="preserve">. </w:t>
      </w:r>
      <w:r w:rsidR="00D520AF">
        <w:t>Entre los diseños precedentes se</w:t>
      </w:r>
      <w:r w:rsidR="00C21E75">
        <w:t xml:space="preserve"> </w:t>
      </w:r>
      <w:r w:rsidR="00410C98">
        <w:t>encuentra</w:t>
      </w:r>
      <w:r w:rsidR="00C21E75">
        <w:t xml:space="preserve"> </w:t>
      </w:r>
      <w:r w:rsidR="00563BA7">
        <w:t>el</w:t>
      </w:r>
      <w:r w:rsidR="00D520AF">
        <w:t xml:space="preserve"> descanso </w:t>
      </w:r>
      <w:r w:rsidR="00563BA7">
        <w:t xml:space="preserve">hidrodinámico </w:t>
      </w:r>
      <w:r w:rsidR="00161346">
        <w:t>con</w:t>
      </w:r>
      <w:r w:rsidR="00C21E75">
        <w:t xml:space="preserve"> lubricación activa</w:t>
      </w:r>
      <w:r w:rsidR="0041193F">
        <w:t xml:space="preserve">. El </w:t>
      </w:r>
      <w:r w:rsidR="00161346">
        <w:t>nuevo descanso de pivote fluido</w:t>
      </w:r>
      <w:r w:rsidR="0041193F">
        <w:t xml:space="preserve"> </w:t>
      </w:r>
      <w:r w:rsidR="000441F4">
        <w:t>se basa en un</w:t>
      </w:r>
      <w:r w:rsidR="0041193F">
        <w:t xml:space="preserve"> descanso de zapatas basculantes de pivote esférico </w:t>
      </w:r>
      <w:r w:rsidR="000441F4">
        <w:t xml:space="preserve">modificado para inyectar aceite presurizado </w:t>
      </w:r>
      <w:r w:rsidR="001C5FC8">
        <w:t xml:space="preserve">entre el huelgo </w:t>
      </w:r>
      <w:r w:rsidR="006D1E5A">
        <w:t>pivote-zapata</w:t>
      </w:r>
      <w:r w:rsidR="001C5FC8">
        <w:t xml:space="preserve">. </w:t>
      </w:r>
      <w:r w:rsidR="003544B2">
        <w:t>S</w:t>
      </w:r>
      <w:r w:rsidR="001C5FC8">
        <w:t xml:space="preserve">e persigue </w:t>
      </w:r>
      <w:r w:rsidR="00D643FB">
        <w:t xml:space="preserve">controlar </w:t>
      </w:r>
      <w:r w:rsidR="001C5FC8">
        <w:t>las propiedades dinámicas d</w:t>
      </w:r>
      <w:r w:rsidR="00563BA7">
        <w:t>el pivote</w:t>
      </w:r>
      <w:r w:rsidR="006D1E5A">
        <w:t xml:space="preserve"> y</w:t>
      </w:r>
      <w:r w:rsidR="001C5FC8">
        <w:t xml:space="preserve"> </w:t>
      </w:r>
      <w:r w:rsidR="00C75E0D">
        <w:t>por ende</w:t>
      </w:r>
      <w:r w:rsidR="001C5FC8">
        <w:t xml:space="preserve"> de todo el descanso.</w:t>
      </w:r>
      <w:r w:rsidR="0041193F">
        <w:t xml:space="preserve"> </w:t>
      </w:r>
      <w:r w:rsidR="00262E0D">
        <w:t xml:space="preserve">El diseño </w:t>
      </w:r>
      <w:r w:rsidR="003544B2">
        <w:t>considera una</w:t>
      </w:r>
      <w:r w:rsidR="00E137FB">
        <w:t xml:space="preserve"> </w:t>
      </w:r>
      <w:r w:rsidR="00084C3A">
        <w:t>formulación</w:t>
      </w:r>
      <w:r w:rsidR="00E137FB">
        <w:t xml:space="preserve"> conceptual</w:t>
      </w:r>
      <w:r w:rsidR="003544B2">
        <w:t xml:space="preserve"> y una </w:t>
      </w:r>
      <w:r w:rsidR="006D1E5A">
        <w:t xml:space="preserve">etapa </w:t>
      </w:r>
      <w:r w:rsidR="003544B2">
        <w:t>de</w:t>
      </w:r>
      <w:r w:rsidR="00E137FB">
        <w:t xml:space="preserve"> diseño</w:t>
      </w:r>
      <w:r w:rsidR="00F21882">
        <w:t xml:space="preserve"> de sus componentes </w:t>
      </w:r>
      <w:r w:rsidR="003544B2">
        <w:t>para</w:t>
      </w:r>
      <w:r w:rsidR="00E137FB">
        <w:t xml:space="preserve"> la </w:t>
      </w:r>
      <w:r w:rsidR="00F21882">
        <w:t xml:space="preserve">integración con bancos de ensayos </w:t>
      </w:r>
      <w:r w:rsidR="003544B2">
        <w:t>que permitan</w:t>
      </w:r>
      <w:r w:rsidR="00E137FB">
        <w:t xml:space="preserve"> su</w:t>
      </w:r>
      <w:r w:rsidR="00F21882">
        <w:t xml:space="preserve"> validación experimental. </w:t>
      </w:r>
      <w:r w:rsidR="00E137FB">
        <w:t xml:space="preserve">Los resultados </w:t>
      </w:r>
      <w:r w:rsidR="00467226">
        <w:t>presentan</w:t>
      </w:r>
      <w:r w:rsidR="002E1605">
        <w:t xml:space="preserve"> un descanso de </w:t>
      </w:r>
      <w:r w:rsidR="00161346">
        <w:t xml:space="preserve">laboratorio con algunas </w:t>
      </w:r>
      <w:r w:rsidR="002E1605">
        <w:t>características industriales</w:t>
      </w:r>
      <w:r w:rsidR="00161346">
        <w:t>.</w:t>
      </w:r>
      <w:r w:rsidR="002E1605">
        <w:t xml:space="preserve"> </w:t>
      </w:r>
      <w:r w:rsidR="00161346">
        <w:t>U</w:t>
      </w:r>
      <w:r w:rsidR="002E1605">
        <w:t xml:space="preserve">n modelo isotérmico </w:t>
      </w:r>
      <w:r w:rsidR="00161346">
        <w:t>es utilizado</w:t>
      </w:r>
      <w:r w:rsidR="002E1605">
        <w:t xml:space="preserve"> para describir</w:t>
      </w:r>
      <w:r w:rsidR="00DA602C">
        <w:t xml:space="preserve"> </w:t>
      </w:r>
      <w:r w:rsidR="00084C3A">
        <w:t>su comportamiento</w:t>
      </w:r>
      <w:r w:rsidR="002E1605">
        <w:t>.</w:t>
      </w:r>
      <w:r w:rsidR="00BE66FB">
        <w:t xml:space="preserve"> </w:t>
      </w:r>
      <w:r w:rsidR="00F1511C">
        <w:t>Se concluye que el diseño propuesto se presenta como una solución a los problemas comunes de pivotes basados en contacto hertziano.</w:t>
      </w:r>
    </w:p>
    <w:p w14:paraId="0C05B45A" w14:textId="77777777" w:rsidR="00CA450C" w:rsidRDefault="00CA450C" w:rsidP="00432184"/>
    <w:p w14:paraId="4B8CF814" w14:textId="5C278F53" w:rsidR="00646DF3" w:rsidRDefault="0083008D" w:rsidP="000D62F0">
      <w:r w:rsidRPr="00D452D6">
        <w:rPr>
          <w:b/>
          <w:bCs/>
        </w:rPr>
        <w:t>P</w:t>
      </w:r>
      <w:r w:rsidR="00905898" w:rsidRPr="00905898">
        <w:rPr>
          <w:b/>
          <w:bCs/>
        </w:rPr>
        <w:t>alabras clave</w:t>
      </w:r>
      <w:r w:rsidR="00E72566" w:rsidRPr="00E34FCE">
        <w:rPr>
          <w:b/>
        </w:rPr>
        <w:t>:</w:t>
      </w:r>
      <w:r w:rsidR="00EE1D17" w:rsidRPr="00E34FCE">
        <w:rPr>
          <w:b/>
        </w:rPr>
        <w:t xml:space="preserve"> </w:t>
      </w:r>
      <w:r w:rsidR="00D73DE1">
        <w:t xml:space="preserve">Descansos hidrodinámicos, Diseño mecatrónico, </w:t>
      </w:r>
      <w:r w:rsidR="007C482E">
        <w:t xml:space="preserve">Descansos activos, </w:t>
      </w:r>
      <w:r w:rsidR="00D73DE1">
        <w:t>Lubricación activa</w:t>
      </w:r>
      <w:r w:rsidR="003B786F">
        <w:t xml:space="preserve"> </w:t>
      </w:r>
    </w:p>
    <w:p w14:paraId="3C832B8A" w14:textId="4DAA76A7" w:rsidR="00405827" w:rsidRDefault="00405827" w:rsidP="00E34FCE">
      <w:pPr>
        <w:pStyle w:val="Default"/>
        <w:ind w:right="-232"/>
        <w:jc w:val="both"/>
        <w:rPr>
          <w:sz w:val="20"/>
        </w:rPr>
      </w:pPr>
    </w:p>
    <w:p w14:paraId="1F96CD7F" w14:textId="77777777" w:rsidR="000D62F0" w:rsidRPr="00806FF8" w:rsidRDefault="000D62F0" w:rsidP="00E34FCE">
      <w:pPr>
        <w:pStyle w:val="Default"/>
        <w:ind w:right="-232"/>
        <w:jc w:val="both"/>
        <w:rPr>
          <w:sz w:val="20"/>
        </w:rPr>
      </w:pPr>
    </w:p>
    <w:p w14:paraId="73515D64" w14:textId="3DACD7C5" w:rsidR="00E72566" w:rsidRDefault="00E72566" w:rsidP="00E53539">
      <w:pPr>
        <w:pStyle w:val="Default"/>
        <w:ind w:right="-232"/>
        <w:jc w:val="both"/>
        <w:rPr>
          <w:b/>
          <w:bCs/>
          <w:sz w:val="20"/>
          <w:szCs w:val="20"/>
          <w:lang w:val="en-US"/>
        </w:rPr>
      </w:pPr>
      <w:r w:rsidRPr="00E34FCE">
        <w:rPr>
          <w:b/>
          <w:bCs/>
          <w:sz w:val="20"/>
          <w:szCs w:val="20"/>
          <w:lang w:val="en-US"/>
        </w:rPr>
        <w:t>A</w:t>
      </w:r>
      <w:r w:rsidR="00905898" w:rsidRPr="00E34FCE">
        <w:rPr>
          <w:b/>
          <w:bCs/>
          <w:sz w:val="20"/>
          <w:szCs w:val="20"/>
          <w:lang w:val="en-US"/>
        </w:rPr>
        <w:t>bstract</w:t>
      </w:r>
    </w:p>
    <w:p w14:paraId="2ADE6D38" w14:textId="3210D037" w:rsidR="005D6587" w:rsidRDefault="005D6587" w:rsidP="00E53539">
      <w:pPr>
        <w:pStyle w:val="Default"/>
        <w:ind w:right="-232"/>
        <w:jc w:val="both"/>
        <w:rPr>
          <w:b/>
          <w:bCs/>
          <w:sz w:val="20"/>
          <w:szCs w:val="20"/>
          <w:lang w:val="en-US"/>
        </w:rPr>
      </w:pPr>
    </w:p>
    <w:p w14:paraId="07D38016" w14:textId="49F3D388" w:rsidR="005D6587" w:rsidRPr="000F41A7" w:rsidRDefault="000E6068" w:rsidP="0069456A">
      <w:pPr>
        <w:rPr>
          <w:lang w:val="en-US"/>
        </w:rPr>
      </w:pPr>
      <w:r w:rsidRPr="000E6068">
        <w:rPr>
          <w:lang w:val="en-US"/>
        </w:rPr>
        <w:t xml:space="preserve">The present work introduces </w:t>
      </w:r>
      <w:r>
        <w:rPr>
          <w:lang w:val="en-US"/>
        </w:rPr>
        <w:t>a new sort of mechatronic hydrodynamic journal bearing for</w:t>
      </w:r>
      <w:r w:rsidR="007C482E">
        <w:rPr>
          <w:lang w:val="en-US"/>
        </w:rPr>
        <w:t xml:space="preserve"> </w:t>
      </w:r>
      <w:r>
        <w:rPr>
          <w:lang w:val="en-US"/>
        </w:rPr>
        <w:t xml:space="preserve">controlling </w:t>
      </w:r>
      <w:r w:rsidR="007C482E">
        <w:rPr>
          <w:lang w:val="en-US"/>
        </w:rPr>
        <w:t xml:space="preserve">vibrations </w:t>
      </w:r>
      <w:r>
        <w:rPr>
          <w:lang w:val="en-US"/>
        </w:rPr>
        <w:t xml:space="preserve">in rotating machinery. This </w:t>
      </w:r>
      <w:r w:rsidR="00F90444">
        <w:rPr>
          <w:lang w:val="en-US"/>
        </w:rPr>
        <w:t xml:space="preserve">mechatronic </w:t>
      </w:r>
      <w:r w:rsidR="00410C98">
        <w:rPr>
          <w:lang w:val="en-US"/>
        </w:rPr>
        <w:t>design</w:t>
      </w:r>
      <w:r w:rsidR="00F90444">
        <w:rPr>
          <w:lang w:val="en-US"/>
        </w:rPr>
        <w:t xml:space="preserve"> </w:t>
      </w:r>
      <w:r>
        <w:rPr>
          <w:lang w:val="en-US"/>
        </w:rPr>
        <w:t xml:space="preserve">aims at </w:t>
      </w:r>
      <w:r w:rsidR="00F90444">
        <w:rPr>
          <w:lang w:val="en-US"/>
        </w:rPr>
        <w:t>improving</w:t>
      </w:r>
      <w:r>
        <w:rPr>
          <w:lang w:val="en-US"/>
        </w:rPr>
        <w:t xml:space="preserve"> a standard mechanic element </w:t>
      </w:r>
      <w:r w:rsidR="00F90444">
        <w:rPr>
          <w:lang w:val="en-US"/>
        </w:rPr>
        <w:t xml:space="preserve">but </w:t>
      </w:r>
      <w:r w:rsidR="00410C98">
        <w:rPr>
          <w:lang w:val="en-US"/>
        </w:rPr>
        <w:t>always</w:t>
      </w:r>
      <w:r>
        <w:rPr>
          <w:lang w:val="en-US"/>
        </w:rPr>
        <w:t xml:space="preserve"> highly over</w:t>
      </w:r>
      <w:r w:rsidR="00486D42">
        <w:rPr>
          <w:lang w:val="en-US"/>
        </w:rPr>
        <w:t>-</w:t>
      </w:r>
      <w:r>
        <w:rPr>
          <w:lang w:val="en-US"/>
        </w:rPr>
        <w:t>demanded on</w:t>
      </w:r>
      <w:r w:rsidR="000F41A7">
        <w:rPr>
          <w:lang w:val="en-US"/>
        </w:rPr>
        <w:t xml:space="preserve"> </w:t>
      </w:r>
      <w:r>
        <w:rPr>
          <w:lang w:val="en-US"/>
        </w:rPr>
        <w:t>its capacities. Among previous designs</w:t>
      </w:r>
      <w:r w:rsidR="001D6F6E">
        <w:rPr>
          <w:lang w:val="en-US"/>
        </w:rPr>
        <w:t xml:space="preserve">, the </w:t>
      </w:r>
      <w:r w:rsidR="00F90444">
        <w:rPr>
          <w:lang w:val="en-US"/>
        </w:rPr>
        <w:t xml:space="preserve">hydrodynamic journal bearing with </w:t>
      </w:r>
      <w:r w:rsidR="001D6F6E">
        <w:rPr>
          <w:lang w:val="en-US"/>
        </w:rPr>
        <w:t xml:space="preserve">active lubrication bearings </w:t>
      </w:r>
      <w:r w:rsidR="000F41A7">
        <w:rPr>
          <w:lang w:val="en-US"/>
        </w:rPr>
        <w:t>is</w:t>
      </w:r>
      <w:r w:rsidR="001D6F6E">
        <w:rPr>
          <w:lang w:val="en-US"/>
        </w:rPr>
        <w:t xml:space="preserve"> found. The </w:t>
      </w:r>
      <w:r w:rsidR="001D1A6A">
        <w:rPr>
          <w:lang w:val="en-US"/>
        </w:rPr>
        <w:t>new fluid pivot journal bearing design</w:t>
      </w:r>
      <w:r w:rsidR="007C482E">
        <w:rPr>
          <w:lang w:val="en-US"/>
        </w:rPr>
        <w:t xml:space="preserve"> </w:t>
      </w:r>
      <w:r w:rsidR="001D6F6E">
        <w:rPr>
          <w:lang w:val="en-US"/>
        </w:rPr>
        <w:t xml:space="preserve">is based upon a </w:t>
      </w:r>
      <w:r w:rsidR="00266BEA">
        <w:rPr>
          <w:lang w:val="en-US"/>
        </w:rPr>
        <w:t xml:space="preserve">spherical pivot tilting pad journal bearing </w:t>
      </w:r>
      <w:r w:rsidR="00677B2A">
        <w:rPr>
          <w:lang w:val="en-US"/>
        </w:rPr>
        <w:t>with</w:t>
      </w:r>
      <w:r w:rsidR="00266BEA">
        <w:rPr>
          <w:lang w:val="en-US"/>
        </w:rPr>
        <w:t xml:space="preserve"> the spherical pivot modified to inject pressurized lubricant into the pivot</w:t>
      </w:r>
      <w:r w:rsidR="007C482E">
        <w:rPr>
          <w:lang w:val="en-US"/>
        </w:rPr>
        <w:t>-</w:t>
      </w:r>
      <w:r w:rsidR="00266BEA">
        <w:rPr>
          <w:lang w:val="en-US"/>
        </w:rPr>
        <w:t>socket gap. I</w:t>
      </w:r>
      <w:r w:rsidR="007C482E">
        <w:rPr>
          <w:lang w:val="en-US"/>
        </w:rPr>
        <w:t>t</w:t>
      </w:r>
      <w:r w:rsidR="00266BEA">
        <w:rPr>
          <w:lang w:val="en-US"/>
        </w:rPr>
        <w:t xml:space="preserve"> is pursued that the bearing dynamic properties </w:t>
      </w:r>
      <w:r w:rsidR="00677B2A">
        <w:rPr>
          <w:lang w:val="en-US"/>
        </w:rPr>
        <w:t>can be</w:t>
      </w:r>
      <w:r w:rsidR="000F41A7">
        <w:rPr>
          <w:lang w:val="en-US"/>
        </w:rPr>
        <w:t xml:space="preserve"> </w:t>
      </w:r>
      <w:r w:rsidR="00677B2A">
        <w:rPr>
          <w:lang w:val="en-US"/>
        </w:rPr>
        <w:t>controlled</w:t>
      </w:r>
      <w:r w:rsidR="001D1A6A">
        <w:rPr>
          <w:lang w:val="en-US"/>
        </w:rPr>
        <w:t xml:space="preserve"> for</w:t>
      </w:r>
      <w:r w:rsidR="00677B2A">
        <w:rPr>
          <w:lang w:val="en-US"/>
        </w:rPr>
        <w:t xml:space="preserve"> affecting the whole bearing properties.</w:t>
      </w:r>
      <w:r w:rsidR="000F41A7">
        <w:rPr>
          <w:lang w:val="en-US"/>
        </w:rPr>
        <w:t xml:space="preserve"> </w:t>
      </w:r>
      <w:r w:rsidR="00677B2A">
        <w:rPr>
          <w:lang w:val="en-US"/>
        </w:rPr>
        <w:t xml:space="preserve">The design </w:t>
      </w:r>
      <w:r w:rsidR="000F41A7">
        <w:rPr>
          <w:lang w:val="en-US"/>
        </w:rPr>
        <w:t>comprises an</w:t>
      </w:r>
      <w:r w:rsidR="001D1A6A">
        <w:rPr>
          <w:lang w:val="en-US"/>
        </w:rPr>
        <w:t xml:space="preserve"> initial</w:t>
      </w:r>
      <w:r w:rsidR="00677B2A">
        <w:rPr>
          <w:lang w:val="en-US"/>
        </w:rPr>
        <w:t xml:space="preserve"> concept </w:t>
      </w:r>
      <w:r w:rsidR="000F41A7">
        <w:rPr>
          <w:lang w:val="en-US"/>
        </w:rPr>
        <w:t>and</w:t>
      </w:r>
      <w:r w:rsidR="00677B2A">
        <w:rPr>
          <w:lang w:val="en-US"/>
        </w:rPr>
        <w:t xml:space="preserve"> the design of each subsystem </w:t>
      </w:r>
      <w:r w:rsidR="007C482E">
        <w:rPr>
          <w:lang w:val="en-US"/>
        </w:rPr>
        <w:t xml:space="preserve">step by step </w:t>
      </w:r>
      <w:r w:rsidR="000F41A7">
        <w:rPr>
          <w:lang w:val="en-US"/>
        </w:rPr>
        <w:t>towards</w:t>
      </w:r>
      <w:r w:rsidR="00677B2A">
        <w:rPr>
          <w:lang w:val="en-US"/>
        </w:rPr>
        <w:t xml:space="preserve"> the integration </w:t>
      </w:r>
      <w:r w:rsidR="000F41A7">
        <w:rPr>
          <w:lang w:val="en-US"/>
        </w:rPr>
        <w:t xml:space="preserve">with </w:t>
      </w:r>
      <w:r w:rsidR="00677B2A">
        <w:rPr>
          <w:lang w:val="en-US"/>
        </w:rPr>
        <w:t>test stand</w:t>
      </w:r>
      <w:r w:rsidR="007C482E">
        <w:rPr>
          <w:lang w:val="en-US"/>
        </w:rPr>
        <w:t>s</w:t>
      </w:r>
      <w:r w:rsidR="00677B2A">
        <w:rPr>
          <w:lang w:val="en-US"/>
        </w:rPr>
        <w:t xml:space="preserve"> for </w:t>
      </w:r>
      <w:r w:rsidR="00DA602C">
        <w:rPr>
          <w:lang w:val="en-US"/>
        </w:rPr>
        <w:t xml:space="preserve">carrying out </w:t>
      </w:r>
      <w:r w:rsidR="000F41A7">
        <w:rPr>
          <w:lang w:val="en-US"/>
        </w:rPr>
        <w:t xml:space="preserve">its </w:t>
      </w:r>
      <w:r w:rsidR="00677B2A">
        <w:rPr>
          <w:lang w:val="en-US"/>
        </w:rPr>
        <w:t>experimental validation.</w:t>
      </w:r>
      <w:r w:rsidR="000F41A7">
        <w:rPr>
          <w:lang w:val="en-US"/>
        </w:rPr>
        <w:t xml:space="preserve"> </w:t>
      </w:r>
      <w:r w:rsidR="00677B2A">
        <w:rPr>
          <w:lang w:val="en-US"/>
        </w:rPr>
        <w:t xml:space="preserve">Results show a </w:t>
      </w:r>
      <w:r w:rsidR="00DA602C">
        <w:rPr>
          <w:lang w:val="en-US"/>
        </w:rPr>
        <w:t xml:space="preserve">lab-made </w:t>
      </w:r>
      <w:r w:rsidR="00677B2A">
        <w:rPr>
          <w:lang w:val="en-US"/>
        </w:rPr>
        <w:t xml:space="preserve">bearing </w:t>
      </w:r>
      <w:r w:rsidR="00DA602C">
        <w:rPr>
          <w:lang w:val="en-US"/>
        </w:rPr>
        <w:t>with some industrial characteristics. A</w:t>
      </w:r>
      <w:r w:rsidR="007C482E">
        <w:rPr>
          <w:lang w:val="en-US"/>
        </w:rPr>
        <w:t>n</w:t>
      </w:r>
      <w:r w:rsidR="00677B2A">
        <w:rPr>
          <w:lang w:val="en-US"/>
        </w:rPr>
        <w:t xml:space="preserve"> isothermal model capable to describe its </w:t>
      </w:r>
      <w:proofErr w:type="spellStart"/>
      <w:r w:rsidR="00677B2A">
        <w:rPr>
          <w:lang w:val="en-US"/>
        </w:rPr>
        <w:t>behaviour</w:t>
      </w:r>
      <w:proofErr w:type="spellEnd"/>
      <w:r w:rsidR="00DA602C">
        <w:rPr>
          <w:lang w:val="en-US"/>
        </w:rPr>
        <w:t xml:space="preserve"> is utilized</w:t>
      </w:r>
      <w:r w:rsidR="00677B2A">
        <w:rPr>
          <w:lang w:val="en-US"/>
        </w:rPr>
        <w:t>. I</w:t>
      </w:r>
      <w:r w:rsidR="007C482E">
        <w:rPr>
          <w:lang w:val="en-US"/>
        </w:rPr>
        <w:t>t</w:t>
      </w:r>
      <w:r w:rsidR="00677B2A">
        <w:rPr>
          <w:lang w:val="en-US"/>
        </w:rPr>
        <w:t xml:space="preserve"> is concluded that the proposed new design might represents a solution when it comes to common problems of hertzian contact based pivot </w:t>
      </w:r>
      <w:r w:rsidR="00B738E6">
        <w:rPr>
          <w:lang w:val="en-US"/>
        </w:rPr>
        <w:t xml:space="preserve">hydrodynamic </w:t>
      </w:r>
      <w:r w:rsidR="00677B2A">
        <w:rPr>
          <w:lang w:val="en-US"/>
        </w:rPr>
        <w:t>journals</w:t>
      </w:r>
      <w:r w:rsidR="00B738E6">
        <w:rPr>
          <w:lang w:val="en-US"/>
        </w:rPr>
        <w:t xml:space="preserve"> bearings</w:t>
      </w:r>
      <w:r w:rsidR="00677B2A">
        <w:rPr>
          <w:lang w:val="en-US"/>
        </w:rPr>
        <w:t xml:space="preserve">. </w:t>
      </w:r>
    </w:p>
    <w:p w14:paraId="456A08BE" w14:textId="0FDE4428" w:rsidR="00136B4A" w:rsidRPr="00D113E8" w:rsidRDefault="00136B4A" w:rsidP="00FB73A9">
      <w:pPr>
        <w:rPr>
          <w:rStyle w:val="hps"/>
          <w:rFonts w:cs="Times New Roman"/>
          <w:color w:val="000000"/>
          <w:lang w:val="en-US"/>
        </w:rPr>
      </w:pPr>
    </w:p>
    <w:p w14:paraId="5E8E1BE8" w14:textId="6AB5AFF6" w:rsidR="002D2FFE" w:rsidRPr="00405827" w:rsidRDefault="00032799" w:rsidP="00FB73A9">
      <w:pPr>
        <w:rPr>
          <w:lang w:val="en-GB"/>
        </w:rPr>
      </w:pPr>
      <w:r w:rsidRPr="00D452D6">
        <w:rPr>
          <w:b/>
          <w:color w:val="000000"/>
          <w:lang w:val="en-US"/>
        </w:rPr>
        <w:t>K</w:t>
      </w:r>
      <w:r w:rsidR="00905898" w:rsidRPr="00905898">
        <w:rPr>
          <w:b/>
          <w:color w:val="000000"/>
          <w:lang w:val="en-US"/>
        </w:rPr>
        <w:t>eywords</w:t>
      </w:r>
      <w:r w:rsidR="00284D6A" w:rsidRPr="00905898">
        <w:rPr>
          <w:b/>
          <w:color w:val="000000"/>
          <w:lang w:val="en-US"/>
        </w:rPr>
        <w:t>:</w:t>
      </w:r>
      <w:r w:rsidR="00284D6A" w:rsidRPr="00E34FCE">
        <w:rPr>
          <w:lang w:val="en-US"/>
        </w:rPr>
        <w:t xml:space="preserve"> </w:t>
      </w:r>
      <w:r w:rsidR="00D73DE1">
        <w:rPr>
          <w:lang w:val="en-US"/>
        </w:rPr>
        <w:t xml:space="preserve">Hydrodynamic bearings, Mechatronic design, </w:t>
      </w:r>
      <w:r w:rsidR="007C482E">
        <w:rPr>
          <w:lang w:val="en-US"/>
        </w:rPr>
        <w:t xml:space="preserve">Active bearings, </w:t>
      </w:r>
      <w:r w:rsidR="00D73DE1">
        <w:rPr>
          <w:lang w:val="en-US"/>
        </w:rPr>
        <w:t>Active lubrication</w:t>
      </w:r>
      <w:r w:rsidR="00D41213">
        <w:rPr>
          <w:lang w:val="en-US"/>
        </w:rPr>
        <w:t xml:space="preserve"> </w:t>
      </w:r>
    </w:p>
    <w:p w14:paraId="7CA8C541" w14:textId="77777777" w:rsidR="004B20E4" w:rsidRPr="00B7736A" w:rsidRDefault="004B20E4" w:rsidP="00FB73A9">
      <w:pPr>
        <w:rPr>
          <w:lang w:val="en-US"/>
        </w:rPr>
      </w:pPr>
    </w:p>
    <w:p w14:paraId="41D6D514" w14:textId="77777777" w:rsidR="0069456A" w:rsidRDefault="0069456A" w:rsidP="00FB73A9">
      <w:pPr>
        <w:rPr>
          <w:lang w:val="en-US"/>
        </w:rPr>
      </w:pPr>
    </w:p>
    <w:p w14:paraId="46B76469" w14:textId="77563908" w:rsidR="000D62F0" w:rsidRPr="00B7736A" w:rsidRDefault="000D62F0" w:rsidP="00FB73A9">
      <w:pPr>
        <w:rPr>
          <w:lang w:val="en-US"/>
        </w:rPr>
        <w:sectPr w:rsidR="000D62F0" w:rsidRPr="00B7736A" w:rsidSect="0073610A">
          <w:type w:val="continuous"/>
          <w:pgSz w:w="11906" w:h="16838" w:code="9"/>
          <w:pgMar w:top="1418" w:right="1418" w:bottom="1418" w:left="1418" w:header="1064" w:footer="709" w:gutter="0"/>
          <w:cols w:space="340"/>
          <w:docGrid w:linePitch="360"/>
        </w:sectPr>
      </w:pPr>
    </w:p>
    <w:p w14:paraId="77D011C6" w14:textId="363361E7" w:rsidR="00BD705D" w:rsidRDefault="009E037A" w:rsidP="00BD705D">
      <w:pPr>
        <w:pStyle w:val="Ttulo1"/>
      </w:pPr>
      <w:r w:rsidRPr="00960B8F">
        <w:t>I</w:t>
      </w:r>
      <w:r w:rsidR="00905898" w:rsidRPr="00960B8F">
        <w:t>ntroducción</w:t>
      </w:r>
    </w:p>
    <w:p w14:paraId="6C3FADB6" w14:textId="77777777" w:rsidR="00C80634" w:rsidRPr="00C80634" w:rsidRDefault="00C80634" w:rsidP="00C80634"/>
    <w:p w14:paraId="43DF316D" w14:textId="55E5405C" w:rsidR="00720ED6" w:rsidRPr="006B273A" w:rsidRDefault="00720ED6" w:rsidP="00720ED6">
      <w:pPr>
        <w:rPr>
          <w:b/>
          <w:bCs/>
          <w:lang w:val="es-CL"/>
        </w:rPr>
      </w:pPr>
      <w:r w:rsidRPr="00C4368A">
        <w:rPr>
          <w:lang w:val="es-CL"/>
        </w:rPr>
        <w:t xml:space="preserve">Los </w:t>
      </w:r>
      <w:r w:rsidR="00A05889" w:rsidRPr="00C4368A">
        <w:rPr>
          <w:lang w:val="es-CL"/>
        </w:rPr>
        <w:t xml:space="preserve">descansos hidrodinámicos son elementos mecánicos </w:t>
      </w:r>
      <w:r w:rsidR="00C4368A" w:rsidRPr="00C4368A">
        <w:rPr>
          <w:lang w:val="es-CL"/>
        </w:rPr>
        <w:t>recomendables</w:t>
      </w:r>
      <w:r w:rsidR="00A05889" w:rsidRPr="00C4368A">
        <w:rPr>
          <w:lang w:val="es-CL"/>
        </w:rPr>
        <w:t xml:space="preserve"> para el soporte de la carga</w:t>
      </w:r>
      <w:r w:rsidR="009A546A" w:rsidRPr="00C4368A">
        <w:rPr>
          <w:lang w:val="es-CL"/>
        </w:rPr>
        <w:t xml:space="preserve"> en máquinas rotatorias</w:t>
      </w:r>
      <w:r w:rsidR="002C67B4" w:rsidRPr="00C4368A">
        <w:rPr>
          <w:lang w:val="es-CL"/>
        </w:rPr>
        <w:t xml:space="preserve"> </w:t>
      </w:r>
      <w:r w:rsidR="00A7711F" w:rsidRPr="00C4368A">
        <w:rPr>
          <w:lang w:val="es-CL"/>
        </w:rPr>
        <w:t xml:space="preserve">como turbinas, reductores y compresores </w:t>
      </w:r>
      <w:r w:rsidR="002C67B4" w:rsidRPr="00C4368A">
        <w:rPr>
          <w:lang w:val="es-CL"/>
        </w:rPr>
        <w:t>utilizad</w:t>
      </w:r>
      <w:r w:rsidR="00A7711F" w:rsidRPr="00C4368A">
        <w:rPr>
          <w:lang w:val="es-CL"/>
        </w:rPr>
        <w:t>o</w:t>
      </w:r>
      <w:r w:rsidR="002C67B4" w:rsidRPr="00C4368A">
        <w:rPr>
          <w:lang w:val="es-CL"/>
        </w:rPr>
        <w:t xml:space="preserve">s en la industria del petróleo y gas, conversión de energía e industrial en general. </w:t>
      </w:r>
      <w:r w:rsidR="009A546A">
        <w:rPr>
          <w:lang w:val="es-CL"/>
        </w:rPr>
        <w:t>Eventualmente, l</w:t>
      </w:r>
      <w:r w:rsidR="00A05889">
        <w:rPr>
          <w:lang w:val="es-CL"/>
        </w:rPr>
        <w:t xml:space="preserve">os </w:t>
      </w:r>
      <w:r>
        <w:rPr>
          <w:lang w:val="es-CL"/>
        </w:rPr>
        <w:t xml:space="preserve">altos valores de vibraciones </w:t>
      </w:r>
      <w:r w:rsidR="009A546A">
        <w:rPr>
          <w:lang w:val="es-CL"/>
        </w:rPr>
        <w:t xml:space="preserve">que </w:t>
      </w:r>
      <w:r w:rsidR="00ED7874">
        <w:rPr>
          <w:lang w:val="es-CL"/>
        </w:rPr>
        <w:t>se producen</w:t>
      </w:r>
      <w:r w:rsidR="00C80634">
        <w:rPr>
          <w:lang w:val="es-CL"/>
        </w:rPr>
        <w:t xml:space="preserve"> </w:t>
      </w:r>
      <w:r w:rsidR="009A546A">
        <w:rPr>
          <w:lang w:val="es-CL"/>
        </w:rPr>
        <w:t>en</w:t>
      </w:r>
      <w:r>
        <w:rPr>
          <w:lang w:val="es-CL"/>
        </w:rPr>
        <w:t xml:space="preserve"> </w:t>
      </w:r>
      <w:r w:rsidR="00A05889">
        <w:rPr>
          <w:lang w:val="es-CL"/>
        </w:rPr>
        <w:t>estos</w:t>
      </w:r>
      <w:r>
        <w:rPr>
          <w:lang w:val="es-CL"/>
        </w:rPr>
        <w:t xml:space="preserve"> descansos</w:t>
      </w:r>
      <w:r w:rsidR="00C24760">
        <w:rPr>
          <w:lang w:val="es-CL"/>
        </w:rPr>
        <w:t>,</w:t>
      </w:r>
      <w:r>
        <w:rPr>
          <w:lang w:val="es-CL"/>
        </w:rPr>
        <w:t xml:space="preserve"> </w:t>
      </w:r>
      <w:r w:rsidR="00710EAA">
        <w:rPr>
          <w:lang w:val="es-CL"/>
        </w:rPr>
        <w:t>bajo condiciones extremas de operación</w:t>
      </w:r>
      <w:r w:rsidR="00C24760">
        <w:rPr>
          <w:lang w:val="es-CL"/>
        </w:rPr>
        <w:t>,</w:t>
      </w:r>
      <w:r w:rsidR="00710EAA">
        <w:rPr>
          <w:lang w:val="es-CL"/>
        </w:rPr>
        <w:t xml:space="preserve"> </w:t>
      </w:r>
      <w:r>
        <w:rPr>
          <w:lang w:val="es-CL"/>
        </w:rPr>
        <w:t>afectan la eficiencia del mismo y de la máquina rotatoria</w:t>
      </w:r>
      <w:r w:rsidR="00A05889">
        <w:rPr>
          <w:lang w:val="es-CL"/>
        </w:rPr>
        <w:t xml:space="preserve"> </w:t>
      </w:r>
      <w:r w:rsidR="009A546A">
        <w:rPr>
          <w:lang w:val="es-CL"/>
        </w:rPr>
        <w:t>de la cual son parte</w:t>
      </w:r>
      <w:r>
        <w:rPr>
          <w:lang w:val="es-CL"/>
        </w:rPr>
        <w:t xml:space="preserve">. El problema </w:t>
      </w:r>
      <w:r w:rsidR="00A05889">
        <w:rPr>
          <w:lang w:val="es-CL"/>
        </w:rPr>
        <w:t xml:space="preserve">descrito </w:t>
      </w:r>
      <w:r>
        <w:rPr>
          <w:lang w:val="es-CL"/>
        </w:rPr>
        <w:t xml:space="preserve">ha sido principalmente abordado </w:t>
      </w:r>
      <w:r w:rsidR="00ED7874">
        <w:rPr>
          <w:lang w:val="es-CL"/>
        </w:rPr>
        <w:t>mediante</w:t>
      </w:r>
      <w:r>
        <w:rPr>
          <w:lang w:val="es-CL"/>
        </w:rPr>
        <w:t xml:space="preserve"> mejoras geométricas y de los materiales de </w:t>
      </w:r>
      <w:r w:rsidR="00C80634">
        <w:rPr>
          <w:lang w:val="es-CL"/>
        </w:rPr>
        <w:t>é</w:t>
      </w:r>
      <w:r>
        <w:rPr>
          <w:lang w:val="es-CL"/>
        </w:rPr>
        <w:t xml:space="preserve">stos, encontrándose en </w:t>
      </w:r>
      <w:r w:rsidR="00A05889">
        <w:rPr>
          <w:lang w:val="es-CL"/>
        </w:rPr>
        <w:t xml:space="preserve">la literatura </w:t>
      </w:r>
      <w:r>
        <w:rPr>
          <w:lang w:val="es-CL"/>
        </w:rPr>
        <w:t>distintos diseños con destacable desempeño</w:t>
      </w:r>
      <w:r w:rsidR="00AC4FED">
        <w:rPr>
          <w:lang w:val="es-CL"/>
        </w:rPr>
        <w:t xml:space="preserve"> [1-3]</w:t>
      </w:r>
      <w:r>
        <w:rPr>
          <w:lang w:val="es-CL"/>
        </w:rPr>
        <w:t>. Sin embargo, el constante</w:t>
      </w:r>
      <w:r w:rsidR="00F66C88">
        <w:rPr>
          <w:lang w:val="es-CL"/>
        </w:rPr>
        <w:t xml:space="preserve"> y </w:t>
      </w:r>
      <w:r>
        <w:rPr>
          <w:lang w:val="es-CL"/>
        </w:rPr>
        <w:t xml:space="preserve">exigente aumento en las condiciones de </w:t>
      </w:r>
      <w:r>
        <w:rPr>
          <w:lang w:val="es-CL"/>
        </w:rPr>
        <w:t xml:space="preserve">operación de carga y velocidad </w:t>
      </w:r>
      <w:r w:rsidR="00C4368A">
        <w:rPr>
          <w:lang w:val="es-CL"/>
        </w:rPr>
        <w:t>(</w:t>
      </w:r>
      <w:r w:rsidR="003242B0">
        <w:rPr>
          <w:lang w:val="es-CL"/>
        </w:rPr>
        <w:t xml:space="preserve">50 kN y </w:t>
      </w:r>
      <w:r w:rsidR="00C4368A">
        <w:rPr>
          <w:lang w:val="es-CL"/>
        </w:rPr>
        <w:t>2</w:t>
      </w:r>
      <w:r w:rsidR="003242B0">
        <w:rPr>
          <w:lang w:val="es-CL"/>
        </w:rPr>
        <w:t>0</w:t>
      </w:r>
      <w:r w:rsidR="00C4368A">
        <w:rPr>
          <w:lang w:val="es-CL"/>
        </w:rPr>
        <w:t>.000 rpm</w:t>
      </w:r>
      <w:r w:rsidR="003242B0">
        <w:rPr>
          <w:lang w:val="es-CL"/>
        </w:rPr>
        <w:t>)</w:t>
      </w:r>
      <w:r w:rsidR="00C4368A">
        <w:rPr>
          <w:lang w:val="es-CL"/>
        </w:rPr>
        <w:t xml:space="preserve"> </w:t>
      </w:r>
      <w:r w:rsidR="000E482D">
        <w:rPr>
          <w:lang w:val="es-CL"/>
        </w:rPr>
        <w:t xml:space="preserve">merman </w:t>
      </w:r>
      <w:r w:rsidR="00C80634">
        <w:rPr>
          <w:lang w:val="es-CL"/>
        </w:rPr>
        <w:t>la</w:t>
      </w:r>
      <w:r>
        <w:rPr>
          <w:lang w:val="es-CL"/>
        </w:rPr>
        <w:t xml:space="preserve"> capacidad </w:t>
      </w:r>
      <w:r w:rsidR="00C80634">
        <w:rPr>
          <w:lang w:val="es-CL"/>
        </w:rPr>
        <w:t xml:space="preserve">de un descanso </w:t>
      </w:r>
      <w:r>
        <w:rPr>
          <w:lang w:val="es-CL"/>
        </w:rPr>
        <w:t xml:space="preserve">para disipar energía </w:t>
      </w:r>
      <w:r w:rsidR="000E482D">
        <w:rPr>
          <w:lang w:val="es-CL"/>
        </w:rPr>
        <w:t>predisponiéndolos a</w:t>
      </w:r>
      <w:r>
        <w:rPr>
          <w:lang w:val="es-CL"/>
        </w:rPr>
        <w:t xml:space="preserve"> inestabilidades rotatorias </w:t>
      </w:r>
      <w:r w:rsidR="00AC4FED">
        <w:rPr>
          <w:lang w:val="es-CL"/>
        </w:rPr>
        <w:t>[4-6]</w:t>
      </w:r>
      <w:r>
        <w:rPr>
          <w:lang w:val="es-CL"/>
        </w:rPr>
        <w:t xml:space="preserve">. La incorporación de elementos propios de la mecatrónica, como </w:t>
      </w:r>
      <w:r w:rsidR="000E482D">
        <w:rPr>
          <w:lang w:val="es-CL"/>
        </w:rPr>
        <w:t xml:space="preserve">en este caso </w:t>
      </w:r>
      <w:r>
        <w:rPr>
          <w:lang w:val="es-CL"/>
        </w:rPr>
        <w:t xml:space="preserve">son sensores de vibración, </w:t>
      </w:r>
      <w:proofErr w:type="spellStart"/>
      <w:r>
        <w:rPr>
          <w:lang w:val="es-CL"/>
        </w:rPr>
        <w:t>servoválvulas</w:t>
      </w:r>
      <w:proofErr w:type="spellEnd"/>
      <w:r>
        <w:rPr>
          <w:lang w:val="es-CL"/>
        </w:rPr>
        <w:t xml:space="preserve"> hidráulicas y sistemas de control para la inyección</w:t>
      </w:r>
      <w:r w:rsidR="000E482D">
        <w:rPr>
          <w:lang w:val="es-CL"/>
        </w:rPr>
        <w:t xml:space="preserve"> </w:t>
      </w:r>
      <w:r>
        <w:rPr>
          <w:lang w:val="es-CL"/>
        </w:rPr>
        <w:t xml:space="preserve">controlada de lubricante en descansos hidrodinámicos, se </w:t>
      </w:r>
      <w:r w:rsidR="000E482D">
        <w:rPr>
          <w:lang w:val="es-CL"/>
        </w:rPr>
        <w:t>ha propuesto</w:t>
      </w:r>
      <w:r>
        <w:rPr>
          <w:lang w:val="es-CL"/>
        </w:rPr>
        <w:t xml:space="preserve"> como una solución al problema </w:t>
      </w:r>
      <w:r w:rsidR="00C80634">
        <w:rPr>
          <w:lang w:val="es-CL"/>
        </w:rPr>
        <w:t>de</w:t>
      </w:r>
      <w:r>
        <w:rPr>
          <w:lang w:val="es-CL"/>
        </w:rPr>
        <w:t xml:space="preserve"> controlar</w:t>
      </w:r>
      <w:r w:rsidR="006B273A">
        <w:rPr>
          <w:lang w:val="es-CL"/>
        </w:rPr>
        <w:t xml:space="preserve"> </w:t>
      </w:r>
      <w:r>
        <w:rPr>
          <w:lang w:val="es-CL"/>
        </w:rPr>
        <w:t>las amplitudes vibratorias a</w:t>
      </w:r>
      <w:r w:rsidR="009F2C2A">
        <w:rPr>
          <w:lang w:val="es-CL"/>
        </w:rPr>
        <w:t>c</w:t>
      </w:r>
      <w:r>
        <w:rPr>
          <w:lang w:val="es-CL"/>
        </w:rPr>
        <w:t>tua</w:t>
      </w:r>
      <w:r w:rsidR="009F2C2A">
        <w:rPr>
          <w:lang w:val="es-CL"/>
        </w:rPr>
        <w:t>ndo</w:t>
      </w:r>
      <w:r w:rsidR="00DA602C">
        <w:rPr>
          <w:lang w:val="es-CL"/>
        </w:rPr>
        <w:t xml:space="preserve"> </w:t>
      </w:r>
      <w:r>
        <w:rPr>
          <w:lang w:val="es-CL"/>
        </w:rPr>
        <w:t>directamente sobre el comportamiento dinámico del descanso</w:t>
      </w:r>
      <w:r w:rsidR="009F2C2A">
        <w:rPr>
          <w:lang w:val="es-CL"/>
        </w:rPr>
        <w:t>,</w:t>
      </w:r>
      <w:r>
        <w:rPr>
          <w:lang w:val="es-CL"/>
        </w:rPr>
        <w:t xml:space="preserve"> y por ende del sistema rotatorio en su conjunto </w:t>
      </w:r>
      <w:r w:rsidR="00AC4FED">
        <w:rPr>
          <w:lang w:val="es-CL"/>
        </w:rPr>
        <w:t>[7,8]</w:t>
      </w:r>
      <w:r w:rsidR="006B273A">
        <w:rPr>
          <w:lang w:val="es-CL"/>
        </w:rPr>
        <w:t xml:space="preserve"> </w:t>
      </w:r>
      <w:r w:rsidR="009573B2">
        <w:rPr>
          <w:lang w:val="es-CL"/>
        </w:rPr>
        <w:t>expandiendo</w:t>
      </w:r>
      <w:r w:rsidR="006B273A">
        <w:rPr>
          <w:lang w:val="es-CL"/>
        </w:rPr>
        <w:t xml:space="preserve"> los limites operacionales de estos elementos.</w:t>
      </w:r>
      <w:r w:rsidR="00D37EDF">
        <w:rPr>
          <w:lang w:val="es-CL"/>
        </w:rPr>
        <w:t xml:space="preserve"> </w:t>
      </w:r>
      <w:r w:rsidR="00C4368A">
        <w:t>Un problema a abordar en descansos hidrodinámicos de zapatas basculantes (</w:t>
      </w:r>
      <w:proofErr w:type="spellStart"/>
      <w:r w:rsidR="00C4368A" w:rsidRPr="003242B0">
        <w:rPr>
          <w:i/>
        </w:rPr>
        <w:t>T</w:t>
      </w:r>
      <w:r w:rsidR="00C4368A" w:rsidRPr="003242B0">
        <w:rPr>
          <w:i/>
        </w:rPr>
        <w:t>ilting</w:t>
      </w:r>
      <w:proofErr w:type="spellEnd"/>
      <w:r w:rsidR="00C4368A" w:rsidRPr="003242B0">
        <w:rPr>
          <w:i/>
        </w:rPr>
        <w:t xml:space="preserve"> </w:t>
      </w:r>
      <w:proofErr w:type="spellStart"/>
      <w:r w:rsidR="00C4368A" w:rsidRPr="003242B0">
        <w:rPr>
          <w:i/>
        </w:rPr>
        <w:t>P</w:t>
      </w:r>
      <w:r w:rsidR="00C4368A" w:rsidRPr="003242B0">
        <w:rPr>
          <w:i/>
        </w:rPr>
        <w:t>ad</w:t>
      </w:r>
      <w:proofErr w:type="spellEnd"/>
      <w:r w:rsidR="00C4368A" w:rsidRPr="003242B0">
        <w:rPr>
          <w:i/>
        </w:rPr>
        <w:t xml:space="preserve"> </w:t>
      </w:r>
      <w:proofErr w:type="spellStart"/>
      <w:r w:rsidR="00C4368A" w:rsidRPr="003242B0">
        <w:rPr>
          <w:i/>
        </w:rPr>
        <w:t>J</w:t>
      </w:r>
      <w:r w:rsidR="00C4368A" w:rsidRPr="003242B0">
        <w:rPr>
          <w:i/>
        </w:rPr>
        <w:t>ournal</w:t>
      </w:r>
      <w:proofErr w:type="spellEnd"/>
      <w:r w:rsidR="00C4368A" w:rsidRPr="003242B0">
        <w:rPr>
          <w:i/>
        </w:rPr>
        <w:t xml:space="preserve"> </w:t>
      </w:r>
      <w:proofErr w:type="spellStart"/>
      <w:r w:rsidR="00C4368A" w:rsidRPr="003242B0">
        <w:rPr>
          <w:i/>
        </w:rPr>
        <w:t>B</w:t>
      </w:r>
      <w:r w:rsidR="00C4368A" w:rsidRPr="003242B0">
        <w:rPr>
          <w:i/>
        </w:rPr>
        <w:t>earings</w:t>
      </w:r>
      <w:proofErr w:type="spellEnd"/>
      <w:r w:rsidR="00C4368A">
        <w:t xml:space="preserve"> – TPJB- </w:t>
      </w:r>
      <w:r w:rsidR="00C4368A">
        <w:t>por sus siglas en inglés)</w:t>
      </w:r>
      <w:r w:rsidR="00C4368A">
        <w:t xml:space="preserve"> </w:t>
      </w:r>
      <w:r w:rsidR="00662F9E">
        <w:t xml:space="preserve">es </w:t>
      </w:r>
      <w:r w:rsidR="00D37EDF">
        <w:t>la p</w:t>
      </w:r>
      <w:r w:rsidR="009573B2">
        <w:t>é</w:t>
      </w:r>
      <w:r w:rsidR="00D37EDF">
        <w:t xml:space="preserve">rdida de amortiguamiento </w:t>
      </w:r>
      <w:r w:rsidR="00D37EDF">
        <w:lastRenderedPageBreak/>
        <w:t>en la zona del pivote de la zapata a altas frecuencias de excitación</w:t>
      </w:r>
      <w:r w:rsidR="003A0541">
        <w:t xml:space="preserve"> </w:t>
      </w:r>
      <w:r w:rsidR="009F2C2A">
        <w:t>[9</w:t>
      </w:r>
      <w:r w:rsidR="00662F9E">
        <w:t>,</w:t>
      </w:r>
      <w:r w:rsidR="00002479">
        <w:t>10</w:t>
      </w:r>
      <w:r w:rsidR="009F2C2A">
        <w:t>].</w:t>
      </w:r>
    </w:p>
    <w:p w14:paraId="3274BB2E" w14:textId="77777777" w:rsidR="00BB39E6" w:rsidRDefault="00BB39E6" w:rsidP="00BB39E6">
      <w:pPr>
        <w:pStyle w:val="heading2"/>
      </w:pPr>
      <w:r>
        <w:t>Elementos Mecánicos Mecatrónicos</w:t>
      </w:r>
    </w:p>
    <w:p w14:paraId="433D9580" w14:textId="30EA4FB0" w:rsidR="00BB39E6" w:rsidRPr="00BB39E6" w:rsidRDefault="00BB39E6" w:rsidP="00BB39E6">
      <w:pPr>
        <w:rPr>
          <w:vertAlign w:val="subscript"/>
          <w:lang w:val="es-ES"/>
        </w:rPr>
      </w:pPr>
      <w:r>
        <w:rPr>
          <w:lang w:val="es-ES"/>
        </w:rPr>
        <w:t xml:space="preserve">La conversión de elementos mecánicos </w:t>
      </w:r>
      <w:r w:rsidR="00A004CC">
        <w:rPr>
          <w:lang w:val="es-ES"/>
        </w:rPr>
        <w:t>a</w:t>
      </w:r>
      <w:r>
        <w:rPr>
          <w:lang w:val="es-ES"/>
        </w:rPr>
        <w:t xml:space="preserve"> elementos mecatrónicos, principalmente con la finalidad de mejorar el desempeño de </w:t>
      </w:r>
      <w:r w:rsidR="005C59AB">
        <w:rPr>
          <w:lang w:val="es-ES"/>
        </w:rPr>
        <w:t>é</w:t>
      </w:r>
      <w:r>
        <w:rPr>
          <w:lang w:val="es-ES"/>
        </w:rPr>
        <w:t>stos en problemas vibratorios</w:t>
      </w:r>
      <w:r w:rsidR="00002479">
        <w:rPr>
          <w:lang w:val="es-ES"/>
        </w:rPr>
        <w:t>,</w:t>
      </w:r>
      <w:r>
        <w:rPr>
          <w:lang w:val="es-ES"/>
        </w:rPr>
        <w:t xml:space="preserve"> no es algo nuevo. </w:t>
      </w:r>
      <w:r w:rsidR="001D7FB4">
        <w:rPr>
          <w:lang w:val="es-ES"/>
        </w:rPr>
        <w:t xml:space="preserve">Es común encontrar su aplicación a sellos mecánicos, amortiguadores y descansos de película de aceite, </w:t>
      </w:r>
      <w:r w:rsidR="00B012F9">
        <w:rPr>
          <w:lang w:val="es-ES"/>
        </w:rPr>
        <w:t xml:space="preserve">de </w:t>
      </w:r>
      <w:r w:rsidR="001D7FB4">
        <w:rPr>
          <w:lang w:val="es-ES"/>
        </w:rPr>
        <w:t>aire e inclus</w:t>
      </w:r>
      <w:r w:rsidR="00B45296">
        <w:rPr>
          <w:lang w:val="es-ES"/>
        </w:rPr>
        <w:t>iv</w:t>
      </w:r>
      <w:r w:rsidR="001D7FB4">
        <w:rPr>
          <w:lang w:val="es-ES"/>
        </w:rPr>
        <w:t xml:space="preserve">e magnéticos. </w:t>
      </w:r>
      <w:r>
        <w:rPr>
          <w:lang w:val="es-ES"/>
        </w:rPr>
        <w:t>Santos</w:t>
      </w:r>
      <w:r w:rsidR="00B45296">
        <w:rPr>
          <w:lang w:val="es-ES"/>
        </w:rPr>
        <w:t xml:space="preserve"> </w:t>
      </w:r>
      <w:r>
        <w:rPr>
          <w:lang w:val="es-ES"/>
        </w:rPr>
        <w:t>[1</w:t>
      </w:r>
      <w:r w:rsidR="00002479">
        <w:rPr>
          <w:lang w:val="es-ES"/>
        </w:rPr>
        <w:t>1</w:t>
      </w:r>
      <w:r>
        <w:rPr>
          <w:lang w:val="es-ES"/>
        </w:rPr>
        <w:t>-1</w:t>
      </w:r>
      <w:r w:rsidR="00002479">
        <w:rPr>
          <w:lang w:val="es-ES"/>
        </w:rPr>
        <w:t>3</w:t>
      </w:r>
      <w:r>
        <w:rPr>
          <w:lang w:val="es-ES"/>
        </w:rPr>
        <w:t xml:space="preserve">] presenta </w:t>
      </w:r>
      <w:r w:rsidR="001D7FB4">
        <w:rPr>
          <w:lang w:val="es-ES"/>
        </w:rPr>
        <w:t>una revisión</w:t>
      </w:r>
      <w:r>
        <w:rPr>
          <w:lang w:val="es-ES"/>
        </w:rPr>
        <w:t xml:space="preserve"> de esta tendencia </w:t>
      </w:r>
      <w:r w:rsidR="001D7FB4">
        <w:rPr>
          <w:lang w:val="es-ES"/>
        </w:rPr>
        <w:t xml:space="preserve">en los descansos de película fluida, que son los de interés principal del presente trabajo.  </w:t>
      </w:r>
    </w:p>
    <w:p w14:paraId="2C9D1569" w14:textId="72D5663B" w:rsidR="00BB39E6" w:rsidRDefault="00BB39E6" w:rsidP="00BB39E6">
      <w:pPr>
        <w:pStyle w:val="heading2"/>
      </w:pPr>
      <w:r>
        <w:t xml:space="preserve">Descansos </w:t>
      </w:r>
      <w:r w:rsidR="004D04F8">
        <w:t xml:space="preserve">Hidrodinámicos </w:t>
      </w:r>
      <w:r>
        <w:t>Mecatrónicos</w:t>
      </w:r>
    </w:p>
    <w:p w14:paraId="6477FFE2" w14:textId="01B1124F" w:rsidR="00720ED6" w:rsidRDefault="00A004CC" w:rsidP="00720ED6">
      <w:pPr>
        <w:rPr>
          <w:lang w:val="es-CL"/>
        </w:rPr>
      </w:pPr>
      <w:r>
        <w:rPr>
          <w:lang w:val="es-ES"/>
        </w:rPr>
        <w:t>E</w:t>
      </w:r>
      <w:r w:rsidR="001D7FB4">
        <w:rPr>
          <w:lang w:val="es-CL"/>
        </w:rPr>
        <w:t>n la aplicación a los descansos de película fluida</w:t>
      </w:r>
      <w:r w:rsidR="002D3F02">
        <w:rPr>
          <w:lang w:val="es-CL"/>
        </w:rPr>
        <w:t>,</w:t>
      </w:r>
      <w:r w:rsidR="001D7FB4">
        <w:rPr>
          <w:lang w:val="es-CL"/>
        </w:rPr>
        <w:t xml:space="preserve"> podemos identificar los siguientes trabajos asociados a tecnologías que involucran un rediseño mecatrónico de descansos hidrodinámicos. En [</w:t>
      </w:r>
      <w:r w:rsidR="00002479">
        <w:rPr>
          <w:lang w:val="es-CL"/>
        </w:rPr>
        <w:t>14</w:t>
      </w:r>
      <w:r w:rsidR="001D7FB4">
        <w:rPr>
          <w:lang w:val="es-CL"/>
        </w:rPr>
        <w:t xml:space="preserve">] el autor tiene como objetivo agregar flexibilidad al punto de apoyo de la zapata en un </w:t>
      </w:r>
      <w:r w:rsidR="005C59AB">
        <w:rPr>
          <w:lang w:val="es-CL"/>
        </w:rPr>
        <w:t>TPJB</w:t>
      </w:r>
      <w:r w:rsidR="001D7FB4">
        <w:rPr>
          <w:lang w:val="es-CL"/>
        </w:rPr>
        <w:t xml:space="preserve"> convencional para poder actuar sobre éste</w:t>
      </w:r>
      <w:r w:rsidR="00306A39">
        <w:rPr>
          <w:lang w:val="es-CL"/>
        </w:rPr>
        <w:t xml:space="preserve"> </w:t>
      </w:r>
      <w:r w:rsidR="00B45296">
        <w:rPr>
          <w:lang w:val="es-CL"/>
        </w:rPr>
        <w:t>mediante el pivote. El autor identifica</w:t>
      </w:r>
      <w:r w:rsidR="00306A39">
        <w:rPr>
          <w:lang w:val="es-CL"/>
        </w:rPr>
        <w:t xml:space="preserve"> limitantes en la rigidez de la cámara </w:t>
      </w:r>
      <w:r w:rsidR="00B45296">
        <w:rPr>
          <w:lang w:val="es-CL"/>
        </w:rPr>
        <w:t>que requiere</w:t>
      </w:r>
      <w:r w:rsidR="00306A39">
        <w:rPr>
          <w:lang w:val="es-CL"/>
        </w:rPr>
        <w:t xml:space="preserve"> altas presiones para su funcionamiento</w:t>
      </w:r>
      <w:r w:rsidR="001D7FB4">
        <w:rPr>
          <w:lang w:val="es-CL"/>
        </w:rPr>
        <w:t>.</w:t>
      </w:r>
      <w:r w:rsidR="00306A39">
        <w:rPr>
          <w:lang w:val="es-CL"/>
        </w:rPr>
        <w:t xml:space="preserve"> En [7] el mismo autor reformula una solución </w:t>
      </w:r>
      <w:r w:rsidR="00B45296">
        <w:rPr>
          <w:lang w:val="es-CL"/>
        </w:rPr>
        <w:t xml:space="preserve">mecatrónica </w:t>
      </w:r>
      <w:r w:rsidR="00306A39">
        <w:rPr>
          <w:lang w:val="es-CL"/>
        </w:rPr>
        <w:t>al permitir</w:t>
      </w:r>
      <w:r w:rsidR="00B45296">
        <w:rPr>
          <w:lang w:val="es-CL"/>
        </w:rPr>
        <w:t xml:space="preserve">, </w:t>
      </w:r>
      <w:r w:rsidR="002E2A3D">
        <w:rPr>
          <w:lang w:val="es-CL"/>
        </w:rPr>
        <w:t>mediante</w:t>
      </w:r>
      <w:r w:rsidR="00306A39">
        <w:rPr>
          <w:lang w:val="es-CL"/>
        </w:rPr>
        <w:t xml:space="preserve"> una inyección controlada por un orificio</w:t>
      </w:r>
      <w:r w:rsidR="00AA037D">
        <w:rPr>
          <w:lang w:val="es-CL"/>
        </w:rPr>
        <w:t xml:space="preserve"> </w:t>
      </w:r>
      <w:r w:rsidR="00B45296">
        <w:rPr>
          <w:lang w:val="es-CL"/>
        </w:rPr>
        <w:t>al centro de la</w:t>
      </w:r>
      <w:r w:rsidR="00306A39">
        <w:rPr>
          <w:lang w:val="es-CL"/>
        </w:rPr>
        <w:t xml:space="preserve"> zapata</w:t>
      </w:r>
      <w:r w:rsidR="00B45296">
        <w:rPr>
          <w:lang w:val="es-CL"/>
        </w:rPr>
        <w:t xml:space="preserve">, el ingreso </w:t>
      </w:r>
      <w:r w:rsidR="00306A39">
        <w:rPr>
          <w:lang w:val="es-CL"/>
        </w:rPr>
        <w:t>de lubricante directamente a la película fluida</w:t>
      </w:r>
      <w:r w:rsidR="00B45296">
        <w:rPr>
          <w:lang w:val="es-CL"/>
        </w:rPr>
        <w:t xml:space="preserve"> que sustenta el eje</w:t>
      </w:r>
      <w:r w:rsidR="00306A39">
        <w:rPr>
          <w:lang w:val="es-CL"/>
        </w:rPr>
        <w:t xml:space="preserve">, lo que es conocido como </w:t>
      </w:r>
      <w:r w:rsidR="00B45296">
        <w:rPr>
          <w:lang w:val="es-CL"/>
        </w:rPr>
        <w:t xml:space="preserve">la </w:t>
      </w:r>
      <w:r w:rsidR="00306A39">
        <w:rPr>
          <w:lang w:val="es-CL"/>
        </w:rPr>
        <w:t xml:space="preserve">lubricación activa y que implica la </w:t>
      </w:r>
      <w:r w:rsidR="00B45296">
        <w:rPr>
          <w:lang w:val="es-CL"/>
        </w:rPr>
        <w:t xml:space="preserve">utilización de </w:t>
      </w:r>
      <w:r w:rsidR="00306A39">
        <w:rPr>
          <w:lang w:val="es-CL"/>
        </w:rPr>
        <w:t>una versión modificada de la ecuación de Reynolds</w:t>
      </w:r>
      <w:r w:rsidR="00026EDE">
        <w:rPr>
          <w:lang w:val="es-CL"/>
        </w:rPr>
        <w:t xml:space="preserve"> </w:t>
      </w:r>
      <w:r w:rsidR="002E2A3D">
        <w:rPr>
          <w:lang w:val="es-CL"/>
        </w:rPr>
        <w:t xml:space="preserve">[15,16] </w:t>
      </w:r>
      <w:r w:rsidR="00306A39">
        <w:rPr>
          <w:lang w:val="es-CL"/>
        </w:rPr>
        <w:t xml:space="preserve">para </w:t>
      </w:r>
      <w:r w:rsidR="005C59AB">
        <w:rPr>
          <w:lang w:val="es-CL"/>
        </w:rPr>
        <w:t>describir el comportamiento</w:t>
      </w:r>
      <w:r w:rsidR="00306A39">
        <w:rPr>
          <w:lang w:val="es-CL"/>
        </w:rPr>
        <w:t xml:space="preserve"> de la película de aceite.</w:t>
      </w:r>
      <w:r w:rsidR="002D3F02">
        <w:rPr>
          <w:lang w:val="es-CL"/>
        </w:rPr>
        <w:t xml:space="preserve"> </w:t>
      </w:r>
      <w:r w:rsidR="003A0541">
        <w:rPr>
          <w:lang w:val="es-CL"/>
        </w:rPr>
        <w:t>T</w:t>
      </w:r>
      <w:r w:rsidR="00306A39">
        <w:rPr>
          <w:lang w:val="es-CL"/>
        </w:rPr>
        <w:t>rabajos posteriores expandieron el conocimiento de este diseño para</w:t>
      </w:r>
      <w:r w:rsidR="00887932">
        <w:rPr>
          <w:lang w:val="es-CL"/>
        </w:rPr>
        <w:t xml:space="preserve"> </w:t>
      </w:r>
      <w:r w:rsidR="00306A39">
        <w:rPr>
          <w:lang w:val="es-CL"/>
        </w:rPr>
        <w:t xml:space="preserve">describir completamente su desempeño en estado estacionario y dinámico </w:t>
      </w:r>
      <w:r w:rsidR="003A0541">
        <w:rPr>
          <w:lang w:val="es-CL"/>
        </w:rPr>
        <w:t>mediante</w:t>
      </w:r>
      <w:r w:rsidR="00887932">
        <w:rPr>
          <w:lang w:val="es-CL"/>
        </w:rPr>
        <w:t xml:space="preserve"> el uso de </w:t>
      </w:r>
      <w:r w:rsidR="00306A39">
        <w:rPr>
          <w:lang w:val="es-CL"/>
        </w:rPr>
        <w:t>modelos termo</w:t>
      </w:r>
      <w:r w:rsidR="00887932">
        <w:rPr>
          <w:lang w:val="es-CL"/>
        </w:rPr>
        <w:t>-</w:t>
      </w:r>
      <w:proofErr w:type="spellStart"/>
      <w:r w:rsidR="00306A39">
        <w:rPr>
          <w:lang w:val="es-CL"/>
        </w:rPr>
        <w:t>elasto</w:t>
      </w:r>
      <w:proofErr w:type="spellEnd"/>
      <w:r w:rsidR="00887932">
        <w:rPr>
          <w:lang w:val="es-CL"/>
        </w:rPr>
        <w:t>-</w:t>
      </w:r>
      <w:r w:rsidR="00306A39">
        <w:rPr>
          <w:lang w:val="es-CL"/>
        </w:rPr>
        <w:t>hidrodinámicos [</w:t>
      </w:r>
      <w:r w:rsidR="002E2A3D">
        <w:rPr>
          <w:lang w:val="es-CL"/>
        </w:rPr>
        <w:t>17</w:t>
      </w:r>
      <w:r w:rsidR="00AA5049">
        <w:rPr>
          <w:lang w:val="es-CL"/>
        </w:rPr>
        <w:t>-</w:t>
      </w:r>
      <w:r w:rsidR="002E2A3D">
        <w:rPr>
          <w:lang w:val="es-CL"/>
        </w:rPr>
        <w:t>19</w:t>
      </w:r>
      <w:r w:rsidR="00306A39">
        <w:rPr>
          <w:lang w:val="es-CL"/>
        </w:rPr>
        <w:t>].</w:t>
      </w:r>
    </w:p>
    <w:p w14:paraId="54FFA5D8" w14:textId="5E56B184" w:rsidR="001D7FB4" w:rsidRDefault="001D7FB4" w:rsidP="00720ED6">
      <w:pPr>
        <w:rPr>
          <w:lang w:val="es-CL"/>
        </w:rPr>
      </w:pPr>
    </w:p>
    <w:p w14:paraId="1872F271" w14:textId="0EA6EE47" w:rsidR="008A349C" w:rsidRPr="008A349C" w:rsidRDefault="002D3F02" w:rsidP="00481C5C">
      <w:pPr>
        <w:rPr>
          <w:lang w:val="es-CL"/>
        </w:rPr>
      </w:pPr>
      <w:r>
        <w:rPr>
          <w:lang w:val="es-CL"/>
        </w:rPr>
        <w:t xml:space="preserve">Mas recientemente, </w:t>
      </w:r>
      <w:r w:rsidR="002E2A3D">
        <w:rPr>
          <w:lang w:val="es-CL"/>
        </w:rPr>
        <w:t>Varela</w:t>
      </w:r>
      <w:r w:rsidR="005C59AB">
        <w:rPr>
          <w:lang w:val="es-CL"/>
        </w:rPr>
        <w:t xml:space="preserve"> </w:t>
      </w:r>
      <w:r>
        <w:rPr>
          <w:lang w:val="es-CL"/>
        </w:rPr>
        <w:t>[</w:t>
      </w:r>
      <w:r w:rsidR="00D046B4">
        <w:rPr>
          <w:lang w:val="es-CL"/>
        </w:rPr>
        <w:t>2</w:t>
      </w:r>
      <w:r w:rsidR="002E2A3D">
        <w:rPr>
          <w:lang w:val="es-CL"/>
        </w:rPr>
        <w:t>0</w:t>
      </w:r>
      <w:r w:rsidR="00D046B4">
        <w:rPr>
          <w:lang w:val="es-CL"/>
        </w:rPr>
        <w:t>-2</w:t>
      </w:r>
      <w:r w:rsidR="002E2A3D">
        <w:rPr>
          <w:lang w:val="es-CL"/>
        </w:rPr>
        <w:t>2</w:t>
      </w:r>
      <w:r>
        <w:rPr>
          <w:lang w:val="es-CL"/>
        </w:rPr>
        <w:t>]</w:t>
      </w:r>
      <w:r w:rsidR="000E46F5">
        <w:rPr>
          <w:lang w:val="es-CL"/>
        </w:rPr>
        <w:t xml:space="preserve"> exploró </w:t>
      </w:r>
      <w:r w:rsidR="0011355D">
        <w:rPr>
          <w:lang w:val="es-CL"/>
        </w:rPr>
        <w:t xml:space="preserve">las implicancias </w:t>
      </w:r>
      <w:r w:rsidR="000E46F5">
        <w:rPr>
          <w:lang w:val="es-CL"/>
        </w:rPr>
        <w:t xml:space="preserve">de rediseñar </w:t>
      </w:r>
      <w:proofErr w:type="spellStart"/>
      <w:r w:rsidR="000E46F5">
        <w:rPr>
          <w:lang w:val="es-CL"/>
        </w:rPr>
        <w:t>mecatrónicamente</w:t>
      </w:r>
      <w:proofErr w:type="spellEnd"/>
      <w:r w:rsidR="000E46F5">
        <w:rPr>
          <w:lang w:val="es-CL"/>
        </w:rPr>
        <w:t xml:space="preserve"> un </w:t>
      </w:r>
      <w:r w:rsidR="00B61460">
        <w:rPr>
          <w:lang w:val="es-CL"/>
        </w:rPr>
        <w:t>TPJB</w:t>
      </w:r>
      <w:r w:rsidR="000E46F5">
        <w:rPr>
          <w:lang w:val="es-CL"/>
        </w:rPr>
        <w:t xml:space="preserve"> del tipo LEG (</w:t>
      </w:r>
      <w:proofErr w:type="spellStart"/>
      <w:r w:rsidR="0011355D" w:rsidRPr="00F304C0">
        <w:rPr>
          <w:i/>
          <w:iCs/>
          <w:lang w:val="es-CL"/>
        </w:rPr>
        <w:t>L</w:t>
      </w:r>
      <w:r w:rsidR="000E46F5" w:rsidRPr="00F304C0">
        <w:rPr>
          <w:i/>
          <w:iCs/>
          <w:lang w:val="es-CL"/>
        </w:rPr>
        <w:t>eading</w:t>
      </w:r>
      <w:proofErr w:type="spellEnd"/>
      <w:r w:rsidR="000E46F5" w:rsidRPr="00F304C0">
        <w:rPr>
          <w:i/>
          <w:iCs/>
          <w:lang w:val="es-CL"/>
        </w:rPr>
        <w:t xml:space="preserve"> Edge Groove </w:t>
      </w:r>
      <w:r w:rsidR="000E46F5">
        <w:rPr>
          <w:lang w:val="es-CL"/>
        </w:rPr>
        <w:t>por su sigla en inglés)</w:t>
      </w:r>
      <w:r w:rsidR="0011355D">
        <w:rPr>
          <w:lang w:val="es-CL"/>
        </w:rPr>
        <w:t>,</w:t>
      </w:r>
      <w:r w:rsidR="000E46F5">
        <w:rPr>
          <w:lang w:val="es-CL"/>
        </w:rPr>
        <w:t xml:space="preserve"> obteniendo buenos resultados en términos de factibilidad de </w:t>
      </w:r>
      <w:r w:rsidR="0011355D">
        <w:rPr>
          <w:lang w:val="es-CL"/>
        </w:rPr>
        <w:t xml:space="preserve">la </w:t>
      </w:r>
      <w:r w:rsidR="000E46F5">
        <w:rPr>
          <w:lang w:val="es-CL"/>
        </w:rPr>
        <w:t xml:space="preserve">aplicación de la tecnología. </w:t>
      </w:r>
      <w:r w:rsidR="00EB6119">
        <w:t>Para e</w:t>
      </w:r>
      <w:r w:rsidR="00D37EDF">
        <w:t>l</w:t>
      </w:r>
      <w:r w:rsidR="00A004CC">
        <w:t xml:space="preserve"> </w:t>
      </w:r>
      <w:r w:rsidR="00EB6119">
        <w:t xml:space="preserve">pivote </w:t>
      </w:r>
      <w:r w:rsidR="00A004CC">
        <w:t xml:space="preserve">tipo </w:t>
      </w:r>
      <w:r w:rsidR="00EB6119">
        <w:t>balancín (</w:t>
      </w:r>
      <w:proofErr w:type="spellStart"/>
      <w:r w:rsidR="00EB6119" w:rsidRPr="003A0541">
        <w:rPr>
          <w:i/>
          <w:iCs/>
        </w:rPr>
        <w:t>ro</w:t>
      </w:r>
      <w:r w:rsidR="002E2A3D" w:rsidRPr="003A0541">
        <w:rPr>
          <w:i/>
          <w:iCs/>
        </w:rPr>
        <w:t>c</w:t>
      </w:r>
      <w:r w:rsidR="00EB6119" w:rsidRPr="003A0541">
        <w:rPr>
          <w:i/>
          <w:iCs/>
        </w:rPr>
        <w:t>ker</w:t>
      </w:r>
      <w:proofErr w:type="spellEnd"/>
      <w:r w:rsidR="003A0541">
        <w:t xml:space="preserve"> en </w:t>
      </w:r>
      <w:r w:rsidR="0075291C">
        <w:t>inglés</w:t>
      </w:r>
      <w:r w:rsidR="00EB6119">
        <w:t>)</w:t>
      </w:r>
      <w:r w:rsidR="00A004CC">
        <w:t xml:space="preserve"> </w:t>
      </w:r>
      <w:r w:rsidR="00D37EDF">
        <w:t>utilizado por los descansos hidrodinámicos en general y para los mecatrónicos ya mencionados en particular</w:t>
      </w:r>
      <w:r w:rsidR="00EB6119">
        <w:t>, la propiedad de rigidez est</w:t>
      </w:r>
      <w:r w:rsidR="00F304C0">
        <w:t>á</w:t>
      </w:r>
      <w:r w:rsidR="00EB6119">
        <w:t xml:space="preserve"> comúnmente </w:t>
      </w:r>
      <w:r w:rsidR="00F304C0">
        <w:t xml:space="preserve">determinada </w:t>
      </w:r>
      <w:r w:rsidR="00EB6119">
        <w:t>por el contacto hertziano entre superficies</w:t>
      </w:r>
      <w:r w:rsidR="005146CB">
        <w:t xml:space="preserve"> [23</w:t>
      </w:r>
      <w:r w:rsidR="00E2374B">
        <w:t>-</w:t>
      </w:r>
      <w:r w:rsidR="005146CB">
        <w:t>2</w:t>
      </w:r>
      <w:r w:rsidR="00E2374B">
        <w:t>5</w:t>
      </w:r>
      <w:r w:rsidR="005146CB">
        <w:t>]</w:t>
      </w:r>
      <w:r w:rsidR="00EB6119">
        <w:t xml:space="preserve">, </w:t>
      </w:r>
      <w:r w:rsidR="0041400A">
        <w:t xml:space="preserve">fenómeno </w:t>
      </w:r>
      <w:r w:rsidR="00EB6119">
        <w:t xml:space="preserve">que a la vez </w:t>
      </w:r>
      <w:r w:rsidR="003A0541">
        <w:t xml:space="preserve">escasamente </w:t>
      </w:r>
      <w:r w:rsidR="00EB6119">
        <w:t>contribuye a</w:t>
      </w:r>
      <w:r w:rsidR="00D37EDF">
        <w:t>l amortiguamiento</w:t>
      </w:r>
      <w:r w:rsidR="00EB6119">
        <w:t>.</w:t>
      </w:r>
      <w:r w:rsidR="003A0541">
        <w:t xml:space="preserve"> </w:t>
      </w:r>
      <w:r w:rsidR="00EA157F" w:rsidRPr="0081751B">
        <w:rPr>
          <w:lang w:val="es-CL"/>
        </w:rPr>
        <w:t>Además</w:t>
      </w:r>
      <w:r w:rsidR="003A0541">
        <w:rPr>
          <w:lang w:val="es-CL"/>
        </w:rPr>
        <w:t xml:space="preserve"> </w:t>
      </w:r>
      <w:r w:rsidR="00EA157F" w:rsidRPr="0081751B">
        <w:rPr>
          <w:lang w:val="es-CL"/>
        </w:rPr>
        <w:t>de los diseños ya comentados, a</w:t>
      </w:r>
      <w:r w:rsidR="00F304C0">
        <w:rPr>
          <w:lang w:val="es-CL"/>
        </w:rPr>
        <w:t>ú</w:t>
      </w:r>
      <w:r w:rsidR="00EA157F" w:rsidRPr="0081751B">
        <w:rPr>
          <w:lang w:val="es-CL"/>
        </w:rPr>
        <w:t>n s</w:t>
      </w:r>
      <w:r w:rsidR="0081751B" w:rsidRPr="0081751B">
        <w:rPr>
          <w:lang w:val="es-CL"/>
        </w:rPr>
        <w:t>e pueden</w:t>
      </w:r>
      <w:r w:rsidR="00D37EDF" w:rsidRPr="0081751B">
        <w:rPr>
          <w:lang w:val="es-CL"/>
        </w:rPr>
        <w:t xml:space="preserve"> explorar nuevos diseños que </w:t>
      </w:r>
      <w:r w:rsidR="00B61460">
        <w:rPr>
          <w:lang w:val="es-CL"/>
        </w:rPr>
        <w:t>mejoren</w:t>
      </w:r>
      <w:r w:rsidR="00D37EDF" w:rsidRPr="0081751B">
        <w:rPr>
          <w:lang w:val="es-CL"/>
        </w:rPr>
        <w:t xml:space="preserve"> </w:t>
      </w:r>
      <w:r w:rsidR="00F304C0">
        <w:rPr>
          <w:lang w:val="es-CL"/>
        </w:rPr>
        <w:t>incluso</w:t>
      </w:r>
      <w:r w:rsidR="00D37EDF" w:rsidRPr="0081751B">
        <w:rPr>
          <w:lang w:val="es-CL"/>
        </w:rPr>
        <w:t xml:space="preserve"> más la tecnología activa</w:t>
      </w:r>
      <w:r w:rsidR="00FF022A" w:rsidRPr="0081751B">
        <w:rPr>
          <w:lang w:val="es-CL"/>
        </w:rPr>
        <w:t xml:space="preserve"> con especial énfasis en la dinámica del pivote</w:t>
      </w:r>
      <w:r w:rsidR="0081751B">
        <w:rPr>
          <w:lang w:val="es-CL"/>
        </w:rPr>
        <w:t xml:space="preserve">, como es el caso de </w:t>
      </w:r>
      <w:r w:rsidR="00F304C0">
        <w:rPr>
          <w:lang w:val="es-CL"/>
        </w:rPr>
        <w:t xml:space="preserve">esta </w:t>
      </w:r>
      <w:r w:rsidR="0081751B">
        <w:rPr>
          <w:lang w:val="es-CL"/>
        </w:rPr>
        <w:t>propuesta</w:t>
      </w:r>
      <w:r w:rsidR="00BD42F5">
        <w:rPr>
          <w:lang w:val="es-CL"/>
        </w:rPr>
        <w:t>.</w:t>
      </w:r>
      <w:r w:rsidR="003C4869">
        <w:rPr>
          <w:lang w:val="es-CL"/>
        </w:rPr>
        <w:t xml:space="preserve"> </w:t>
      </w:r>
      <w:r w:rsidR="00527B50">
        <w:rPr>
          <w:lang w:val="es-CL"/>
        </w:rPr>
        <w:t>En l</w:t>
      </w:r>
      <w:r w:rsidR="008A349C">
        <w:rPr>
          <w:lang w:val="es-CL"/>
        </w:rPr>
        <w:t xml:space="preserve">a literatura </w:t>
      </w:r>
      <w:r w:rsidR="00527B50">
        <w:rPr>
          <w:lang w:val="es-CL"/>
        </w:rPr>
        <w:t xml:space="preserve">se </w:t>
      </w:r>
      <w:r w:rsidR="008A349C">
        <w:rPr>
          <w:lang w:val="es-CL"/>
        </w:rPr>
        <w:t xml:space="preserve">reporta un </w:t>
      </w:r>
      <w:r w:rsidR="0008428D">
        <w:rPr>
          <w:lang w:val="es-CL"/>
        </w:rPr>
        <w:t xml:space="preserve">FPJB </w:t>
      </w:r>
      <w:r w:rsidR="003242B0">
        <w:rPr>
          <w:lang w:val="es-CL"/>
        </w:rPr>
        <w:t>(</w:t>
      </w:r>
      <w:r w:rsidR="003242B0" w:rsidRPr="003242B0">
        <w:rPr>
          <w:i/>
          <w:lang w:val="es-CL"/>
        </w:rPr>
        <w:t xml:space="preserve">Fluid </w:t>
      </w:r>
      <w:proofErr w:type="spellStart"/>
      <w:r w:rsidR="003242B0" w:rsidRPr="003242B0">
        <w:rPr>
          <w:i/>
          <w:lang w:val="es-CL"/>
        </w:rPr>
        <w:t>Pivot</w:t>
      </w:r>
      <w:proofErr w:type="spellEnd"/>
      <w:r w:rsidR="003242B0" w:rsidRPr="003242B0">
        <w:rPr>
          <w:i/>
          <w:lang w:val="es-CL"/>
        </w:rPr>
        <w:t xml:space="preserve"> </w:t>
      </w:r>
      <w:proofErr w:type="spellStart"/>
      <w:r w:rsidR="003242B0" w:rsidRPr="003242B0">
        <w:rPr>
          <w:i/>
          <w:lang w:val="es-CL"/>
        </w:rPr>
        <w:t>Journal</w:t>
      </w:r>
      <w:proofErr w:type="spellEnd"/>
      <w:r w:rsidR="003242B0" w:rsidRPr="003242B0">
        <w:rPr>
          <w:i/>
          <w:lang w:val="es-CL"/>
        </w:rPr>
        <w:t xml:space="preserve"> </w:t>
      </w:r>
      <w:proofErr w:type="spellStart"/>
      <w:r w:rsidR="003242B0" w:rsidRPr="003242B0">
        <w:rPr>
          <w:i/>
          <w:lang w:val="es-CL"/>
        </w:rPr>
        <w:t>Bearing</w:t>
      </w:r>
      <w:proofErr w:type="spellEnd"/>
      <w:r w:rsidR="003242B0">
        <w:rPr>
          <w:lang w:val="es-CL"/>
        </w:rPr>
        <w:t xml:space="preserve">) </w:t>
      </w:r>
      <w:r w:rsidR="0075291C">
        <w:rPr>
          <w:lang w:val="es-CL"/>
        </w:rPr>
        <w:t xml:space="preserve">[3] </w:t>
      </w:r>
      <w:r w:rsidR="008A349C">
        <w:rPr>
          <w:lang w:val="es-CL"/>
        </w:rPr>
        <w:t>con buenas prestaciones según sus fabricantes y donde la inundación del pivote con lubr</w:t>
      </w:r>
      <w:r w:rsidR="005146CB">
        <w:rPr>
          <w:lang w:val="es-CL"/>
        </w:rPr>
        <w:t>i</w:t>
      </w:r>
      <w:r w:rsidR="008A349C">
        <w:rPr>
          <w:lang w:val="es-CL"/>
        </w:rPr>
        <w:t>ca</w:t>
      </w:r>
      <w:r w:rsidR="005146CB">
        <w:rPr>
          <w:lang w:val="es-CL"/>
        </w:rPr>
        <w:t>n</w:t>
      </w:r>
      <w:r w:rsidR="008A349C">
        <w:rPr>
          <w:lang w:val="es-CL"/>
        </w:rPr>
        <w:t xml:space="preserve">te es por medio de un ducto vaso comunicante entre la superficie </w:t>
      </w:r>
      <w:r w:rsidR="008A349C">
        <w:rPr>
          <w:lang w:val="es-CL"/>
        </w:rPr>
        <w:t>normalmente lubricada de la zapata y el pivote. Este diseño se puede considerar no-mecatrónico o pasivo</w:t>
      </w:r>
      <w:r w:rsidR="00B61460">
        <w:rPr>
          <w:lang w:val="es-CL"/>
        </w:rPr>
        <w:t xml:space="preserve">, siendo </w:t>
      </w:r>
      <w:r w:rsidR="008A349C">
        <w:rPr>
          <w:lang w:val="es-CL"/>
        </w:rPr>
        <w:t xml:space="preserve">un diseño completamente distinto al que se propone en este trabajo, </w:t>
      </w:r>
      <w:r w:rsidR="00527B50">
        <w:rPr>
          <w:lang w:val="es-CL"/>
        </w:rPr>
        <w:t>coincidentes solo</w:t>
      </w:r>
      <w:r w:rsidR="008A349C">
        <w:rPr>
          <w:lang w:val="es-CL"/>
        </w:rPr>
        <w:t xml:space="preserve"> en el nombre que hace referencia </w:t>
      </w:r>
      <w:r w:rsidR="00527B50">
        <w:rPr>
          <w:lang w:val="es-CL"/>
        </w:rPr>
        <w:t>al</w:t>
      </w:r>
      <w:r w:rsidR="00950A1E">
        <w:rPr>
          <w:lang w:val="es-CL"/>
        </w:rPr>
        <w:t xml:space="preserve"> pivote fluido.</w:t>
      </w:r>
    </w:p>
    <w:p w14:paraId="4CCBEAF6" w14:textId="1ABAB770" w:rsidR="00B9067A" w:rsidRPr="00EB6119" w:rsidRDefault="004D04F8" w:rsidP="00B9067A">
      <w:pPr>
        <w:pStyle w:val="heading2"/>
      </w:pPr>
      <w:r>
        <w:t xml:space="preserve">El </w:t>
      </w:r>
      <w:r w:rsidR="00481C5C">
        <w:t xml:space="preserve">Descanso </w:t>
      </w:r>
      <w:r>
        <w:t>de Pivote Fluido Mecatrónico</w:t>
      </w:r>
    </w:p>
    <w:p w14:paraId="01C51A41" w14:textId="0B1CC2D3" w:rsidR="00C2585B" w:rsidRDefault="00B9067A" w:rsidP="00B9067A">
      <w:r>
        <w:t xml:space="preserve">El diseño </w:t>
      </w:r>
      <w:r w:rsidR="00A500C4">
        <w:t xml:space="preserve">propuesto </w:t>
      </w:r>
      <w:r w:rsidR="0081751B">
        <w:t xml:space="preserve">se </w:t>
      </w:r>
      <w:r w:rsidR="00950A1E">
        <w:t>inspira en la fuente de granito [</w:t>
      </w:r>
      <w:r w:rsidR="00F44BA2">
        <w:t>26</w:t>
      </w:r>
      <w:r w:rsidR="00E96EF9">
        <w:t>,27</w:t>
      </w:r>
      <w:r w:rsidR="00950A1E">
        <w:t xml:space="preserve">] para la incorporación de un mecanismo basado en lubricación </w:t>
      </w:r>
      <w:r w:rsidR="001377CB">
        <w:t>que sustente</w:t>
      </w:r>
      <w:r w:rsidR="00950A1E">
        <w:t xml:space="preserve"> las cargas en el pivote. Se </w:t>
      </w:r>
      <w:r w:rsidR="0081751B">
        <w:t xml:space="preserve">basa en </w:t>
      </w:r>
      <w:r>
        <w:t xml:space="preserve">un </w:t>
      </w:r>
      <w:r w:rsidR="001377CB">
        <w:t>TPJB</w:t>
      </w:r>
      <w:r>
        <w:t xml:space="preserve"> </w:t>
      </w:r>
      <w:r w:rsidR="00950A1E">
        <w:t>[1,2]</w:t>
      </w:r>
      <w:r>
        <w:t xml:space="preserve"> con pivote esférico</w:t>
      </w:r>
      <w:r w:rsidR="00A61DBC">
        <w:t xml:space="preserve"> </w:t>
      </w:r>
      <w:r w:rsidR="00A61DBC" w:rsidRPr="00343D5A">
        <w:t>[</w:t>
      </w:r>
      <w:r w:rsidR="00D33038" w:rsidRPr="00343D5A">
        <w:t>2</w:t>
      </w:r>
      <w:r w:rsidR="00E96EF9">
        <w:t>8</w:t>
      </w:r>
      <w:r w:rsidR="004A59C3">
        <w:t>,2</w:t>
      </w:r>
      <w:r w:rsidR="00E96EF9">
        <w:t>9</w:t>
      </w:r>
      <w:r w:rsidR="00A61DBC" w:rsidRPr="00154AD1">
        <w:t>]</w:t>
      </w:r>
      <w:r>
        <w:t xml:space="preserve"> a través de un enfoque mecatrónico al incorporar sensores, actuadores y leyes de control</w:t>
      </w:r>
      <w:r w:rsidR="00D33038">
        <w:t>, los cuales</w:t>
      </w:r>
      <w:r>
        <w:t xml:space="preserve"> permiten modificar in-situ su comportamiento dinámico</w:t>
      </w:r>
      <w:r w:rsidR="00A500C4">
        <w:t xml:space="preserve">. </w:t>
      </w:r>
      <w:r>
        <w:t>El descanso de zapatas basculantes, conocido por su buena estabilidad, cuenta con un pivote esférico soportante de la zapata el cual ha sido modificado como inyector para proveer de manera controlada</w:t>
      </w:r>
      <w:r w:rsidR="001377CB">
        <w:t>,</w:t>
      </w:r>
      <w:r>
        <w:t xml:space="preserve"> lubricante a alta presión entre las superficies del pivote y la superficie posterior de la zapata en contacto</w:t>
      </w:r>
      <w:r w:rsidR="00A500C4">
        <w:t xml:space="preserve"> </w:t>
      </w:r>
      <w:r w:rsidR="00C2585B">
        <w:t>[</w:t>
      </w:r>
      <w:r w:rsidR="00E96EF9">
        <w:t>30</w:t>
      </w:r>
      <w:r w:rsidR="00C2585B">
        <w:t>,3</w:t>
      </w:r>
      <w:r w:rsidR="00E96EF9">
        <w:t>1</w:t>
      </w:r>
      <w:r w:rsidR="00C2585B">
        <w:t>]</w:t>
      </w:r>
      <w:r>
        <w:t>. Se obtiene de esta manera un pivote del tipo fluido y de inyección ajustable y controlable. El diseño propuesto pretende controlar directamente</w:t>
      </w:r>
      <w:r w:rsidR="00950A1E">
        <w:t xml:space="preserve"> </w:t>
      </w:r>
      <w:r>
        <w:t xml:space="preserve">las propiedades </w:t>
      </w:r>
      <w:r w:rsidR="00173A72">
        <w:t xml:space="preserve">dinámicas </w:t>
      </w:r>
      <w:r>
        <w:t xml:space="preserve">del pivote del descanso </w:t>
      </w:r>
      <w:r w:rsidR="002239E9">
        <w:t>mediante</w:t>
      </w:r>
      <w:r>
        <w:t xml:space="preserve"> la inyección directa y controlada de lubricante a alta presión. </w:t>
      </w:r>
    </w:p>
    <w:p w14:paraId="7FF7467F" w14:textId="77777777" w:rsidR="000D62F0" w:rsidRDefault="000D62F0" w:rsidP="00B9067A"/>
    <w:p w14:paraId="71AA7B53" w14:textId="68F24E7C" w:rsidR="006D2B29" w:rsidRDefault="004519FE" w:rsidP="00C2585B">
      <w:pPr>
        <w:rPr>
          <w:lang w:val="es-CL"/>
        </w:rPr>
      </w:pPr>
      <w:r>
        <w:rPr>
          <w:lang w:val="es-CL"/>
        </w:rPr>
        <w:t>Distintos tipos de pivotes pueden ser encontrados en la literatura [25],</w:t>
      </w:r>
      <w:r w:rsidR="00023989">
        <w:rPr>
          <w:lang w:val="es-CL"/>
        </w:rPr>
        <w:t xml:space="preserve"> tales como los </w:t>
      </w:r>
      <w:r w:rsidR="006F3872">
        <w:rPr>
          <w:lang w:val="es-CL"/>
        </w:rPr>
        <w:t xml:space="preserve">del </w:t>
      </w:r>
      <w:r w:rsidR="00023989">
        <w:rPr>
          <w:lang w:val="es-CL"/>
        </w:rPr>
        <w:t>tipo</w:t>
      </w:r>
      <w:r w:rsidR="006F3872">
        <w:rPr>
          <w:lang w:val="es-CL"/>
        </w:rPr>
        <w:t xml:space="preserve"> balancín (</w:t>
      </w:r>
      <w:proofErr w:type="spellStart"/>
      <w:r w:rsidR="00023989">
        <w:rPr>
          <w:lang w:val="es-CL"/>
        </w:rPr>
        <w:t>rocker</w:t>
      </w:r>
      <w:proofErr w:type="spellEnd"/>
      <w:r w:rsidR="006F3872">
        <w:rPr>
          <w:lang w:val="es-CL"/>
        </w:rPr>
        <w:t>)</w:t>
      </w:r>
      <w:r w:rsidR="00023989">
        <w:rPr>
          <w:lang w:val="es-CL"/>
        </w:rPr>
        <w:t>, esférico y flexible</w:t>
      </w:r>
      <w:r w:rsidR="006F3872">
        <w:rPr>
          <w:lang w:val="es-CL"/>
        </w:rPr>
        <w:t>.</w:t>
      </w:r>
      <w:r w:rsidR="00023989">
        <w:rPr>
          <w:lang w:val="es-CL"/>
        </w:rPr>
        <w:t xml:space="preserve"> </w:t>
      </w:r>
      <w:r w:rsidR="006F3872">
        <w:rPr>
          <w:lang w:val="es-CL"/>
        </w:rPr>
        <w:t xml:space="preserve">Según </w:t>
      </w:r>
      <w:r w:rsidR="008E0570" w:rsidRPr="00154AD1">
        <w:rPr>
          <w:lang w:val="es-CL"/>
        </w:rPr>
        <w:t>Lund [3</w:t>
      </w:r>
      <w:r w:rsidR="00E96EF9">
        <w:rPr>
          <w:lang w:val="es-CL"/>
        </w:rPr>
        <w:t>2</w:t>
      </w:r>
      <w:r w:rsidR="008E0570" w:rsidRPr="00154AD1">
        <w:rPr>
          <w:lang w:val="es-CL"/>
        </w:rPr>
        <w:t>]</w:t>
      </w:r>
      <w:r w:rsidR="006F3872">
        <w:rPr>
          <w:lang w:val="es-CL"/>
        </w:rPr>
        <w:t>, es de vital impor</w:t>
      </w:r>
      <w:r w:rsidR="008E0570">
        <w:rPr>
          <w:lang w:val="es-CL"/>
        </w:rPr>
        <w:t>tancia incluir la flexibilidad de</w:t>
      </w:r>
      <w:r w:rsidR="006F3872">
        <w:rPr>
          <w:lang w:val="es-CL"/>
        </w:rPr>
        <w:t xml:space="preserve"> los</w:t>
      </w:r>
      <w:r w:rsidR="008E0570">
        <w:rPr>
          <w:lang w:val="es-CL"/>
        </w:rPr>
        <w:t xml:space="preserve"> pivote</w:t>
      </w:r>
      <w:r w:rsidR="006F3872">
        <w:rPr>
          <w:lang w:val="es-CL"/>
        </w:rPr>
        <w:t>s</w:t>
      </w:r>
      <w:r w:rsidR="008E0570">
        <w:rPr>
          <w:lang w:val="es-CL"/>
        </w:rPr>
        <w:t xml:space="preserve"> en </w:t>
      </w:r>
      <w:r w:rsidR="00D049E5">
        <w:rPr>
          <w:lang w:val="es-CL"/>
        </w:rPr>
        <w:t xml:space="preserve">el </w:t>
      </w:r>
      <w:r w:rsidR="008E0570">
        <w:rPr>
          <w:lang w:val="es-CL"/>
        </w:rPr>
        <w:t xml:space="preserve">cálculo de los coeficientes dinámicos de un </w:t>
      </w:r>
      <w:r w:rsidR="00DC6233">
        <w:rPr>
          <w:lang w:val="es-CL"/>
        </w:rPr>
        <w:t>TPJB</w:t>
      </w:r>
      <w:r w:rsidR="00074194">
        <w:rPr>
          <w:lang w:val="es-CL"/>
        </w:rPr>
        <w:t xml:space="preserve"> con el fin de modelar correctamente el comportamiento dinámico de estos elementos. Otros autores, incorporan esta </w:t>
      </w:r>
      <w:r w:rsidR="009C58BB">
        <w:rPr>
          <w:lang w:val="es-CL"/>
        </w:rPr>
        <w:t>flexibilidad</w:t>
      </w:r>
      <w:r>
        <w:rPr>
          <w:lang w:val="es-CL"/>
        </w:rPr>
        <w:t xml:space="preserve"> </w:t>
      </w:r>
      <w:r w:rsidR="00074194">
        <w:rPr>
          <w:lang w:val="es-CL"/>
        </w:rPr>
        <w:t>asumiendo un movimiento radial de la zapata como un nuevo grado de libertad [3</w:t>
      </w:r>
      <w:r w:rsidR="00E96EF9">
        <w:rPr>
          <w:lang w:val="es-CL"/>
        </w:rPr>
        <w:t>3</w:t>
      </w:r>
      <w:r w:rsidR="00AB4A46">
        <w:rPr>
          <w:lang w:val="es-CL"/>
        </w:rPr>
        <w:t>-</w:t>
      </w:r>
      <w:r w:rsidR="00074194">
        <w:rPr>
          <w:lang w:val="es-CL"/>
        </w:rPr>
        <w:t>3</w:t>
      </w:r>
      <w:r w:rsidR="00E96EF9">
        <w:rPr>
          <w:lang w:val="es-CL"/>
        </w:rPr>
        <w:t>5</w:t>
      </w:r>
      <w:r w:rsidR="00074194">
        <w:rPr>
          <w:lang w:val="es-CL"/>
        </w:rPr>
        <w:t>]</w:t>
      </w:r>
      <w:r w:rsidR="009C58BB">
        <w:rPr>
          <w:lang w:val="es-CL"/>
        </w:rPr>
        <w:t xml:space="preserve"> </w:t>
      </w:r>
      <w:r>
        <w:rPr>
          <w:lang w:val="es-CL"/>
        </w:rPr>
        <w:t>del sistema, adicionando la rigidez dada por</w:t>
      </w:r>
      <w:r w:rsidR="009C58BB">
        <w:rPr>
          <w:lang w:val="es-CL"/>
        </w:rPr>
        <w:t xml:space="preserve"> el contacto hertziano entre superficies [23-25]</w:t>
      </w:r>
      <w:r w:rsidR="00EF41F4">
        <w:rPr>
          <w:lang w:val="es-CL"/>
        </w:rPr>
        <w:t>. Se demuestra</w:t>
      </w:r>
      <w:r w:rsidR="009C58BB">
        <w:rPr>
          <w:lang w:val="es-CL"/>
        </w:rPr>
        <w:t xml:space="preserve"> que el comportamiento estático y dinámico de los </w:t>
      </w:r>
      <w:proofErr w:type="spellStart"/>
      <w:r w:rsidR="009C58BB">
        <w:rPr>
          <w:lang w:val="es-CL"/>
        </w:rPr>
        <w:t>TPJBs</w:t>
      </w:r>
      <w:proofErr w:type="spellEnd"/>
      <w:r w:rsidR="009C58BB">
        <w:rPr>
          <w:lang w:val="es-CL"/>
        </w:rPr>
        <w:t xml:space="preserve"> </w:t>
      </w:r>
      <w:r w:rsidR="00AB4A46">
        <w:rPr>
          <w:lang w:val="es-CL"/>
        </w:rPr>
        <w:t>es afectado significativamente por el diseño de los pivotes [3</w:t>
      </w:r>
      <w:r w:rsidR="00E96EF9">
        <w:rPr>
          <w:lang w:val="es-CL"/>
        </w:rPr>
        <w:t>5</w:t>
      </w:r>
      <w:r w:rsidR="00AB4A46">
        <w:rPr>
          <w:lang w:val="es-CL"/>
        </w:rPr>
        <w:t>]</w:t>
      </w:r>
      <w:r w:rsidR="00023989">
        <w:rPr>
          <w:lang w:val="es-CL"/>
        </w:rPr>
        <w:t xml:space="preserve">, </w:t>
      </w:r>
      <w:r w:rsidR="00EF41F4">
        <w:rPr>
          <w:lang w:val="es-CL"/>
        </w:rPr>
        <w:t>en</w:t>
      </w:r>
      <w:r w:rsidR="005E5A18">
        <w:rPr>
          <w:lang w:val="es-CL"/>
        </w:rPr>
        <w:t xml:space="preserve"> </w:t>
      </w:r>
      <w:r w:rsidR="00EF41F4">
        <w:rPr>
          <w:lang w:val="es-CL"/>
        </w:rPr>
        <w:t xml:space="preserve">consecuencia, </w:t>
      </w:r>
      <w:r w:rsidR="00C2585B" w:rsidRPr="00154AD1">
        <w:rPr>
          <w:lang w:val="es-CL"/>
        </w:rPr>
        <w:t xml:space="preserve">frente a </w:t>
      </w:r>
      <w:r w:rsidR="00DC6233">
        <w:rPr>
          <w:lang w:val="es-CL"/>
        </w:rPr>
        <w:t xml:space="preserve">condiciones </w:t>
      </w:r>
      <w:r w:rsidR="005E5A18">
        <w:rPr>
          <w:lang w:val="es-CL"/>
        </w:rPr>
        <w:t xml:space="preserve">de </w:t>
      </w:r>
      <w:r w:rsidR="00C2585B" w:rsidRPr="00154AD1">
        <w:rPr>
          <w:lang w:val="es-CL"/>
        </w:rPr>
        <w:t>operación</w:t>
      </w:r>
      <w:r w:rsidR="005E5A18">
        <w:rPr>
          <w:lang w:val="es-CL"/>
        </w:rPr>
        <w:t xml:space="preserve"> demandantes</w:t>
      </w:r>
      <w:r w:rsidR="00C2585B" w:rsidRPr="00154AD1">
        <w:rPr>
          <w:lang w:val="es-CL"/>
        </w:rPr>
        <w:t>,</w:t>
      </w:r>
      <w:r w:rsidR="00023989">
        <w:rPr>
          <w:lang w:val="es-CL"/>
        </w:rPr>
        <w:t xml:space="preserve"> la rigidez del pivote domina la dinámica del sistema,</w:t>
      </w:r>
      <w:r w:rsidR="00C2585B" w:rsidRPr="00154AD1">
        <w:rPr>
          <w:lang w:val="es-CL"/>
        </w:rPr>
        <w:t xml:space="preserve"> </w:t>
      </w:r>
      <w:r w:rsidR="00DC6233">
        <w:rPr>
          <w:lang w:val="es-CL"/>
        </w:rPr>
        <w:t>s</w:t>
      </w:r>
      <w:r w:rsidR="005E5A18">
        <w:rPr>
          <w:lang w:val="es-CL"/>
        </w:rPr>
        <w:t>iendo mayor que</w:t>
      </w:r>
      <w:r w:rsidR="00DC6233">
        <w:rPr>
          <w:lang w:val="es-CL"/>
        </w:rPr>
        <w:t xml:space="preserve"> </w:t>
      </w:r>
      <w:r w:rsidR="00C2585B" w:rsidRPr="00154AD1">
        <w:rPr>
          <w:lang w:val="es-CL"/>
        </w:rPr>
        <w:t>la rigidez de la película fluida y por ende disminuye</w:t>
      </w:r>
      <w:r w:rsidR="00023989">
        <w:rPr>
          <w:lang w:val="es-CL"/>
        </w:rPr>
        <w:t>ndo</w:t>
      </w:r>
      <w:r w:rsidR="00C2585B" w:rsidRPr="00154AD1">
        <w:rPr>
          <w:lang w:val="es-CL"/>
        </w:rPr>
        <w:t xml:space="preserve"> la </w:t>
      </w:r>
      <w:r w:rsidR="00DC6233">
        <w:rPr>
          <w:lang w:val="es-CL"/>
        </w:rPr>
        <w:t xml:space="preserve">capacidad de </w:t>
      </w:r>
      <w:r w:rsidR="00C2585B" w:rsidRPr="00154AD1">
        <w:rPr>
          <w:lang w:val="es-CL"/>
        </w:rPr>
        <w:t xml:space="preserve">disipación de energía en el sistema. </w:t>
      </w:r>
    </w:p>
    <w:p w14:paraId="32B9E5B5" w14:textId="77777777" w:rsidR="005E5A18" w:rsidRPr="00154AD1" w:rsidRDefault="005E5A18" w:rsidP="00C2585B">
      <w:pPr>
        <w:rPr>
          <w:lang w:val="es-CL"/>
        </w:rPr>
      </w:pPr>
    </w:p>
    <w:p w14:paraId="71C3131D" w14:textId="7D601B4F" w:rsidR="00720ED6" w:rsidRDefault="00A95923" w:rsidP="00720ED6">
      <w:r>
        <w:t>L</w:t>
      </w:r>
      <w:r w:rsidR="00720ED6">
        <w:t>a pr</w:t>
      </w:r>
      <w:r w:rsidR="00683A0D">
        <w:t>opuesta</w:t>
      </w:r>
      <w:r w:rsidR="00720ED6">
        <w:t xml:space="preserve"> del diseño del descanso </w:t>
      </w:r>
      <w:r w:rsidR="00683A0D">
        <w:t xml:space="preserve">pretende ser una alternativa de carácter mecatrónico que permita mejorar la dinámica del pivote. Esta propuesta </w:t>
      </w:r>
      <w:r w:rsidR="005D775D">
        <w:t>se basa en trabajos previos</w:t>
      </w:r>
      <w:r w:rsidR="00B11E51">
        <w:t xml:space="preserve"> [</w:t>
      </w:r>
      <w:r w:rsidR="00723D15">
        <w:t>3</w:t>
      </w:r>
      <w:r w:rsidR="00E96EF9">
        <w:t>1</w:t>
      </w:r>
      <w:r w:rsidR="005D775D">
        <w:t>, 3</w:t>
      </w:r>
      <w:r w:rsidR="00E96EF9">
        <w:t>6</w:t>
      </w:r>
      <w:r w:rsidR="005D775D">
        <w:t>-3</w:t>
      </w:r>
      <w:r w:rsidR="00E96EF9">
        <w:t>8</w:t>
      </w:r>
      <w:r w:rsidR="00B11E51">
        <w:t xml:space="preserve">] </w:t>
      </w:r>
      <w:r w:rsidR="005D775D">
        <w:t xml:space="preserve">y </w:t>
      </w:r>
      <w:r w:rsidR="00720ED6">
        <w:t xml:space="preserve">se enmarca dentro de una revisión de la tecnología de descansos mecatrónicos </w:t>
      </w:r>
      <w:r w:rsidR="00421B51">
        <w:t>[1</w:t>
      </w:r>
      <w:r w:rsidR="00E96EF9">
        <w:t>1</w:t>
      </w:r>
      <w:r w:rsidR="00421B51">
        <w:t>-1</w:t>
      </w:r>
      <w:r w:rsidR="00E96EF9">
        <w:t>3</w:t>
      </w:r>
      <w:r w:rsidR="00421B51">
        <w:t>]</w:t>
      </w:r>
      <w:r w:rsidR="00720ED6">
        <w:t xml:space="preserve">, en particular </w:t>
      </w:r>
      <w:r w:rsidR="00EF41F4">
        <w:t>de</w:t>
      </w:r>
      <w:r w:rsidR="00720ED6">
        <w:t xml:space="preserve"> los descansos asociados a la lubricación activa, que han </w:t>
      </w:r>
      <w:r w:rsidR="00683A0D">
        <w:t>sido la base</w:t>
      </w:r>
      <w:r w:rsidR="00720ED6">
        <w:t xml:space="preserve"> </w:t>
      </w:r>
      <w:r w:rsidR="00683A0D">
        <w:t>d</w:t>
      </w:r>
      <w:r w:rsidR="00720ED6">
        <w:t xml:space="preserve">el presente desarrollo. Como resultado </w:t>
      </w:r>
      <w:r w:rsidR="00683A0D">
        <w:t xml:space="preserve">del trabajo </w:t>
      </w:r>
      <w:r w:rsidR="00720ED6">
        <w:t xml:space="preserve">se presenta el diseño conceptual y </w:t>
      </w:r>
      <w:r w:rsidR="00683A0D">
        <w:t xml:space="preserve">el diseño de </w:t>
      </w:r>
      <w:r w:rsidR="00720ED6">
        <w:t>un primer prototipo del descanso mecatrónico de pivote fluido</w:t>
      </w:r>
      <w:r w:rsidR="002B0788">
        <w:t>, denominado FPJB Activo</w:t>
      </w:r>
      <w:r w:rsidR="00720ED6">
        <w:t xml:space="preserve">, </w:t>
      </w:r>
      <w:r w:rsidR="00EF41F4">
        <w:t>j</w:t>
      </w:r>
      <w:r w:rsidR="00EF41F4" w:rsidRPr="00EF41F4">
        <w:t xml:space="preserve">unto a un modelo </w:t>
      </w:r>
      <w:r w:rsidR="002B0788">
        <w:t xml:space="preserve">elemental </w:t>
      </w:r>
      <w:r w:rsidR="00EF41F4" w:rsidRPr="00EF41F4">
        <w:t xml:space="preserve">que recoge las características del </w:t>
      </w:r>
      <w:r w:rsidR="002B0788">
        <w:t>éste</w:t>
      </w:r>
      <w:r w:rsidR="00EF41F4" w:rsidRPr="00EF41F4">
        <w:t xml:space="preserve"> e incorpora los </w:t>
      </w:r>
      <w:r w:rsidR="00EF41F4" w:rsidRPr="00EF41F4">
        <w:lastRenderedPageBreak/>
        <w:t>principales fenómenos físicos involucrados en su operación para describir adecuadamente</w:t>
      </w:r>
      <w:r w:rsidR="00EF41F4">
        <w:t xml:space="preserve"> </w:t>
      </w:r>
      <w:r w:rsidR="00EF41F4" w:rsidRPr="00EF41F4">
        <w:t>su comportamiento estático</w:t>
      </w:r>
      <w:r w:rsidR="00EF41F4">
        <w:t xml:space="preserve"> </w:t>
      </w:r>
      <w:r w:rsidR="00720ED6">
        <w:t xml:space="preserve">y dinámico. </w:t>
      </w:r>
    </w:p>
    <w:p w14:paraId="024DD43D" w14:textId="017A31B0" w:rsidR="00F91870" w:rsidRDefault="00F91870" w:rsidP="002E2C39">
      <w:pPr>
        <w:pStyle w:val="heading1"/>
      </w:pPr>
      <w:r w:rsidRPr="007478C3">
        <w:t>Metodología</w:t>
      </w:r>
    </w:p>
    <w:p w14:paraId="65D32473" w14:textId="385EF4BF" w:rsidR="009B4D5F" w:rsidRDefault="00F91870" w:rsidP="002E2C39">
      <w:pPr>
        <w:rPr>
          <w:noProof/>
        </w:rPr>
      </w:pPr>
      <w:r>
        <w:rPr>
          <w:noProof/>
        </w:rPr>
        <w:t xml:space="preserve">Para </w:t>
      </w:r>
      <w:r w:rsidR="00421B51">
        <w:rPr>
          <w:noProof/>
        </w:rPr>
        <w:t xml:space="preserve">concretar </w:t>
      </w:r>
      <w:r>
        <w:rPr>
          <w:noProof/>
        </w:rPr>
        <w:t>la</w:t>
      </w:r>
      <w:r w:rsidR="002E1D93">
        <w:rPr>
          <w:noProof/>
        </w:rPr>
        <w:t xml:space="preserve"> realización del diseño </w:t>
      </w:r>
      <w:r>
        <w:rPr>
          <w:noProof/>
        </w:rPr>
        <w:t xml:space="preserve">del descanso se consideraron tres </w:t>
      </w:r>
      <w:r w:rsidR="004E7BCB">
        <w:rPr>
          <w:noProof/>
        </w:rPr>
        <w:t>etapas</w:t>
      </w:r>
      <w:r>
        <w:rPr>
          <w:noProof/>
        </w:rPr>
        <w:t xml:space="preserve"> a saber: i) </w:t>
      </w:r>
      <w:r w:rsidR="004A152C">
        <w:rPr>
          <w:noProof/>
        </w:rPr>
        <w:t>el principio fundamental que sustenta el funcionamiento</w:t>
      </w:r>
      <w:r w:rsidR="00766DBE">
        <w:rPr>
          <w:noProof/>
        </w:rPr>
        <w:t xml:space="preserve"> del nuevo diseño</w:t>
      </w:r>
      <w:r w:rsidR="004A152C">
        <w:rPr>
          <w:noProof/>
        </w:rPr>
        <w:t>, en particular el pivote, ii) una fabricación por etapas que considere y permita la utilización en dos bancos de ensayos disponibles</w:t>
      </w:r>
      <w:r w:rsidR="005D6587">
        <w:rPr>
          <w:noProof/>
        </w:rPr>
        <w:t xml:space="preserve"> </w:t>
      </w:r>
      <w:r w:rsidR="004A152C">
        <w:rPr>
          <w:noProof/>
        </w:rPr>
        <w:t xml:space="preserve">para su posterior validación experimental y iii) </w:t>
      </w:r>
      <w:r w:rsidR="00BC3C4E">
        <w:rPr>
          <w:noProof/>
        </w:rPr>
        <w:t xml:space="preserve">la identificación de las ecuaciones fundamentales </w:t>
      </w:r>
      <w:r w:rsidR="00421B51">
        <w:rPr>
          <w:noProof/>
        </w:rPr>
        <w:t>de un modelo isot</w:t>
      </w:r>
      <w:r w:rsidR="004E7BCB">
        <w:rPr>
          <w:noProof/>
        </w:rPr>
        <w:t>é</w:t>
      </w:r>
      <w:r w:rsidR="00421B51">
        <w:rPr>
          <w:noProof/>
        </w:rPr>
        <w:t xml:space="preserve">rmico </w:t>
      </w:r>
      <w:r w:rsidR="00BC3C4E">
        <w:rPr>
          <w:noProof/>
        </w:rPr>
        <w:t>que perm</w:t>
      </w:r>
      <w:r w:rsidR="002E1D93">
        <w:rPr>
          <w:noProof/>
        </w:rPr>
        <w:t>i</w:t>
      </w:r>
      <w:r w:rsidR="00BC3C4E">
        <w:rPr>
          <w:noProof/>
        </w:rPr>
        <w:t xml:space="preserve">tan </w:t>
      </w:r>
      <w:r w:rsidR="004E7BCB">
        <w:rPr>
          <w:noProof/>
        </w:rPr>
        <w:t>modelar</w:t>
      </w:r>
      <w:r w:rsidR="00BC3C4E">
        <w:rPr>
          <w:noProof/>
        </w:rPr>
        <w:t xml:space="preserve"> los principales fen</w:t>
      </w:r>
      <w:r w:rsidR="002E1D93">
        <w:rPr>
          <w:noProof/>
        </w:rPr>
        <w:t>ó</w:t>
      </w:r>
      <w:r w:rsidR="00BC3C4E">
        <w:rPr>
          <w:noProof/>
        </w:rPr>
        <w:t xml:space="preserve">menos </w:t>
      </w:r>
      <w:r w:rsidR="002E1D93">
        <w:rPr>
          <w:noProof/>
        </w:rPr>
        <w:t>físicos que dominan el comportamiento d</w:t>
      </w:r>
      <w:r w:rsidR="00BC3C4E">
        <w:rPr>
          <w:noProof/>
        </w:rPr>
        <w:t>el descanso.</w:t>
      </w:r>
    </w:p>
    <w:p w14:paraId="045C99D6" w14:textId="1C6D6D3B" w:rsidR="005B659F" w:rsidRDefault="005B659F" w:rsidP="005B659F">
      <w:pPr>
        <w:pStyle w:val="heading2"/>
        <w:rPr>
          <w:noProof/>
          <w:lang w:eastAsia="es-CO"/>
        </w:rPr>
      </w:pPr>
      <w:r>
        <w:rPr>
          <w:noProof/>
          <w:lang w:eastAsia="es-CO"/>
        </w:rPr>
        <w:t xml:space="preserve">Diseño </w:t>
      </w:r>
      <w:r w:rsidR="0009660F">
        <w:rPr>
          <w:noProof/>
          <w:lang w:eastAsia="es-CO"/>
        </w:rPr>
        <w:t>C</w:t>
      </w:r>
      <w:r>
        <w:rPr>
          <w:noProof/>
          <w:lang w:eastAsia="es-CO"/>
        </w:rPr>
        <w:t>onceptual</w:t>
      </w:r>
    </w:p>
    <w:p w14:paraId="44B1E233" w14:textId="016F075E" w:rsidR="00EA4E6F" w:rsidRDefault="00AC627B" w:rsidP="005946F0">
      <w:pPr>
        <w:rPr>
          <w:lang w:val="es-ES" w:eastAsia="es-CO"/>
        </w:rPr>
      </w:pPr>
      <w:r>
        <w:rPr>
          <w:lang w:val="es-ES" w:eastAsia="es-CO"/>
        </w:rPr>
        <w:t>El concepto para la idea de</w:t>
      </w:r>
      <w:r w:rsidR="00D9111B">
        <w:rPr>
          <w:lang w:val="es-ES" w:eastAsia="es-CO"/>
        </w:rPr>
        <w:t>l</w:t>
      </w:r>
      <w:r>
        <w:rPr>
          <w:lang w:val="es-ES" w:eastAsia="es-CO"/>
        </w:rPr>
        <w:t xml:space="preserve"> diseño surge de la observación de la</w:t>
      </w:r>
      <w:r w:rsidR="00016FA1">
        <w:rPr>
          <w:lang w:val="es-ES" w:eastAsia="es-CO"/>
        </w:rPr>
        <w:t>s</w:t>
      </w:r>
      <w:r>
        <w:rPr>
          <w:lang w:val="es-ES" w:eastAsia="es-CO"/>
        </w:rPr>
        <w:t xml:space="preserve"> fuentes de bola de granito, </w:t>
      </w:r>
      <w:r w:rsidR="00D9111B">
        <w:rPr>
          <w:lang w:val="es-ES" w:eastAsia="es-CO"/>
        </w:rPr>
        <w:t>también</w:t>
      </w:r>
      <w:r>
        <w:rPr>
          <w:lang w:val="es-ES" w:eastAsia="es-CO"/>
        </w:rPr>
        <w:t xml:space="preserve"> conocidas como </w:t>
      </w:r>
      <w:proofErr w:type="spellStart"/>
      <w:r w:rsidRPr="004E7BCB">
        <w:rPr>
          <w:i/>
          <w:iCs/>
          <w:lang w:val="es-ES" w:eastAsia="es-CO"/>
        </w:rPr>
        <w:t>kugel</w:t>
      </w:r>
      <w:proofErr w:type="spellEnd"/>
      <w:r w:rsidRPr="004E7BCB">
        <w:rPr>
          <w:i/>
          <w:iCs/>
          <w:lang w:val="es-ES" w:eastAsia="es-CO"/>
        </w:rPr>
        <w:t xml:space="preserve"> </w:t>
      </w:r>
      <w:proofErr w:type="spellStart"/>
      <w:r w:rsidRPr="004E7BCB">
        <w:rPr>
          <w:i/>
          <w:iCs/>
          <w:lang w:val="es-ES" w:eastAsia="es-CO"/>
        </w:rPr>
        <w:t>ball</w:t>
      </w:r>
      <w:proofErr w:type="spellEnd"/>
      <w:r w:rsidRPr="004E7BCB">
        <w:rPr>
          <w:i/>
          <w:iCs/>
          <w:lang w:val="es-ES" w:eastAsia="es-CO"/>
        </w:rPr>
        <w:t xml:space="preserve"> </w:t>
      </w:r>
      <w:proofErr w:type="spellStart"/>
      <w:r w:rsidRPr="004E7BCB">
        <w:rPr>
          <w:i/>
          <w:iCs/>
          <w:lang w:val="es-ES" w:eastAsia="es-CO"/>
        </w:rPr>
        <w:t>fountain</w:t>
      </w:r>
      <w:proofErr w:type="spellEnd"/>
      <w:r>
        <w:rPr>
          <w:lang w:val="es-ES" w:eastAsia="es-CO"/>
        </w:rPr>
        <w:t xml:space="preserve">, </w:t>
      </w:r>
      <w:r w:rsidR="00D9111B">
        <w:rPr>
          <w:lang w:val="es-ES" w:eastAsia="es-CO"/>
        </w:rPr>
        <w:t xml:space="preserve">donde una pequeña capa de </w:t>
      </w:r>
      <w:r w:rsidR="00016FA1">
        <w:rPr>
          <w:lang w:val="es-ES" w:eastAsia="es-CO"/>
        </w:rPr>
        <w:t>fluido</w:t>
      </w:r>
      <w:r w:rsidR="00D9111B">
        <w:rPr>
          <w:lang w:val="es-ES" w:eastAsia="es-CO"/>
        </w:rPr>
        <w:t xml:space="preserve">, en este caso </w:t>
      </w:r>
      <w:r w:rsidR="00EA4E6F">
        <w:rPr>
          <w:lang w:val="es-ES" w:eastAsia="es-CO"/>
        </w:rPr>
        <w:t xml:space="preserve">de </w:t>
      </w:r>
      <w:r w:rsidR="00D9111B">
        <w:rPr>
          <w:lang w:val="es-ES" w:eastAsia="es-CO"/>
        </w:rPr>
        <w:t xml:space="preserve">agua, permite desarrollar una distribución de presión hidrostática, </w:t>
      </w:r>
      <w:r w:rsidR="00016FA1">
        <w:rPr>
          <w:lang w:val="es-ES" w:eastAsia="es-CO"/>
        </w:rPr>
        <w:t>capaz</w:t>
      </w:r>
      <w:r w:rsidR="00D9111B">
        <w:rPr>
          <w:lang w:val="es-ES" w:eastAsia="es-CO"/>
        </w:rPr>
        <w:t xml:space="preserve"> de soportar una gran </w:t>
      </w:r>
      <w:r w:rsidR="00016FA1">
        <w:rPr>
          <w:lang w:val="es-ES" w:eastAsia="es-CO"/>
        </w:rPr>
        <w:t>carga, propia de la esfera de granito. La revisión de la física y matemática de estas fuentes están abordada en [</w:t>
      </w:r>
      <w:r w:rsidR="009F2049">
        <w:rPr>
          <w:lang w:val="es-ES" w:eastAsia="es-CO"/>
        </w:rPr>
        <w:t>26</w:t>
      </w:r>
      <w:r w:rsidR="00016FA1">
        <w:rPr>
          <w:lang w:val="es-ES" w:eastAsia="es-CO"/>
        </w:rPr>
        <w:t>,</w:t>
      </w:r>
      <w:r w:rsidR="009F2049">
        <w:rPr>
          <w:lang w:val="es-ES" w:eastAsia="es-CO"/>
        </w:rPr>
        <w:t>27</w:t>
      </w:r>
      <w:r w:rsidR="00016FA1">
        <w:rPr>
          <w:lang w:val="es-ES" w:eastAsia="es-CO"/>
        </w:rPr>
        <w:t>].</w:t>
      </w:r>
      <w:r w:rsidR="00FE38E0">
        <w:rPr>
          <w:lang w:val="es-ES" w:eastAsia="es-CO"/>
        </w:rPr>
        <w:t xml:space="preserve"> Se </w:t>
      </w:r>
      <w:r w:rsidR="00CE3AAE">
        <w:rPr>
          <w:lang w:val="es-ES" w:eastAsia="es-CO"/>
        </w:rPr>
        <w:t xml:space="preserve">reconoce </w:t>
      </w:r>
      <w:r w:rsidR="00FE38E0">
        <w:rPr>
          <w:lang w:val="es-ES" w:eastAsia="es-CO"/>
        </w:rPr>
        <w:t>que este mismo principio puede ser utilizado en la holgura entre el pivote y el asiento de la zapata con la idea de que esta adición de lubricante permita:</w:t>
      </w:r>
      <w:r w:rsidR="003B1AE7">
        <w:rPr>
          <w:lang w:val="es-ES" w:eastAsia="es-CO"/>
        </w:rPr>
        <w:t xml:space="preserve"> </w:t>
      </w:r>
      <w:r w:rsidR="00FE38E0">
        <w:rPr>
          <w:lang w:val="es-ES" w:eastAsia="es-CO"/>
        </w:rPr>
        <w:t xml:space="preserve">1) </w:t>
      </w:r>
      <w:r w:rsidR="00EA4E6F">
        <w:rPr>
          <w:lang w:val="es-ES" w:eastAsia="es-CO"/>
        </w:rPr>
        <w:t xml:space="preserve">Evitar el contacto hertziano entre superficies </w:t>
      </w:r>
      <w:r w:rsidR="00087EE5">
        <w:rPr>
          <w:lang w:val="es-ES" w:eastAsia="es-CO"/>
        </w:rPr>
        <w:t xml:space="preserve">y la eliminación del momento </w:t>
      </w:r>
      <w:r w:rsidR="0093093D">
        <w:rPr>
          <w:lang w:val="es-ES" w:eastAsia="es-CO"/>
        </w:rPr>
        <w:t xml:space="preserve">resistente debido a la fricción, </w:t>
      </w:r>
      <w:r w:rsidR="00EA4E6F">
        <w:rPr>
          <w:lang w:val="es-ES" w:eastAsia="es-CO"/>
        </w:rPr>
        <w:t>con sus consecuentes fallas en condiciones extremas.</w:t>
      </w:r>
      <w:r w:rsidR="003B1AE7">
        <w:rPr>
          <w:lang w:val="es-ES" w:eastAsia="es-CO"/>
        </w:rPr>
        <w:t xml:space="preserve"> </w:t>
      </w:r>
      <w:r w:rsidR="00EA4E6F">
        <w:rPr>
          <w:lang w:val="es-ES" w:eastAsia="es-CO"/>
        </w:rPr>
        <w:t>2)</w:t>
      </w:r>
      <w:r w:rsidR="00CE3AAE">
        <w:rPr>
          <w:lang w:val="es-ES" w:eastAsia="es-CO"/>
        </w:rPr>
        <w:t xml:space="preserve"> </w:t>
      </w:r>
      <w:r w:rsidR="00EA4E6F">
        <w:rPr>
          <w:lang w:val="es-ES" w:eastAsia="es-CO"/>
        </w:rPr>
        <w:t>Proveer al descanso de una fuente adicional de amortiguamiento.</w:t>
      </w:r>
      <w:r w:rsidR="003B1AE7">
        <w:rPr>
          <w:lang w:val="es-ES" w:eastAsia="es-CO"/>
        </w:rPr>
        <w:t xml:space="preserve"> </w:t>
      </w:r>
      <w:r w:rsidR="00EA4E6F">
        <w:rPr>
          <w:lang w:val="es-ES" w:eastAsia="es-CO"/>
        </w:rPr>
        <w:t>3)  Dotar al pivote de la capacidad de ser controlado en sus propiedades</w:t>
      </w:r>
      <w:r w:rsidR="003E0BAF">
        <w:rPr>
          <w:lang w:val="es-ES" w:eastAsia="es-CO"/>
        </w:rPr>
        <w:t xml:space="preserve"> dinámicas.</w:t>
      </w:r>
    </w:p>
    <w:p w14:paraId="5AA530C6" w14:textId="77777777" w:rsidR="00016FA1" w:rsidRDefault="00016FA1" w:rsidP="005946F0">
      <w:pPr>
        <w:rPr>
          <w:lang w:val="es-ES" w:eastAsia="es-CO"/>
        </w:rPr>
      </w:pPr>
    </w:p>
    <w:p w14:paraId="20EE745F" w14:textId="409D3EF4" w:rsidR="005946F0" w:rsidRPr="005946F0" w:rsidRDefault="00EA4E6F" w:rsidP="005946F0">
      <w:pPr>
        <w:rPr>
          <w:lang w:val="es-ES" w:eastAsia="es-CO"/>
        </w:rPr>
      </w:pPr>
      <w:r>
        <w:rPr>
          <w:lang w:val="es-ES" w:eastAsia="es-CO"/>
        </w:rPr>
        <w:t>C</w:t>
      </w:r>
      <w:r w:rsidR="00FE38E0">
        <w:rPr>
          <w:lang w:val="es-ES" w:eastAsia="es-CO"/>
        </w:rPr>
        <w:t>omo requerimiento</w:t>
      </w:r>
      <w:r w:rsidR="003B1AE7">
        <w:rPr>
          <w:lang w:val="es-ES" w:eastAsia="es-CO"/>
        </w:rPr>
        <w:t xml:space="preserve"> adicional</w:t>
      </w:r>
      <w:r>
        <w:rPr>
          <w:lang w:val="es-ES" w:eastAsia="es-CO"/>
        </w:rPr>
        <w:t>, se establece que,</w:t>
      </w:r>
      <w:r w:rsidR="00FE38E0">
        <w:rPr>
          <w:lang w:val="es-ES" w:eastAsia="es-CO"/>
        </w:rPr>
        <w:t xml:space="preserve"> el diseño propuesto sea compatible en términos</w:t>
      </w:r>
      <w:r>
        <w:rPr>
          <w:lang w:val="es-ES" w:eastAsia="es-CO"/>
        </w:rPr>
        <w:t xml:space="preserve"> </w:t>
      </w:r>
      <w:r w:rsidR="00FE38E0">
        <w:rPr>
          <w:lang w:val="es-ES" w:eastAsia="es-CO"/>
        </w:rPr>
        <w:t>de dimensiones y tolerancias con dos bancos de ensayos disponibles [</w:t>
      </w:r>
      <w:r w:rsidR="008D1905">
        <w:rPr>
          <w:lang w:val="es-ES" w:eastAsia="es-CO"/>
        </w:rPr>
        <w:t>2</w:t>
      </w:r>
      <w:r w:rsidR="006D2B29">
        <w:rPr>
          <w:lang w:val="es-ES" w:eastAsia="es-CO"/>
        </w:rPr>
        <w:t>2</w:t>
      </w:r>
      <w:r w:rsidR="008D1905">
        <w:rPr>
          <w:lang w:val="es-ES" w:eastAsia="es-CO"/>
        </w:rPr>
        <w:t xml:space="preserve">, </w:t>
      </w:r>
      <w:r w:rsidR="006D2B29">
        <w:rPr>
          <w:lang w:val="es-ES" w:eastAsia="es-CO"/>
        </w:rPr>
        <w:t>39</w:t>
      </w:r>
      <w:r w:rsidR="00FE38E0">
        <w:rPr>
          <w:lang w:val="es-ES" w:eastAsia="es-CO"/>
        </w:rPr>
        <w:t>] para una validación experimental</w:t>
      </w:r>
      <w:r w:rsidR="003B270A">
        <w:rPr>
          <w:lang w:val="es-ES" w:eastAsia="es-CO"/>
        </w:rPr>
        <w:t xml:space="preserve"> de la tecnología</w:t>
      </w:r>
      <w:r w:rsidR="00FE38E0">
        <w:rPr>
          <w:lang w:val="es-ES" w:eastAsia="es-CO"/>
        </w:rPr>
        <w:t>.</w:t>
      </w:r>
    </w:p>
    <w:p w14:paraId="7FD7A389" w14:textId="488B934A" w:rsidR="005B659F" w:rsidRDefault="005B659F" w:rsidP="005B659F">
      <w:pPr>
        <w:pStyle w:val="heading2"/>
        <w:rPr>
          <w:noProof/>
          <w:lang w:eastAsia="es-CO"/>
        </w:rPr>
      </w:pPr>
      <w:r>
        <w:rPr>
          <w:noProof/>
          <w:lang w:eastAsia="es-CO"/>
        </w:rPr>
        <w:t>Diseño del Desca</w:t>
      </w:r>
      <w:r w:rsidR="00F61E22">
        <w:rPr>
          <w:noProof/>
          <w:lang w:eastAsia="es-CO"/>
        </w:rPr>
        <w:t>n</w:t>
      </w:r>
      <w:r>
        <w:rPr>
          <w:noProof/>
          <w:lang w:eastAsia="es-CO"/>
        </w:rPr>
        <w:t>so</w:t>
      </w:r>
    </w:p>
    <w:p w14:paraId="6F1A247E" w14:textId="3CCE97F0" w:rsidR="009E6398" w:rsidRDefault="00776287" w:rsidP="009E6398">
      <w:pPr>
        <w:rPr>
          <w:lang w:val="es-ES" w:eastAsia="es-CO"/>
        </w:rPr>
      </w:pPr>
      <w:r>
        <w:rPr>
          <w:lang w:val="es-ES" w:eastAsia="es-CO"/>
        </w:rPr>
        <w:t>S</w:t>
      </w:r>
      <w:r w:rsidR="003B270A">
        <w:rPr>
          <w:lang w:val="es-ES" w:eastAsia="es-CO"/>
        </w:rPr>
        <w:t xml:space="preserve">e </w:t>
      </w:r>
      <w:r>
        <w:rPr>
          <w:lang w:val="es-ES" w:eastAsia="es-CO"/>
        </w:rPr>
        <w:t>siguieron</w:t>
      </w:r>
      <w:r w:rsidR="003B270A">
        <w:rPr>
          <w:lang w:val="es-ES" w:eastAsia="es-CO"/>
        </w:rPr>
        <w:t xml:space="preserve"> las recomendaciones </w:t>
      </w:r>
      <w:r>
        <w:rPr>
          <w:lang w:val="es-ES" w:eastAsia="es-CO"/>
        </w:rPr>
        <w:t>estándar</w:t>
      </w:r>
      <w:r w:rsidR="003B270A">
        <w:rPr>
          <w:lang w:val="es-ES" w:eastAsia="es-CO"/>
        </w:rPr>
        <w:t xml:space="preserve"> </w:t>
      </w:r>
      <w:r>
        <w:rPr>
          <w:lang w:val="es-ES" w:eastAsia="es-CO"/>
        </w:rPr>
        <w:t>para</w:t>
      </w:r>
      <w:r w:rsidR="003B270A">
        <w:rPr>
          <w:lang w:val="es-ES" w:eastAsia="es-CO"/>
        </w:rPr>
        <w:t xml:space="preserve"> el diseño de un descanso hidrodinámico</w:t>
      </w:r>
      <w:r>
        <w:rPr>
          <w:lang w:val="es-ES" w:eastAsia="es-CO"/>
        </w:rPr>
        <w:t xml:space="preserve"> [40]</w:t>
      </w:r>
      <w:r w:rsidR="000854F1">
        <w:rPr>
          <w:lang w:val="es-ES" w:eastAsia="es-CO"/>
        </w:rPr>
        <w:t>,</w:t>
      </w:r>
      <w:r w:rsidR="008E79AF">
        <w:rPr>
          <w:lang w:val="es-ES" w:eastAsia="es-CO"/>
        </w:rPr>
        <w:t xml:space="preserve"> además de las consideraciones para </w:t>
      </w:r>
      <w:r w:rsidR="00657979">
        <w:rPr>
          <w:lang w:val="es-ES" w:eastAsia="es-CO"/>
        </w:rPr>
        <w:t xml:space="preserve">obtener </w:t>
      </w:r>
      <w:r w:rsidR="008E79AF">
        <w:rPr>
          <w:lang w:val="es-ES" w:eastAsia="es-CO"/>
        </w:rPr>
        <w:t>un descanso activo</w:t>
      </w:r>
      <w:r w:rsidR="00657979">
        <w:rPr>
          <w:lang w:val="es-ES" w:eastAsia="es-CO"/>
        </w:rPr>
        <w:t xml:space="preserve"> o mecatrónico.</w:t>
      </w:r>
      <w:r w:rsidR="008E79AF">
        <w:rPr>
          <w:lang w:val="es-ES" w:eastAsia="es-CO"/>
        </w:rPr>
        <w:t xml:space="preserve"> </w:t>
      </w:r>
      <w:r w:rsidR="00BC027C">
        <w:rPr>
          <w:lang w:val="es-ES" w:eastAsia="es-CO"/>
        </w:rPr>
        <w:t>Algunos aspectos relevantes se discuten a continuación.</w:t>
      </w:r>
    </w:p>
    <w:p w14:paraId="43AFA4FE" w14:textId="77777777" w:rsidR="005D6587" w:rsidRPr="0012394C" w:rsidRDefault="005D6587" w:rsidP="005D6587">
      <w:pPr>
        <w:rPr>
          <w:lang w:eastAsia="es-CO"/>
        </w:rPr>
      </w:pPr>
    </w:p>
    <w:p w14:paraId="674B4179" w14:textId="6CF363A1" w:rsidR="003C62CA" w:rsidRPr="00776287" w:rsidRDefault="00F51AAF" w:rsidP="003C62CA">
      <w:pPr>
        <w:pStyle w:val="Ttulo3"/>
      </w:pPr>
      <w:r>
        <w:t>Parámetros de</w:t>
      </w:r>
      <w:r w:rsidR="003C62CA">
        <w:t xml:space="preserve"> </w:t>
      </w:r>
      <w:r w:rsidR="00B012F9">
        <w:t>D</w:t>
      </w:r>
      <w:r>
        <w:t>iseño</w:t>
      </w:r>
    </w:p>
    <w:p w14:paraId="673A6AB5" w14:textId="271C2093" w:rsidR="00F51AAF" w:rsidRDefault="00F51AAF" w:rsidP="00F51AAF">
      <w:r>
        <w:t xml:space="preserve">El diseño del descanso considera </w:t>
      </w:r>
      <w:r w:rsidR="00B1581E">
        <w:t xml:space="preserve">los siguientes parámetros y aspectos </w:t>
      </w:r>
      <w:r w:rsidR="00076B34">
        <w:t>geométricos y de operación</w:t>
      </w:r>
      <w:r w:rsidR="007746C6">
        <w:t>:</w:t>
      </w:r>
    </w:p>
    <w:p w14:paraId="227E62D4" w14:textId="77777777" w:rsidR="00D00331" w:rsidRDefault="00D00331" w:rsidP="00F51AAF"/>
    <w:p w14:paraId="194F938C" w14:textId="687F7515" w:rsidR="00D00331" w:rsidRDefault="000F6D49" w:rsidP="000F6D49">
      <w:r w:rsidRPr="000F6D49">
        <w:rPr>
          <w:b/>
        </w:rPr>
        <w:t>a)</w:t>
      </w:r>
      <w:r>
        <w:rPr>
          <w:b/>
        </w:rPr>
        <w:t xml:space="preserve"> </w:t>
      </w:r>
      <w:r w:rsidR="00B1581E">
        <w:rPr>
          <w:b/>
        </w:rPr>
        <w:t>Estandarización</w:t>
      </w:r>
      <w:r w:rsidR="00776287">
        <w:rPr>
          <w:b/>
        </w:rPr>
        <w:t>:</w:t>
      </w:r>
      <w:r w:rsidR="00776287">
        <w:t xml:space="preserve"> </w:t>
      </w:r>
      <w:r w:rsidR="00F51AAF">
        <w:t xml:space="preserve">es ventajoso usar formas del descanso estándar </w:t>
      </w:r>
      <w:r w:rsidR="00B1581E">
        <w:t xml:space="preserve">y ya optimizados </w:t>
      </w:r>
      <w:r w:rsidR="00F51AAF">
        <w:t xml:space="preserve">para reducir </w:t>
      </w:r>
      <w:r w:rsidR="00C1271B">
        <w:t>espacio</w:t>
      </w:r>
      <w:r w:rsidR="00B1581E">
        <w:t xml:space="preserve"> y costes asociados.</w:t>
      </w:r>
      <w:r w:rsidR="00F51AAF">
        <w:t xml:space="preserve"> </w:t>
      </w:r>
    </w:p>
    <w:p w14:paraId="7A913861" w14:textId="47D9BA5C" w:rsidR="00A510C9" w:rsidRPr="00776287" w:rsidRDefault="000F6D49" w:rsidP="00A510C9">
      <w:r w:rsidRPr="000F6D49">
        <w:rPr>
          <w:b/>
          <w:bCs/>
        </w:rPr>
        <w:t>b)</w:t>
      </w:r>
      <w:r>
        <w:t xml:space="preserve"> </w:t>
      </w:r>
      <w:r w:rsidR="00776287">
        <w:rPr>
          <w:b/>
        </w:rPr>
        <w:t>Lubricación</w:t>
      </w:r>
      <w:r w:rsidR="00F51AAF" w:rsidRPr="000F6D49">
        <w:rPr>
          <w:b/>
        </w:rPr>
        <w:t>:</w:t>
      </w:r>
      <w:r w:rsidR="00F51AAF">
        <w:t xml:space="preserve"> </w:t>
      </w:r>
      <w:r w:rsidR="00776287">
        <w:t>se considera lubricación por inmersión.</w:t>
      </w:r>
      <w:r w:rsidR="00776287" w:rsidRPr="00B35381">
        <w:rPr>
          <w:lang w:val="es-CL"/>
        </w:rPr>
        <w:t xml:space="preserve"> </w:t>
      </w:r>
      <w:r w:rsidR="00776287">
        <w:rPr>
          <w:lang w:val="es-CL"/>
        </w:rPr>
        <w:t>El factor más importante es la viscosidad</w:t>
      </w:r>
      <w:r w:rsidR="00776287">
        <w:t xml:space="preserve">, la cual </w:t>
      </w:r>
      <w:r w:rsidR="00A510C9">
        <w:t>varía significativamente con la temperatura y la variación es altamente no lineal</w:t>
      </w:r>
      <w:r w:rsidR="00776287">
        <w:t>.</w:t>
      </w:r>
      <w:r w:rsidR="00A510C9">
        <w:t xml:space="preserve"> Para el caso del diseño del descanso se utiliza un aceite de grado ISO VG 22, con una viscosidad media a 40°C de 22 </w:t>
      </w:r>
      <w:proofErr w:type="spellStart"/>
      <w:r w:rsidR="00A510C9">
        <w:t>cSt</w:t>
      </w:r>
      <w:proofErr w:type="spellEnd"/>
      <w:r w:rsidR="00A510C9">
        <w:t xml:space="preserve">. </w:t>
      </w:r>
    </w:p>
    <w:p w14:paraId="2A3F7C4C" w14:textId="77777777" w:rsidR="00AD3902" w:rsidRDefault="00AD3902" w:rsidP="00A510C9"/>
    <w:p w14:paraId="3404835C" w14:textId="3BF3FF3E" w:rsidR="00A510C9" w:rsidRPr="0012394C" w:rsidRDefault="00A510C9" w:rsidP="00A510C9">
      <w:r w:rsidRPr="00AD3902">
        <w:rPr>
          <w:b/>
          <w:bCs/>
        </w:rPr>
        <w:t>c) Materiales</w:t>
      </w:r>
      <w:r w:rsidR="00AD3902" w:rsidRPr="00AD3902">
        <w:rPr>
          <w:b/>
          <w:bCs/>
        </w:rPr>
        <w:t>:</w:t>
      </w:r>
      <w:r>
        <w:t xml:space="preserve"> los descansos son elementos de menor costos frente al eje y rotor. Luego son un elemento de sacrificio en caso de falla por contacto entre superficies. </w:t>
      </w:r>
      <w:r w:rsidR="00AD3902">
        <w:t>D</w:t>
      </w:r>
      <w:r>
        <w:t>iversas aleaciones con alto contenido de estaño</w:t>
      </w:r>
      <w:r w:rsidR="00AD3902">
        <w:t>,</w:t>
      </w:r>
      <w:r w:rsidR="00AD3902" w:rsidRPr="00AD3902">
        <w:t xml:space="preserve"> </w:t>
      </w:r>
      <w:r w:rsidR="00AD3902">
        <w:t>llamadas metal blanco o Babbitt,</w:t>
      </w:r>
      <w:r>
        <w:t xml:space="preserve"> </w:t>
      </w:r>
      <w:r w:rsidR="00AD3902">
        <w:t>limitan el alcance de estas fallas</w:t>
      </w:r>
      <w:r>
        <w:t>.</w:t>
      </w:r>
      <w:r w:rsidR="00AD3902">
        <w:t xml:space="preserve"> </w:t>
      </w:r>
      <w:r>
        <w:t>Para el diseño del descanso, la zapata es de bronce, el cual, dada sus propiedades mecánicas con respecto al eje, se asimila</w:t>
      </w:r>
      <w:r w:rsidR="00AD3902">
        <w:t xml:space="preserve"> </w:t>
      </w:r>
      <w:r>
        <w:t>al uso de</w:t>
      </w:r>
      <w:r w:rsidR="00AD3902">
        <w:t>l</w:t>
      </w:r>
      <w:r>
        <w:t xml:space="preserve"> Babbitt en su superficie de contacto.</w:t>
      </w:r>
    </w:p>
    <w:p w14:paraId="433989C2" w14:textId="2C303C83" w:rsidR="00D00331" w:rsidRDefault="00D00331" w:rsidP="000F6D49"/>
    <w:p w14:paraId="2F1C7DB3" w14:textId="1CBE90B5" w:rsidR="00F51AAF" w:rsidRPr="00B15095" w:rsidRDefault="00AD3902" w:rsidP="000F6D49">
      <w:pPr>
        <w:spacing w:after="160" w:line="259" w:lineRule="auto"/>
      </w:pPr>
      <w:r>
        <w:rPr>
          <w:b/>
        </w:rPr>
        <w:t>d</w:t>
      </w:r>
      <w:r w:rsidR="000F6D49">
        <w:rPr>
          <w:b/>
        </w:rPr>
        <w:t xml:space="preserve">) </w:t>
      </w:r>
      <w:r w:rsidR="00F51AAF" w:rsidRPr="000F6D49">
        <w:rPr>
          <w:b/>
        </w:rPr>
        <w:t>Carga</w:t>
      </w:r>
      <w:r w:rsidR="00D00331">
        <w:rPr>
          <w:b/>
        </w:rPr>
        <w:t xml:space="preserve"> </w:t>
      </w:r>
      <w:r w:rsidR="00F51AAF" w:rsidRPr="000F6D49">
        <w:rPr>
          <w:b/>
        </w:rPr>
        <w:t>específica:</w:t>
      </w:r>
      <w:r w:rsidR="00F51AAF">
        <w:t xml:space="preserve"> </w:t>
      </w:r>
      <w:r w:rsidR="00F51AAF" w:rsidRPr="000F6D49">
        <w:rPr>
          <w:rFonts w:eastAsiaTheme="minorEastAsia"/>
        </w:rPr>
        <w:t xml:space="preserve">expresada como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W</m:t>
            </m:r>
          </m:num>
          <m:den>
            <m:r>
              <w:rPr>
                <w:rFonts w:ascii="Cambria Math" w:eastAsiaTheme="minorEastAsia" w:hAnsi="Cambria Math"/>
              </w:rPr>
              <m:t>L*D</m:t>
            </m:r>
          </m:den>
        </m:f>
        <m:r>
          <w:rPr>
            <w:rFonts w:ascii="Cambria Math" w:eastAsiaTheme="minorEastAsia" w:hAnsi="Cambria Math"/>
          </w:rPr>
          <m:t xml:space="preserve"> (PSI)</m:t>
        </m:r>
      </m:oMath>
      <w:r w:rsidR="00F51AAF" w:rsidRPr="000F6D49">
        <w:rPr>
          <w:rFonts w:eastAsiaTheme="minorEastAsia"/>
        </w:rPr>
        <w:t xml:space="preserve"> </w:t>
      </w:r>
      <w:r w:rsidR="00D00331">
        <w:rPr>
          <w:rFonts w:eastAsiaTheme="minorEastAsia"/>
        </w:rPr>
        <w:t xml:space="preserve">y </w:t>
      </w:r>
      <w:r w:rsidR="00F51AAF" w:rsidRPr="000F6D49">
        <w:rPr>
          <w:rFonts w:eastAsiaTheme="minorEastAsia"/>
        </w:rPr>
        <w:t xml:space="preserve">definida como la carga del eje </w:t>
      </w:r>
      <w:r w:rsidR="00D00331">
        <w:rPr>
          <w:rFonts w:eastAsiaTheme="minorEastAsia"/>
        </w:rPr>
        <w:t xml:space="preserve">(W) </w:t>
      </w:r>
      <w:r w:rsidR="00F51AAF" w:rsidRPr="000F6D49">
        <w:rPr>
          <w:rFonts w:eastAsiaTheme="minorEastAsia"/>
        </w:rPr>
        <w:t xml:space="preserve">dividida por el largo </w:t>
      </w:r>
      <w:r w:rsidR="00D00331">
        <w:rPr>
          <w:rFonts w:eastAsiaTheme="minorEastAsia"/>
        </w:rPr>
        <w:t>(L) y</w:t>
      </w:r>
      <w:r w:rsidR="00F51AAF" w:rsidRPr="000F6D49">
        <w:rPr>
          <w:rFonts w:eastAsiaTheme="minorEastAsia"/>
        </w:rPr>
        <w:t xml:space="preserve"> el diámetro</w:t>
      </w:r>
      <w:r w:rsidR="00D00331">
        <w:rPr>
          <w:rFonts w:eastAsiaTheme="minorEastAsia"/>
        </w:rPr>
        <w:t xml:space="preserve"> (D)</w:t>
      </w:r>
      <w:r w:rsidR="00F51AAF" w:rsidRPr="000F6D49">
        <w:rPr>
          <w:rFonts w:eastAsiaTheme="minorEastAsia"/>
        </w:rPr>
        <w:t xml:space="preserve"> del descanso. </w:t>
      </w:r>
      <w:r w:rsidR="00D00331">
        <w:rPr>
          <w:rFonts w:eastAsiaTheme="minorEastAsia"/>
        </w:rPr>
        <w:t>Existen</w:t>
      </w:r>
      <w:r w:rsidR="00F51AAF" w:rsidRPr="000F6D49">
        <w:rPr>
          <w:rFonts w:eastAsiaTheme="minorEastAsia"/>
        </w:rPr>
        <w:t xml:space="preserve"> problemas </w:t>
      </w:r>
      <w:r w:rsidR="00D00331">
        <w:rPr>
          <w:rFonts w:eastAsiaTheme="minorEastAsia"/>
        </w:rPr>
        <w:t xml:space="preserve">de inestabilidad del eje </w:t>
      </w:r>
      <w:r w:rsidR="00F51AAF" w:rsidRPr="000F6D49">
        <w:rPr>
          <w:rFonts w:eastAsiaTheme="minorEastAsia"/>
        </w:rPr>
        <w:t xml:space="preserve">asociados </w:t>
      </w:r>
      <w:r w:rsidR="00D00331">
        <w:rPr>
          <w:rFonts w:eastAsiaTheme="minorEastAsia"/>
        </w:rPr>
        <w:t>a</w:t>
      </w:r>
      <w:r w:rsidR="00F51AAF" w:rsidRPr="000F6D49">
        <w:rPr>
          <w:rFonts w:eastAsiaTheme="minorEastAsia"/>
        </w:rPr>
        <w:t xml:space="preserve"> cargas demasiado bajas</w:t>
      </w:r>
      <w:r w:rsidR="00D00331">
        <w:rPr>
          <w:rFonts w:eastAsiaTheme="minorEastAsia"/>
        </w:rPr>
        <w:t xml:space="preserve">. </w:t>
      </w:r>
      <w:r w:rsidR="00F51AAF" w:rsidRPr="000F6D49">
        <w:rPr>
          <w:rFonts w:eastAsiaTheme="minorEastAsia"/>
        </w:rPr>
        <w:t xml:space="preserve"> </w:t>
      </w:r>
      <w:r w:rsidR="00B00FD2">
        <w:rPr>
          <w:rFonts w:eastAsiaTheme="minorEastAsia"/>
        </w:rPr>
        <w:t>Para</w:t>
      </w:r>
      <w:r w:rsidR="00F51AAF" w:rsidRPr="000F6D49">
        <w:rPr>
          <w:rFonts w:eastAsiaTheme="minorEastAsia"/>
        </w:rPr>
        <w:t xml:space="preserve"> cargas demasiado altas la generación de calor y la fatiga del material Babbitt son puntos de preocupación. </w:t>
      </w:r>
      <w:r w:rsidR="00D00331">
        <w:rPr>
          <w:rFonts w:eastAsiaTheme="minorEastAsia"/>
        </w:rPr>
        <w:t>S</w:t>
      </w:r>
      <w:r w:rsidR="00F51AAF" w:rsidRPr="000F6D49">
        <w:rPr>
          <w:rFonts w:eastAsiaTheme="minorEastAsia"/>
        </w:rPr>
        <w:t xml:space="preserve">e </w:t>
      </w:r>
      <w:r w:rsidR="00D00331">
        <w:rPr>
          <w:rFonts w:eastAsiaTheme="minorEastAsia"/>
        </w:rPr>
        <w:t>considera</w:t>
      </w:r>
      <w:r w:rsidR="00F51AAF" w:rsidRPr="000F6D49">
        <w:rPr>
          <w:rFonts w:eastAsiaTheme="minorEastAsia"/>
        </w:rPr>
        <w:t xml:space="preserve"> el espesor mínimo de la lubricación y la carga hidrodinámica </w:t>
      </w:r>
      <w:r w:rsidR="00D00331">
        <w:rPr>
          <w:rFonts w:eastAsiaTheme="minorEastAsia"/>
        </w:rPr>
        <w:t>máxima en la evaluación</w:t>
      </w:r>
      <w:r w:rsidR="00F51AAF" w:rsidRPr="000F6D49">
        <w:rPr>
          <w:rFonts w:eastAsiaTheme="minorEastAsia"/>
        </w:rPr>
        <w:t xml:space="preserve"> </w:t>
      </w:r>
      <w:r w:rsidR="00D00331">
        <w:rPr>
          <w:rFonts w:eastAsiaTheme="minorEastAsia"/>
        </w:rPr>
        <w:t xml:space="preserve">del </w:t>
      </w:r>
      <w:r w:rsidR="00F51AAF" w:rsidRPr="000F6D49">
        <w:rPr>
          <w:rFonts w:eastAsiaTheme="minorEastAsia"/>
        </w:rPr>
        <w:t>diseño.</w:t>
      </w:r>
    </w:p>
    <w:p w14:paraId="730EFC50" w14:textId="0F6637DA" w:rsidR="00F51AAF" w:rsidRDefault="00AD3902" w:rsidP="000F6D49">
      <w:pPr>
        <w:spacing w:after="160" w:line="259" w:lineRule="auto"/>
      </w:pPr>
      <w:r>
        <w:rPr>
          <w:b/>
        </w:rPr>
        <w:t>e</w:t>
      </w:r>
      <w:r w:rsidR="000F6D49">
        <w:rPr>
          <w:b/>
        </w:rPr>
        <w:t xml:space="preserve">) </w:t>
      </w:r>
      <w:r w:rsidR="00F51AAF" w:rsidRPr="000F6D49">
        <w:rPr>
          <w:b/>
        </w:rPr>
        <w:t>Velocidad superficial:</w:t>
      </w:r>
      <w:r w:rsidR="00B00FD2">
        <w:t xml:space="preserve"> </w:t>
      </w:r>
      <w:r w:rsidR="00F51AAF">
        <w:t xml:space="preserve">aumenta cuando las revoluciones por minuto aumentan, </w:t>
      </w:r>
      <w:r w:rsidR="00064DD5">
        <w:t xml:space="preserve">siendo más </w:t>
      </w:r>
      <w:r w:rsidR="002856D5">
        <w:t>crítico</w:t>
      </w:r>
      <w:r w:rsidR="00064DD5">
        <w:t xml:space="preserve"> </w:t>
      </w:r>
      <w:r w:rsidR="00EF1947">
        <w:t xml:space="preserve">en ejes de mayor diámetro. </w:t>
      </w:r>
      <w:r w:rsidR="002856D5">
        <w:t>D</w:t>
      </w:r>
      <w:r w:rsidR="00F51AAF">
        <w:t>ependiendo del lubricante y de la holgura el fluido puede tornarse turbulento, incrementando la fricción</w:t>
      </w:r>
      <w:r w:rsidR="000854F1">
        <w:t xml:space="preserve"> y</w:t>
      </w:r>
      <w:r w:rsidR="00F51AAF">
        <w:t xml:space="preserve"> reduciendo el flujo de aceite</w:t>
      </w:r>
      <w:r w:rsidR="000854F1">
        <w:t>,</w:t>
      </w:r>
      <w:r w:rsidR="00F51AAF">
        <w:t xml:space="preserve"> generando mayor temperatura.</w:t>
      </w:r>
    </w:p>
    <w:p w14:paraId="20F2836C" w14:textId="36992C1D" w:rsidR="00F51AAF" w:rsidRDefault="000F6D49" w:rsidP="000F6D49">
      <w:pPr>
        <w:spacing w:after="160" w:line="259" w:lineRule="auto"/>
      </w:pPr>
      <w:r>
        <w:rPr>
          <w:b/>
        </w:rPr>
        <w:t xml:space="preserve">f) </w:t>
      </w:r>
      <w:r w:rsidR="00F51AAF" w:rsidRPr="000F6D49">
        <w:rPr>
          <w:b/>
        </w:rPr>
        <w:t>Carga dinámica:</w:t>
      </w:r>
      <w:r w:rsidR="00F51AAF">
        <w:t xml:space="preserve"> </w:t>
      </w:r>
      <w:r w:rsidR="00B00FD2">
        <w:t>es</w:t>
      </w:r>
      <w:r w:rsidR="00F51AAF">
        <w:t xml:space="preserve"> provocada por </w:t>
      </w:r>
      <w:r w:rsidR="00B00FD2">
        <w:t xml:space="preserve">el </w:t>
      </w:r>
      <w:r w:rsidR="00F51AAF">
        <w:t>movimiento elíptico del eje dentro del descanso, esta fuerza alternante causa fatiga en el material Babbitt</w:t>
      </w:r>
      <w:r w:rsidR="002856D5">
        <w:t xml:space="preserve"> de la zapata</w:t>
      </w:r>
      <w:r w:rsidR="000854F1">
        <w:t xml:space="preserve">. </w:t>
      </w:r>
      <w:r w:rsidR="00B00FD2">
        <w:t xml:space="preserve">Es común </w:t>
      </w:r>
      <w:r w:rsidR="00F51AAF">
        <w:t xml:space="preserve">limitar la vibración máxima de la órbita </w:t>
      </w:r>
      <w:r w:rsidR="00B00FD2">
        <w:t>al</w:t>
      </w:r>
      <w:r w:rsidR="00F51AAF">
        <w:t xml:space="preserve"> 50% de la holgura diametral del descanso.</w:t>
      </w:r>
    </w:p>
    <w:p w14:paraId="12A8918A" w14:textId="027D900C" w:rsidR="00F51AAF" w:rsidRDefault="000F6D49" w:rsidP="000F6D49">
      <w:pPr>
        <w:spacing w:after="160" w:line="259" w:lineRule="auto"/>
      </w:pPr>
      <w:r>
        <w:rPr>
          <w:b/>
        </w:rPr>
        <w:t xml:space="preserve">g) </w:t>
      </w:r>
      <w:r w:rsidR="00F51AAF" w:rsidRPr="000F6D49">
        <w:rPr>
          <w:b/>
        </w:rPr>
        <w:t>Razón L/D:</w:t>
      </w:r>
      <w:r w:rsidR="00F51AAF">
        <w:t xml:space="preserve"> </w:t>
      </w:r>
      <w:r w:rsidR="00B00FD2">
        <w:t>d</w:t>
      </w:r>
      <w:r w:rsidR="00F51AAF">
        <w:t xml:space="preserve">ebido a que el diámetro del eje es </w:t>
      </w:r>
      <w:r w:rsidR="009D51FE">
        <w:t>definido</w:t>
      </w:r>
      <w:r w:rsidR="00F51AAF">
        <w:t xml:space="preserve"> bajo </w:t>
      </w:r>
      <w:r w:rsidR="00B00FD2">
        <w:t>distintos</w:t>
      </w:r>
      <w:r w:rsidR="009D51FE">
        <w:t xml:space="preserve"> criterios</w:t>
      </w:r>
      <w:r w:rsidR="00F51AAF">
        <w:t>, el largo del descanso se puede modificar.</w:t>
      </w:r>
      <w:r w:rsidR="00FC0EDE">
        <w:t xml:space="preserve"> U</w:t>
      </w:r>
      <w:r w:rsidR="00F51AAF">
        <w:t>na razón de L/D menor a 0</w:t>
      </w:r>
      <w:r w:rsidR="00FC0EDE">
        <w:t>,</w:t>
      </w:r>
      <w:r w:rsidR="00F51AAF">
        <w:t>3 tiene bajo amortiguamiento y una razón de L/D mayor a 0</w:t>
      </w:r>
      <w:r w:rsidR="00FC0EDE">
        <w:t>,</w:t>
      </w:r>
      <w:r w:rsidR="00F51AAF">
        <w:t>75 usualmente gana efectividad en el amortiguamiento</w:t>
      </w:r>
      <w:r w:rsidR="00B00FD2">
        <w:t xml:space="preserve"> al tener menor carga específica y menor rigidez</w:t>
      </w:r>
      <w:r w:rsidR="00F51AAF">
        <w:t>.</w:t>
      </w:r>
      <w:r w:rsidR="00FC0EDE">
        <w:t xml:space="preserve"> La razón L/D utilizada es de 1 para ser equivalente a los banco de ensayos disponibles.</w:t>
      </w:r>
    </w:p>
    <w:p w14:paraId="19634434" w14:textId="1B4C8AAC" w:rsidR="000F6D49" w:rsidRDefault="000F6D49" w:rsidP="000F6D49">
      <w:pPr>
        <w:spacing w:after="160" w:line="259" w:lineRule="auto"/>
      </w:pPr>
      <w:r>
        <w:rPr>
          <w:b/>
        </w:rPr>
        <w:t xml:space="preserve">h) </w:t>
      </w:r>
      <w:r w:rsidR="00F51AAF" w:rsidRPr="000F6D49">
        <w:rPr>
          <w:b/>
        </w:rPr>
        <w:t>Holgura:</w:t>
      </w:r>
      <w:r w:rsidR="00F51AAF">
        <w:t xml:space="preserve"> </w:t>
      </w:r>
      <w:r w:rsidR="008A6D32">
        <w:t xml:space="preserve">las tolerancias implican grandes costos. </w:t>
      </w:r>
      <w:r w:rsidR="00886CBB">
        <w:t>L</w:t>
      </w:r>
      <w:r w:rsidR="00F51AAF">
        <w:t xml:space="preserve">a holgura de los descansos </w:t>
      </w:r>
      <w:r w:rsidR="00886CBB">
        <w:t>se puede</w:t>
      </w:r>
      <w:r w:rsidR="008A6D32">
        <w:t xml:space="preserve"> estimar</w:t>
      </w:r>
      <w:r w:rsidR="00F51AAF">
        <w:t xml:space="preserve"> en 1</w:t>
      </w:r>
      <w:r w:rsidR="00921C9E">
        <w:t>,</w:t>
      </w:r>
      <w:r w:rsidR="00F51AAF">
        <w:t xml:space="preserve">5 </w:t>
      </w:r>
      <w:proofErr w:type="spellStart"/>
      <w:r w:rsidR="00F51AAF">
        <w:t>mils</w:t>
      </w:r>
      <w:proofErr w:type="spellEnd"/>
      <w:r w:rsidR="00F51AAF">
        <w:t xml:space="preserve"> por pulgada de diámetro de eje. Límites sugeridos son de 1</w:t>
      </w:r>
      <w:r w:rsidR="00B00FD2">
        <w:t xml:space="preserve"> a 2</w:t>
      </w:r>
      <w:r w:rsidR="009C0C84">
        <w:t xml:space="preserve"> </w:t>
      </w:r>
      <w:proofErr w:type="spellStart"/>
      <w:r w:rsidR="009C0C84">
        <w:t>mils</w:t>
      </w:r>
      <w:proofErr w:type="spellEnd"/>
      <w:r w:rsidR="009C0C84">
        <w:t xml:space="preserve"> </w:t>
      </w:r>
      <w:r w:rsidR="00F51AAF">
        <w:t xml:space="preserve">por pulgada de diámetro. </w:t>
      </w:r>
      <w:r w:rsidR="009C0C84">
        <w:t xml:space="preserve">El del descanso corresponde aproximadamente </w:t>
      </w:r>
      <w:r w:rsidR="00BA166A">
        <w:t xml:space="preserve">a </w:t>
      </w:r>
      <w:r w:rsidR="009C0C84">
        <w:t xml:space="preserve">1,1 </w:t>
      </w:r>
      <w:proofErr w:type="spellStart"/>
      <w:r w:rsidR="009C0C84">
        <w:t>mils</w:t>
      </w:r>
      <w:proofErr w:type="spellEnd"/>
      <w:r w:rsidR="00B012F9">
        <w:t xml:space="preserve"> por pulgada de diámetro.</w:t>
      </w:r>
    </w:p>
    <w:p w14:paraId="36390401" w14:textId="18BD6A20" w:rsidR="00F51AAF" w:rsidRDefault="000F6D49" w:rsidP="000F6D49">
      <w:pPr>
        <w:spacing w:after="160" w:line="259" w:lineRule="auto"/>
      </w:pPr>
      <w:r>
        <w:rPr>
          <w:b/>
        </w:rPr>
        <w:lastRenderedPageBreak/>
        <w:t xml:space="preserve">i) </w:t>
      </w:r>
      <w:r w:rsidR="00F51AAF" w:rsidRPr="000F6D49">
        <w:rPr>
          <w:b/>
        </w:rPr>
        <w:t>Pivotes:</w:t>
      </w:r>
      <w:r w:rsidR="00F51AAF">
        <w:t xml:space="preserve"> </w:t>
      </w:r>
      <w:r w:rsidR="00BA166A">
        <w:t>son</w:t>
      </w:r>
      <w:r w:rsidR="004E5B86">
        <w:t xml:space="preserve"> de tipo </w:t>
      </w:r>
      <w:proofErr w:type="spellStart"/>
      <w:r w:rsidR="004E5B86">
        <w:t>rocker</w:t>
      </w:r>
      <w:proofErr w:type="spellEnd"/>
      <w:r w:rsidR="004E5B86">
        <w:t>, esféricos y algunos flexibles. En e</w:t>
      </w:r>
      <w:r w:rsidR="00BA166A">
        <w:t>l</w:t>
      </w:r>
      <w:r w:rsidR="004E5B86">
        <w:t xml:space="preserve"> diseño se utilizan del tipo</w:t>
      </w:r>
      <w:r w:rsidR="00F51AAF">
        <w:t xml:space="preserve"> esféricas donde se sientan y pivotean las zapatas</w:t>
      </w:r>
      <w:r w:rsidR="00886CBB">
        <w:t xml:space="preserve"> por </w:t>
      </w:r>
      <w:r w:rsidR="00F51AAF">
        <w:t>contacto de Hertz</w:t>
      </w:r>
      <w:r w:rsidR="00921C9E">
        <w:t xml:space="preserve"> [23,24]</w:t>
      </w:r>
      <w:r w:rsidR="00886CBB">
        <w:t>.</w:t>
      </w:r>
      <w:r w:rsidR="00F51AAF">
        <w:t xml:space="preserve"> </w:t>
      </w:r>
      <w:r w:rsidR="00BA166A">
        <w:t>Se considera</w:t>
      </w:r>
      <w:r w:rsidR="003B6E19">
        <w:t xml:space="preserve"> contacto parcial [25]</w:t>
      </w:r>
      <w:r w:rsidR="00BA166A">
        <w:t xml:space="preserve"> con la zapata</w:t>
      </w:r>
      <w:r w:rsidR="003B6E19">
        <w:t>.</w:t>
      </w:r>
    </w:p>
    <w:p w14:paraId="3D004099" w14:textId="4B427EB9" w:rsidR="003B6E19" w:rsidRDefault="00076B34" w:rsidP="003B6E19">
      <w:pPr>
        <w:pStyle w:val="Ttulo3"/>
      </w:pPr>
      <w:r>
        <w:t xml:space="preserve">Parámetros </w:t>
      </w:r>
      <w:r w:rsidR="00B012F9">
        <w:t>M</w:t>
      </w:r>
      <w:r w:rsidR="00AB2777">
        <w:t>ecatrónicos</w:t>
      </w:r>
      <w:r>
        <w:t xml:space="preserve"> de </w:t>
      </w:r>
      <w:r w:rsidR="00B012F9">
        <w:t>D</w:t>
      </w:r>
      <w:r>
        <w:t>iseño</w:t>
      </w:r>
    </w:p>
    <w:p w14:paraId="067871B9" w14:textId="77777777" w:rsidR="003B6E19" w:rsidRPr="003B6E19" w:rsidRDefault="003B6E19" w:rsidP="003B6E19">
      <w:pPr>
        <w:rPr>
          <w:lang w:val="es-ES" w:eastAsia="es-CO"/>
        </w:rPr>
      </w:pPr>
    </w:p>
    <w:p w14:paraId="68DD1F2D" w14:textId="4433448D" w:rsidR="004E5B86" w:rsidRDefault="004E5B86" w:rsidP="000F6D49">
      <w:pPr>
        <w:spacing w:after="160" w:line="259" w:lineRule="auto"/>
      </w:pPr>
      <w:r w:rsidRPr="003B6E19">
        <w:rPr>
          <w:b/>
          <w:bCs/>
        </w:rPr>
        <w:t>i) Actuador:</w:t>
      </w:r>
      <w:r>
        <w:t xml:space="preserve"> </w:t>
      </w:r>
      <w:r w:rsidR="004F1D98">
        <w:t xml:space="preserve">2 </w:t>
      </w:r>
      <w:proofErr w:type="spellStart"/>
      <w:r>
        <w:t>servov</w:t>
      </w:r>
      <w:r w:rsidR="003B6E19">
        <w:t>á</w:t>
      </w:r>
      <w:r>
        <w:t>lvulas</w:t>
      </w:r>
      <w:proofErr w:type="spellEnd"/>
      <w:r>
        <w:t xml:space="preserve"> </w:t>
      </w:r>
      <w:r w:rsidR="003B6E19">
        <w:t>electrohidráulicas para la inyección de aceite presurizado</w:t>
      </w:r>
      <w:r w:rsidR="004F1D98">
        <w:t xml:space="preserve"> que permitan la aplicación de una fuerza de control en un plano</w:t>
      </w:r>
      <w:r w:rsidR="00B012F9">
        <w:t xml:space="preserve"> perpendicular al eje</w:t>
      </w:r>
      <w:r w:rsidR="004F1D98">
        <w:t>.</w:t>
      </w:r>
    </w:p>
    <w:p w14:paraId="18020DFD" w14:textId="6CDD3706" w:rsidR="004E5B86" w:rsidRPr="003B6E19" w:rsidRDefault="004E5B86" w:rsidP="000F6D49">
      <w:pPr>
        <w:spacing w:after="160" w:line="259" w:lineRule="auto"/>
      </w:pPr>
      <w:proofErr w:type="spellStart"/>
      <w:r w:rsidRPr="003B6E19">
        <w:rPr>
          <w:b/>
          <w:bCs/>
        </w:rPr>
        <w:t>ii</w:t>
      </w:r>
      <w:proofErr w:type="spellEnd"/>
      <w:r w:rsidRPr="003B6E19">
        <w:rPr>
          <w:b/>
          <w:bCs/>
        </w:rPr>
        <w:t>) Sensores:</w:t>
      </w:r>
      <w:r w:rsidR="003B6E19" w:rsidRPr="003B6E19">
        <w:t xml:space="preserve"> de desplazamiento </w:t>
      </w:r>
      <w:r w:rsidR="003B6E19">
        <w:t xml:space="preserve">para </w:t>
      </w:r>
      <w:r w:rsidR="00921C9E">
        <w:t>medir</w:t>
      </w:r>
      <w:r w:rsidR="003B6E19">
        <w:t xml:space="preserve"> la </w:t>
      </w:r>
      <w:r w:rsidR="00921C9E">
        <w:t>posición</w:t>
      </w:r>
      <w:r w:rsidR="003B6E19">
        <w:t xml:space="preserve"> del descanso y alimentar leyes de control.</w:t>
      </w:r>
    </w:p>
    <w:p w14:paraId="6245AC9B" w14:textId="1DFC76F4" w:rsidR="004E5B86" w:rsidRDefault="004E5B86" w:rsidP="000F6D49">
      <w:pPr>
        <w:spacing w:after="160" w:line="259" w:lineRule="auto"/>
      </w:pPr>
      <w:proofErr w:type="spellStart"/>
      <w:r w:rsidRPr="003B6E19">
        <w:rPr>
          <w:b/>
          <w:bCs/>
        </w:rPr>
        <w:t>iii</w:t>
      </w:r>
      <w:proofErr w:type="spellEnd"/>
      <w:r w:rsidRPr="003B6E19">
        <w:rPr>
          <w:b/>
          <w:bCs/>
        </w:rPr>
        <w:t>)</w:t>
      </w:r>
      <w:r w:rsidR="00612893">
        <w:rPr>
          <w:b/>
          <w:bCs/>
        </w:rPr>
        <w:t xml:space="preserve"> </w:t>
      </w:r>
      <w:r w:rsidRPr="003B6E19">
        <w:rPr>
          <w:b/>
          <w:bCs/>
        </w:rPr>
        <w:t>In</w:t>
      </w:r>
      <w:r w:rsidR="003B6E19" w:rsidRPr="003B6E19">
        <w:rPr>
          <w:b/>
          <w:bCs/>
        </w:rPr>
        <w:t>ye</w:t>
      </w:r>
      <w:r w:rsidRPr="003B6E19">
        <w:rPr>
          <w:b/>
          <w:bCs/>
        </w:rPr>
        <w:t>ctor:</w:t>
      </w:r>
      <w:r w:rsidRPr="004E5B86">
        <w:t xml:space="preserve"> </w:t>
      </w:r>
      <w:r>
        <w:t xml:space="preserve">una inyección de aceite a presión </w:t>
      </w:r>
      <w:r w:rsidR="003B6E19">
        <w:t xml:space="preserve">por orificio </w:t>
      </w:r>
      <w:r>
        <w:t>que atraviesa el pivote</w:t>
      </w:r>
      <w:r w:rsidR="003B6E19">
        <w:t xml:space="preserve"> esférico</w:t>
      </w:r>
      <w:r>
        <w:t xml:space="preserve">, el cual </w:t>
      </w:r>
      <w:r w:rsidR="004F1D98">
        <w:t>crea</w:t>
      </w:r>
      <w:r>
        <w:t xml:space="preserve"> </w:t>
      </w:r>
      <w:r w:rsidR="00612893">
        <w:t>la</w:t>
      </w:r>
      <w:r>
        <w:t xml:space="preserve"> película de aceite entre la esfera y la zapata, </w:t>
      </w:r>
      <w:r w:rsidR="004F1D98">
        <w:t xml:space="preserve">evitando </w:t>
      </w:r>
      <w:r>
        <w:t xml:space="preserve">así </w:t>
      </w:r>
      <w:r w:rsidR="004F1D98">
        <w:t>el</w:t>
      </w:r>
      <w:r>
        <w:t xml:space="preserve"> contacto directo entre </w:t>
      </w:r>
      <w:r w:rsidR="00612893">
        <w:t>superficies</w:t>
      </w:r>
      <w:r w:rsidR="004F1D98">
        <w:t>.</w:t>
      </w:r>
      <w:r>
        <w:t xml:space="preserve"> </w:t>
      </w:r>
    </w:p>
    <w:p w14:paraId="5075DC55" w14:textId="3BC37DC8" w:rsidR="003901A9" w:rsidRDefault="00886CBB" w:rsidP="005A322C">
      <w:pPr>
        <w:rPr>
          <w:lang w:val="es-ES"/>
        </w:rPr>
      </w:pPr>
      <w:r>
        <w:rPr>
          <w:lang w:val="es-ES"/>
        </w:rPr>
        <w:t>La</w:t>
      </w:r>
      <w:r w:rsidR="005A322C" w:rsidRPr="000F6D49">
        <w:rPr>
          <w:lang w:val="es-ES"/>
        </w:rPr>
        <w:t xml:space="preserve"> </w:t>
      </w:r>
      <w:r w:rsidR="00522397">
        <w:rPr>
          <w:lang w:val="es-ES"/>
        </w:rPr>
        <w:t>T</w:t>
      </w:r>
      <w:r w:rsidR="005A322C" w:rsidRPr="000F6D49">
        <w:rPr>
          <w:lang w:val="es-ES"/>
        </w:rPr>
        <w:t xml:space="preserve">abla </w:t>
      </w:r>
      <w:r w:rsidR="00522397">
        <w:rPr>
          <w:lang w:val="es-ES"/>
        </w:rPr>
        <w:t>1</w:t>
      </w:r>
      <w:r>
        <w:rPr>
          <w:lang w:val="es-ES"/>
        </w:rPr>
        <w:t xml:space="preserve"> </w:t>
      </w:r>
      <w:r w:rsidR="00522397">
        <w:rPr>
          <w:lang w:val="es-ES"/>
        </w:rPr>
        <w:t>resum</w:t>
      </w:r>
      <w:r>
        <w:rPr>
          <w:lang w:val="es-ES"/>
        </w:rPr>
        <w:t>e</w:t>
      </w:r>
      <w:r w:rsidR="005A322C" w:rsidRPr="000F6D49">
        <w:rPr>
          <w:lang w:val="es-ES"/>
        </w:rPr>
        <w:t xml:space="preserve"> los </w:t>
      </w:r>
      <w:r w:rsidR="004F1D98">
        <w:rPr>
          <w:lang w:val="es-ES"/>
        </w:rPr>
        <w:t xml:space="preserve">principales </w:t>
      </w:r>
      <w:r w:rsidR="005A322C" w:rsidRPr="000F6D49">
        <w:rPr>
          <w:lang w:val="es-ES"/>
        </w:rPr>
        <w:t xml:space="preserve">parámetros </w:t>
      </w:r>
      <w:r w:rsidR="004F1D98">
        <w:rPr>
          <w:lang w:val="es-ES"/>
        </w:rPr>
        <w:t>de diseño</w:t>
      </w:r>
      <w:r w:rsidR="005A322C" w:rsidRPr="000F6D49">
        <w:rPr>
          <w:lang w:val="es-ES"/>
        </w:rPr>
        <w:t xml:space="preserve"> </w:t>
      </w:r>
      <w:r w:rsidR="004F1D98">
        <w:rPr>
          <w:lang w:val="es-ES"/>
        </w:rPr>
        <w:t>d</w:t>
      </w:r>
      <w:r w:rsidR="005A322C" w:rsidRPr="000F6D49">
        <w:rPr>
          <w:lang w:val="es-ES"/>
        </w:rPr>
        <w:t xml:space="preserve">el descanso hidrodinámico de zapata basculante </w:t>
      </w:r>
      <w:r w:rsidR="00612893">
        <w:rPr>
          <w:lang w:val="es-ES"/>
        </w:rPr>
        <w:t>de pivote fluido</w:t>
      </w:r>
      <w:r w:rsidR="005A322C" w:rsidRPr="000F6D49">
        <w:rPr>
          <w:lang w:val="es-ES"/>
        </w:rPr>
        <w:t>.</w:t>
      </w:r>
      <w:bookmarkStart w:id="0" w:name="_Toc13839686"/>
      <w:r w:rsidR="000F6D49">
        <w:rPr>
          <w:lang w:val="es-ES"/>
        </w:rPr>
        <w:t xml:space="preserve"> </w:t>
      </w:r>
      <w:r w:rsidR="00522397" w:rsidRPr="005A322C">
        <w:rPr>
          <w:lang w:val="es-ES"/>
        </w:rPr>
        <w:t>Est</w:t>
      </w:r>
      <w:r w:rsidR="004F1D98">
        <w:rPr>
          <w:lang w:val="es-ES"/>
        </w:rPr>
        <w:t>os</w:t>
      </w:r>
      <w:r w:rsidR="00522397" w:rsidRPr="005A322C">
        <w:rPr>
          <w:lang w:val="es-ES"/>
        </w:rPr>
        <w:t xml:space="preserve"> </w:t>
      </w:r>
      <w:r w:rsidR="004F1D98">
        <w:rPr>
          <w:lang w:val="es-ES"/>
        </w:rPr>
        <w:t>valores se obtienen</w:t>
      </w:r>
      <w:r w:rsidR="00522397" w:rsidRPr="005A322C">
        <w:rPr>
          <w:lang w:val="es-ES"/>
        </w:rPr>
        <w:t xml:space="preserve"> </w:t>
      </w:r>
      <w:r w:rsidR="00920CB0">
        <w:rPr>
          <w:lang w:val="es-ES"/>
        </w:rPr>
        <w:t xml:space="preserve">de </w:t>
      </w:r>
      <w:r w:rsidR="004F1D98">
        <w:rPr>
          <w:lang w:val="es-ES"/>
        </w:rPr>
        <w:t xml:space="preserve">la revisión </w:t>
      </w:r>
      <w:r w:rsidR="00612893">
        <w:rPr>
          <w:lang w:val="es-ES"/>
        </w:rPr>
        <w:t xml:space="preserve">de aspectos relevantes </w:t>
      </w:r>
      <w:r w:rsidR="004F1D98">
        <w:rPr>
          <w:lang w:val="es-ES"/>
        </w:rPr>
        <w:t>anterior.</w:t>
      </w:r>
    </w:p>
    <w:p w14:paraId="1B3E270E" w14:textId="77777777" w:rsidR="004F1D98" w:rsidRPr="000F6D49" w:rsidRDefault="004F1D98" w:rsidP="005A322C">
      <w:pPr>
        <w:rPr>
          <w:lang w:val="es-ES"/>
        </w:rPr>
      </w:pPr>
    </w:p>
    <w:p w14:paraId="4E538E7C" w14:textId="112CE576" w:rsidR="00EF1947" w:rsidRDefault="005A322C" w:rsidP="00EF1947">
      <w:pPr>
        <w:rPr>
          <w:sz w:val="18"/>
          <w:szCs w:val="18"/>
        </w:rPr>
      </w:pPr>
      <w:r w:rsidRPr="008E44FF">
        <w:rPr>
          <w:b/>
          <w:bCs/>
          <w:sz w:val="18"/>
          <w:szCs w:val="18"/>
        </w:rPr>
        <w:t xml:space="preserve">Tabla </w:t>
      </w:r>
      <w:r w:rsidRPr="008E44FF">
        <w:rPr>
          <w:b/>
          <w:bCs/>
          <w:sz w:val="18"/>
          <w:szCs w:val="18"/>
        </w:rPr>
        <w:fldChar w:fldCharType="begin"/>
      </w:r>
      <w:r w:rsidRPr="008E44FF">
        <w:rPr>
          <w:b/>
          <w:bCs/>
          <w:sz w:val="18"/>
          <w:szCs w:val="18"/>
        </w:rPr>
        <w:instrText xml:space="preserve"> SEQ Tabla \* ARABIC </w:instrText>
      </w:r>
      <w:r w:rsidRPr="008E44FF">
        <w:rPr>
          <w:b/>
          <w:bCs/>
          <w:sz w:val="18"/>
          <w:szCs w:val="18"/>
        </w:rPr>
        <w:fldChar w:fldCharType="separate"/>
      </w:r>
      <w:r w:rsidR="00486D42">
        <w:rPr>
          <w:b/>
          <w:bCs/>
          <w:noProof/>
          <w:sz w:val="18"/>
          <w:szCs w:val="18"/>
        </w:rPr>
        <w:t>1</w:t>
      </w:r>
      <w:r w:rsidRPr="008E44FF">
        <w:rPr>
          <w:b/>
          <w:bCs/>
          <w:noProof/>
          <w:sz w:val="18"/>
          <w:szCs w:val="18"/>
        </w:rPr>
        <w:fldChar w:fldCharType="end"/>
      </w:r>
      <w:r w:rsidR="008E44FF" w:rsidRPr="008E44FF">
        <w:rPr>
          <w:b/>
          <w:bCs/>
          <w:noProof/>
          <w:sz w:val="18"/>
          <w:szCs w:val="18"/>
        </w:rPr>
        <w:t>.</w:t>
      </w:r>
      <w:r w:rsidRPr="000D62F0">
        <w:rPr>
          <w:sz w:val="18"/>
          <w:szCs w:val="18"/>
        </w:rPr>
        <w:t xml:space="preserve"> Parámetros </w:t>
      </w:r>
      <w:r w:rsidR="004F1D98">
        <w:rPr>
          <w:sz w:val="18"/>
          <w:szCs w:val="18"/>
        </w:rPr>
        <w:t xml:space="preserve">de diseño </w:t>
      </w:r>
      <w:r w:rsidRPr="000D62F0">
        <w:rPr>
          <w:sz w:val="18"/>
          <w:szCs w:val="18"/>
        </w:rPr>
        <w:t xml:space="preserve">del descanso </w:t>
      </w:r>
      <w:bookmarkEnd w:id="0"/>
      <w:r w:rsidR="004F1D98">
        <w:rPr>
          <w:sz w:val="18"/>
          <w:szCs w:val="18"/>
        </w:rPr>
        <w:t>mecatrónico</w:t>
      </w:r>
      <w:r w:rsidR="000A4678">
        <w:rPr>
          <w:sz w:val="18"/>
          <w:szCs w:val="18"/>
        </w:rPr>
        <w:t>.</w:t>
      </w:r>
    </w:p>
    <w:p w14:paraId="0C353B9A" w14:textId="77777777" w:rsidR="000A4678" w:rsidRPr="000D62F0" w:rsidRDefault="000A4678" w:rsidP="00EF1947">
      <w:pPr>
        <w:rPr>
          <w:sz w:val="18"/>
          <w:szCs w:val="18"/>
          <w:lang w:eastAsia="es-CO"/>
        </w:rPr>
      </w:pPr>
    </w:p>
    <w:tbl>
      <w:tblPr>
        <w:tblStyle w:val="Tablaconcuadrcula"/>
        <w:tblW w:w="424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276"/>
      </w:tblGrid>
      <w:tr w:rsidR="00076B34" w14:paraId="471E1BD9" w14:textId="77777777" w:rsidTr="008E44FF">
        <w:trPr>
          <w:jc w:val="center"/>
        </w:trPr>
        <w:tc>
          <w:tcPr>
            <w:tcW w:w="4248" w:type="dxa"/>
            <w:gridSpan w:val="3"/>
            <w:shd w:val="clear" w:color="auto" w:fill="D9D9D9" w:themeFill="background1" w:themeFillShade="D9"/>
          </w:tcPr>
          <w:p w14:paraId="72C33D93" w14:textId="269CE542" w:rsidR="00076B34" w:rsidRPr="005B658E" w:rsidRDefault="00076B34" w:rsidP="00076B34">
            <w:pPr>
              <w:jc w:val="center"/>
              <w:rPr>
                <w:b/>
                <w:bCs/>
                <w:lang w:val="es-ES"/>
              </w:rPr>
            </w:pPr>
            <w:r w:rsidRPr="005B658E">
              <w:rPr>
                <w:b/>
                <w:bCs/>
                <w:lang w:val="es-ES"/>
              </w:rPr>
              <w:t>Par</w:t>
            </w:r>
            <w:r>
              <w:rPr>
                <w:b/>
                <w:bCs/>
                <w:lang w:val="es-ES"/>
              </w:rPr>
              <w:t>á</w:t>
            </w:r>
            <w:r w:rsidRPr="005B658E">
              <w:rPr>
                <w:b/>
                <w:bCs/>
                <w:lang w:val="es-ES"/>
              </w:rPr>
              <w:t>met</w:t>
            </w:r>
            <w:r>
              <w:rPr>
                <w:b/>
                <w:bCs/>
                <w:lang w:val="es-ES"/>
              </w:rPr>
              <w:t>ros geométricos</w:t>
            </w:r>
          </w:p>
        </w:tc>
      </w:tr>
      <w:tr w:rsidR="00EF1947" w14:paraId="18F7F183" w14:textId="77777777" w:rsidTr="00FF43B1">
        <w:trPr>
          <w:jc w:val="center"/>
        </w:trPr>
        <w:tc>
          <w:tcPr>
            <w:tcW w:w="562" w:type="dxa"/>
          </w:tcPr>
          <w:p w14:paraId="691F3FF4" w14:textId="77777777" w:rsidR="00EF1947" w:rsidRDefault="002C67B4" w:rsidP="002C67B4">
            <w:pPr>
              <w:jc w:val="center"/>
              <w:rPr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s-E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es-ES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6EE55199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Radio del eje</w:t>
            </w:r>
          </w:p>
        </w:tc>
        <w:tc>
          <w:tcPr>
            <w:tcW w:w="1276" w:type="dxa"/>
          </w:tcPr>
          <w:p w14:paraId="6E78523D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49.89 [mm]</w:t>
            </w:r>
          </w:p>
        </w:tc>
      </w:tr>
      <w:tr w:rsidR="00EF1947" w14:paraId="0F74F954" w14:textId="77777777" w:rsidTr="00FF43B1">
        <w:trPr>
          <w:jc w:val="center"/>
        </w:trPr>
        <w:tc>
          <w:tcPr>
            <w:tcW w:w="562" w:type="dxa"/>
          </w:tcPr>
          <w:p w14:paraId="7AF8F219" w14:textId="77777777" w:rsidR="00EF1947" w:rsidRDefault="00EF1947" w:rsidP="002C67B4">
            <w:pPr>
              <w:jc w:val="center"/>
              <w:rPr>
                <w:lang w:val="es-ES"/>
              </w:rPr>
            </w:pPr>
            <m:oMathPara>
              <m:oMath>
                <m:r>
                  <w:rPr>
                    <w:rFonts w:ascii="Cambria Math" w:hAnsi="Cambria Math"/>
                    <w:lang w:val="es-ES"/>
                  </w:rPr>
                  <m:t>n</m:t>
                </m:r>
              </m:oMath>
            </m:oMathPara>
          </w:p>
        </w:tc>
        <w:tc>
          <w:tcPr>
            <w:tcW w:w="2410" w:type="dxa"/>
          </w:tcPr>
          <w:p w14:paraId="3B6C9C2C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Número de zapatas</w:t>
            </w:r>
          </w:p>
        </w:tc>
        <w:tc>
          <w:tcPr>
            <w:tcW w:w="1276" w:type="dxa"/>
          </w:tcPr>
          <w:p w14:paraId="50B01DD3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</w:tr>
      <w:tr w:rsidR="00EF1947" w14:paraId="3EB8856B" w14:textId="77777777" w:rsidTr="00FF43B1">
        <w:trPr>
          <w:jc w:val="center"/>
        </w:trPr>
        <w:tc>
          <w:tcPr>
            <w:tcW w:w="562" w:type="dxa"/>
          </w:tcPr>
          <w:p w14:paraId="158DBE8B" w14:textId="77777777" w:rsidR="00EF1947" w:rsidRDefault="002C67B4" w:rsidP="002C67B4">
            <w:pPr>
              <w:jc w:val="center"/>
              <w:rPr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s-E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es-ES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79D3A8B8" w14:textId="77777777" w:rsidR="00EF1947" w:rsidRPr="00C64029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Radio de la zapata</w:t>
            </w:r>
          </w:p>
        </w:tc>
        <w:tc>
          <w:tcPr>
            <w:tcW w:w="1276" w:type="dxa"/>
          </w:tcPr>
          <w:p w14:paraId="47FC8CF6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50 [mm]</w:t>
            </w:r>
          </w:p>
        </w:tc>
      </w:tr>
      <w:tr w:rsidR="00EF1947" w14:paraId="4DC40412" w14:textId="77777777" w:rsidTr="00FF43B1">
        <w:trPr>
          <w:jc w:val="center"/>
        </w:trPr>
        <w:tc>
          <w:tcPr>
            <w:tcW w:w="562" w:type="dxa"/>
          </w:tcPr>
          <w:p w14:paraId="47E341B9" w14:textId="77777777" w:rsidR="00EF1947" w:rsidRDefault="00EF1947" w:rsidP="002C67B4">
            <w:pPr>
              <w:jc w:val="center"/>
              <w:rPr>
                <w:rFonts w:eastAsia="Calibri"/>
                <w:lang w:val="es-ES"/>
              </w:rPr>
            </w:pPr>
            <m:oMathPara>
              <m:oMath>
                <m:r>
                  <w:rPr>
                    <w:rFonts w:ascii="Cambria Math" w:eastAsia="Calibri" w:hAnsi="Cambria Math"/>
                    <w:lang w:val="es-ES"/>
                  </w:rPr>
                  <m:t>d</m:t>
                </m:r>
              </m:oMath>
            </m:oMathPara>
          </w:p>
        </w:tc>
        <w:tc>
          <w:tcPr>
            <w:tcW w:w="2410" w:type="dxa"/>
          </w:tcPr>
          <w:p w14:paraId="745D269A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Espesor de la zapata</w:t>
            </w:r>
          </w:p>
        </w:tc>
        <w:tc>
          <w:tcPr>
            <w:tcW w:w="1276" w:type="dxa"/>
          </w:tcPr>
          <w:p w14:paraId="349EDE54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17 [mm]</w:t>
            </w:r>
          </w:p>
        </w:tc>
      </w:tr>
      <w:tr w:rsidR="00EF1947" w14:paraId="31FEC5D4" w14:textId="77777777" w:rsidTr="00FF43B1">
        <w:trPr>
          <w:jc w:val="center"/>
        </w:trPr>
        <w:tc>
          <w:tcPr>
            <w:tcW w:w="562" w:type="dxa"/>
          </w:tcPr>
          <w:p w14:paraId="73DD1248" w14:textId="77777777" w:rsidR="00EF1947" w:rsidRDefault="002C67B4" w:rsidP="002C67B4">
            <w:pPr>
              <w:jc w:val="center"/>
              <w:rPr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s-E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s-ES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03135C01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Arco de la zapata</w:t>
            </w:r>
          </w:p>
        </w:tc>
        <w:tc>
          <w:tcPr>
            <w:tcW w:w="1276" w:type="dxa"/>
          </w:tcPr>
          <w:p w14:paraId="18BD51FB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60</w:t>
            </w:r>
          </w:p>
        </w:tc>
      </w:tr>
      <w:tr w:rsidR="00EF1947" w14:paraId="1961DB11" w14:textId="77777777" w:rsidTr="00FF43B1">
        <w:trPr>
          <w:jc w:val="center"/>
        </w:trPr>
        <w:tc>
          <w:tcPr>
            <w:tcW w:w="562" w:type="dxa"/>
          </w:tcPr>
          <w:p w14:paraId="51C4698B" w14:textId="77777777" w:rsidR="00EF1947" w:rsidRPr="00886CBB" w:rsidRDefault="00EF1947" w:rsidP="002C67B4">
            <w:pPr>
              <w:jc w:val="center"/>
              <w:rPr>
                <w:sz w:val="18"/>
                <w:szCs w:val="18"/>
                <w:lang w:val="es-E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es-ES"/>
                  </w:rPr>
                  <m:t>L/D</m:t>
                </m:r>
              </m:oMath>
            </m:oMathPara>
          </w:p>
        </w:tc>
        <w:tc>
          <w:tcPr>
            <w:tcW w:w="2410" w:type="dxa"/>
          </w:tcPr>
          <w:p w14:paraId="7711EADC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Relación Largo/Diámetro</w:t>
            </w:r>
          </w:p>
        </w:tc>
        <w:tc>
          <w:tcPr>
            <w:tcW w:w="1276" w:type="dxa"/>
          </w:tcPr>
          <w:p w14:paraId="056BF34F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</w:tr>
      <w:tr w:rsidR="00EF1947" w14:paraId="13683C26" w14:textId="77777777" w:rsidTr="00FF43B1">
        <w:trPr>
          <w:jc w:val="center"/>
        </w:trPr>
        <w:tc>
          <w:tcPr>
            <w:tcW w:w="562" w:type="dxa"/>
          </w:tcPr>
          <w:p w14:paraId="5A1DEBF2" w14:textId="77777777" w:rsidR="00EF1947" w:rsidRDefault="002C67B4" w:rsidP="002C67B4">
            <w:pPr>
              <w:jc w:val="center"/>
              <w:rPr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s-E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s-ES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48F19BC6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Juego radial de la zapata</w:t>
            </w:r>
          </w:p>
        </w:tc>
        <w:tc>
          <w:tcPr>
            <w:tcW w:w="1276" w:type="dxa"/>
          </w:tcPr>
          <w:p w14:paraId="77F1D43E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0.11 [mm]</w:t>
            </w:r>
          </w:p>
        </w:tc>
      </w:tr>
      <w:tr w:rsidR="00EF1947" w14:paraId="2BE5173E" w14:textId="77777777" w:rsidTr="00FF43B1">
        <w:trPr>
          <w:jc w:val="center"/>
        </w:trPr>
        <w:tc>
          <w:tcPr>
            <w:tcW w:w="562" w:type="dxa"/>
          </w:tcPr>
          <w:p w14:paraId="20D82764" w14:textId="77777777" w:rsidR="00EF1947" w:rsidRDefault="00EF1947" w:rsidP="002C67B4">
            <w:pPr>
              <w:jc w:val="center"/>
              <w:rPr>
                <w:lang w:val="es-ES"/>
              </w:rPr>
            </w:pPr>
            <m:oMathPara>
              <m:oMath>
                <m:r>
                  <w:rPr>
                    <w:rFonts w:ascii="Cambria Math" w:hAnsi="Cambria Math"/>
                    <w:lang w:val="es-ES"/>
                  </w:rPr>
                  <m:t>α</m:t>
                </m:r>
              </m:oMath>
            </m:oMathPara>
          </w:p>
        </w:tc>
        <w:tc>
          <w:tcPr>
            <w:tcW w:w="2410" w:type="dxa"/>
          </w:tcPr>
          <w:p w14:paraId="1F6BF9E7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Offset de la zapata </w:t>
            </w:r>
          </w:p>
        </w:tc>
        <w:tc>
          <w:tcPr>
            <w:tcW w:w="1276" w:type="dxa"/>
          </w:tcPr>
          <w:p w14:paraId="0C5ECCD7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50 %</w:t>
            </w:r>
          </w:p>
        </w:tc>
      </w:tr>
      <w:tr w:rsidR="00EF1947" w14:paraId="5FBFB43F" w14:textId="77777777" w:rsidTr="00FF43B1">
        <w:trPr>
          <w:jc w:val="center"/>
        </w:trPr>
        <w:tc>
          <w:tcPr>
            <w:tcW w:w="562" w:type="dxa"/>
          </w:tcPr>
          <w:p w14:paraId="49BAE543" w14:textId="77777777" w:rsidR="00EF1947" w:rsidRDefault="002C67B4" w:rsidP="002C67B4">
            <w:pPr>
              <w:jc w:val="center"/>
              <w:rPr>
                <w:rFonts w:eastAsia="Calibri"/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s-E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s-E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21FA1FF8" w14:textId="77777777" w:rsidR="00EF1947" w:rsidRPr="00D76FFF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Juego radial del pivote</w:t>
            </w:r>
          </w:p>
        </w:tc>
        <w:tc>
          <w:tcPr>
            <w:tcW w:w="1276" w:type="dxa"/>
          </w:tcPr>
          <w:p w14:paraId="13A944C3" w14:textId="77777777" w:rsidR="00EF1947" w:rsidRDefault="00EF1947" w:rsidP="002C67B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0.1 [mm]</w:t>
            </w:r>
          </w:p>
        </w:tc>
      </w:tr>
      <w:tr w:rsidR="0040397A" w14:paraId="568B4FA4" w14:textId="77777777" w:rsidTr="00FF43B1">
        <w:trPr>
          <w:jc w:val="center"/>
        </w:trPr>
        <w:tc>
          <w:tcPr>
            <w:tcW w:w="562" w:type="dxa"/>
          </w:tcPr>
          <w:p w14:paraId="278F27B3" w14:textId="4468331C" w:rsidR="0040397A" w:rsidRDefault="002C67B4" w:rsidP="0040397A">
            <w:pPr>
              <w:jc w:val="center"/>
              <w:rPr>
                <w:rFonts w:eastAsia="Calibri" w:cs="Times New Roman"/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s-E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es-ES"/>
                      </w:rPr>
                      <m:t>piv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39F2CA88" w14:textId="6C7D9B67" w:rsidR="0040397A" w:rsidRPr="005B658E" w:rsidRDefault="0040397A" w:rsidP="0040397A">
            <w:pPr>
              <w:jc w:val="center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Radio del pivote</w:t>
            </w:r>
          </w:p>
        </w:tc>
        <w:tc>
          <w:tcPr>
            <w:tcW w:w="1276" w:type="dxa"/>
          </w:tcPr>
          <w:p w14:paraId="32508857" w14:textId="29BF9D47" w:rsidR="0040397A" w:rsidRDefault="0040397A" w:rsidP="0040397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20 [mm]</w:t>
            </w:r>
          </w:p>
        </w:tc>
      </w:tr>
      <w:tr w:rsidR="004F1D98" w14:paraId="231471CE" w14:textId="77777777" w:rsidTr="00FF43B1">
        <w:trPr>
          <w:jc w:val="center"/>
        </w:trPr>
        <w:tc>
          <w:tcPr>
            <w:tcW w:w="562" w:type="dxa"/>
          </w:tcPr>
          <w:p w14:paraId="5747D431" w14:textId="5559BE2A" w:rsidR="004F1D98" w:rsidRDefault="002C67B4" w:rsidP="004F1D98">
            <w:pPr>
              <w:jc w:val="center"/>
              <w:rPr>
                <w:rFonts w:eastAsia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val="es-E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lang w:val="es-ES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79A4412D" w14:textId="6EE131D6" w:rsidR="004F1D98" w:rsidRPr="00C15F18" w:rsidRDefault="004F1D98" w:rsidP="004F1D98">
            <w:pPr>
              <w:jc w:val="center"/>
            </w:pPr>
            <w:r>
              <w:rPr>
                <w:lang w:val="es-ES"/>
              </w:rPr>
              <w:t>Inserción del pivote</w:t>
            </w:r>
          </w:p>
        </w:tc>
        <w:tc>
          <w:tcPr>
            <w:tcW w:w="1276" w:type="dxa"/>
          </w:tcPr>
          <w:p w14:paraId="2D655256" w14:textId="5041E41D" w:rsidR="004F1D98" w:rsidRDefault="004F1D98" w:rsidP="004F1D98">
            <w:pPr>
              <w:jc w:val="center"/>
              <w:rPr>
                <w:rFonts w:eastAsia="Calibri" w:cs="Times New Roman"/>
              </w:rPr>
            </w:pPr>
            <w:r>
              <w:rPr>
                <w:lang w:val="es-ES"/>
              </w:rPr>
              <w:t>5 [mm]</w:t>
            </w:r>
          </w:p>
        </w:tc>
      </w:tr>
      <w:tr w:rsidR="004F1D98" w14:paraId="35DAC388" w14:textId="77777777" w:rsidTr="008E44FF">
        <w:trPr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78C28DC9" w14:textId="19292CA2" w:rsidR="004F1D98" w:rsidRDefault="002C67B4" w:rsidP="004F1D98">
            <w:pPr>
              <w:jc w:val="center"/>
              <w:rPr>
                <w:rFonts w:eastAsia="Calibri" w:cs="Times New Roman"/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5AC642DE" w14:textId="5BA203E3" w:rsidR="004F1D98" w:rsidRPr="005B658E" w:rsidRDefault="004F1D98" w:rsidP="004F1D98">
            <w:pPr>
              <w:jc w:val="center"/>
              <w:rPr>
                <w:b/>
                <w:bCs/>
                <w:lang w:val="es-ES"/>
              </w:rPr>
            </w:pPr>
            <w:r w:rsidRPr="00C15F18">
              <w:t>Precarga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3001964" w14:textId="717C0EC7" w:rsidR="004F1D98" w:rsidRDefault="004F1D98" w:rsidP="004F1D98">
            <w:pPr>
              <w:jc w:val="center"/>
              <w:rPr>
                <w:lang w:val="es-ES"/>
              </w:rPr>
            </w:pPr>
            <m:oMathPara>
              <m:oMath>
                <m:r>
                  <w:rPr>
                    <w:rFonts w:ascii="Cambria Math" w:hAnsi="Cambria Math"/>
                  </w:rPr>
                  <m:t>0.2&lt;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</w:rPr>
                  <m:t>≤0.8</m:t>
                </m:r>
              </m:oMath>
            </m:oMathPara>
          </w:p>
        </w:tc>
      </w:tr>
      <w:tr w:rsidR="004F1D98" w14:paraId="13068FFC" w14:textId="77777777" w:rsidTr="008E44FF">
        <w:trPr>
          <w:jc w:val="center"/>
        </w:trPr>
        <w:tc>
          <w:tcPr>
            <w:tcW w:w="4248" w:type="dxa"/>
            <w:gridSpan w:val="3"/>
            <w:shd w:val="clear" w:color="auto" w:fill="D9D9D9" w:themeFill="background1" w:themeFillShade="D9"/>
          </w:tcPr>
          <w:p w14:paraId="4638FB1E" w14:textId="0C742386" w:rsidR="004F1D98" w:rsidRDefault="004F1D98" w:rsidP="004F1D98">
            <w:pPr>
              <w:jc w:val="center"/>
              <w:rPr>
                <w:lang w:val="es-ES"/>
              </w:rPr>
            </w:pPr>
            <w:r w:rsidRPr="0040397A">
              <w:rPr>
                <w:b/>
                <w:bCs/>
                <w:lang w:val="es-ES"/>
              </w:rPr>
              <w:t xml:space="preserve">Parámetros </w:t>
            </w:r>
            <w:r>
              <w:rPr>
                <w:b/>
                <w:bCs/>
                <w:lang w:val="es-ES"/>
              </w:rPr>
              <w:t>operacionales</w:t>
            </w:r>
          </w:p>
        </w:tc>
      </w:tr>
      <w:tr w:rsidR="004F1D98" w14:paraId="3E091A7B" w14:textId="77777777" w:rsidTr="00FF43B1">
        <w:trPr>
          <w:jc w:val="center"/>
        </w:trPr>
        <w:tc>
          <w:tcPr>
            <w:tcW w:w="562" w:type="dxa"/>
          </w:tcPr>
          <w:p w14:paraId="227992D3" w14:textId="3DC1AC76" w:rsidR="004F1D98" w:rsidRDefault="004F1D98" w:rsidP="004F1D98">
            <w:pPr>
              <w:jc w:val="center"/>
              <w:rPr>
                <w:rFonts w:eastAsia="Calibri"/>
                <w:lang w:val="es-E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color w:val="000000"/>
                    <w:kern w:val="24"/>
                    <w:lang w:eastAsia="en-GB"/>
                  </w:rPr>
                  <m:t>Ω</m:t>
                </m:r>
              </m:oMath>
            </m:oMathPara>
          </w:p>
        </w:tc>
        <w:tc>
          <w:tcPr>
            <w:tcW w:w="2410" w:type="dxa"/>
          </w:tcPr>
          <w:p w14:paraId="2D027036" w14:textId="5C27C988" w:rsidR="004F1D98" w:rsidRPr="0040397A" w:rsidRDefault="004F1D98" w:rsidP="004F1D9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Velocidad de rotación</w:t>
            </w:r>
            <w:r w:rsidR="00FF43B1">
              <w:rPr>
                <w:lang w:val="es-ES"/>
              </w:rPr>
              <w:t xml:space="preserve"> máx.</w:t>
            </w:r>
          </w:p>
        </w:tc>
        <w:tc>
          <w:tcPr>
            <w:tcW w:w="1276" w:type="dxa"/>
          </w:tcPr>
          <w:p w14:paraId="51978D00" w14:textId="0657E382" w:rsidR="004F1D98" w:rsidRDefault="00FF43B1" w:rsidP="00FF43B1">
            <w:pPr>
              <w:rPr>
                <w:lang w:val="es-ES"/>
              </w:rPr>
            </w:pPr>
            <w:r>
              <w:rPr>
                <w:lang w:val="es-ES"/>
              </w:rPr>
              <w:t>10.000 rpm</w:t>
            </w:r>
          </w:p>
        </w:tc>
      </w:tr>
      <w:tr w:rsidR="004F1D98" w14:paraId="0A30DF84" w14:textId="77777777" w:rsidTr="00FF43B1">
        <w:trPr>
          <w:jc w:val="center"/>
        </w:trPr>
        <w:tc>
          <w:tcPr>
            <w:tcW w:w="562" w:type="dxa"/>
          </w:tcPr>
          <w:p w14:paraId="7EC9E0CE" w14:textId="4A021052" w:rsidR="004F1D98" w:rsidRDefault="004F1D98" w:rsidP="004F1D98">
            <w:pPr>
              <w:jc w:val="center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>W</w:t>
            </w:r>
          </w:p>
        </w:tc>
        <w:tc>
          <w:tcPr>
            <w:tcW w:w="2410" w:type="dxa"/>
          </w:tcPr>
          <w:p w14:paraId="21C23C45" w14:textId="1F79A9A0" w:rsidR="004F1D98" w:rsidRPr="0040397A" w:rsidRDefault="004F1D98" w:rsidP="004F1D98">
            <w:pPr>
              <w:jc w:val="center"/>
              <w:rPr>
                <w:lang w:val="es-ES"/>
              </w:rPr>
            </w:pPr>
            <w:r w:rsidRPr="0040397A">
              <w:rPr>
                <w:lang w:val="es-ES"/>
              </w:rPr>
              <w:t>Carga</w:t>
            </w:r>
            <w:r w:rsidR="00FF43B1">
              <w:rPr>
                <w:lang w:val="es-ES"/>
              </w:rPr>
              <w:t xml:space="preserve"> máx.</w:t>
            </w:r>
          </w:p>
        </w:tc>
        <w:tc>
          <w:tcPr>
            <w:tcW w:w="1276" w:type="dxa"/>
          </w:tcPr>
          <w:p w14:paraId="338ED93E" w14:textId="24766874" w:rsidR="004F1D98" w:rsidRDefault="00FF43B1" w:rsidP="004F1D9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10 kN</w:t>
            </w:r>
          </w:p>
        </w:tc>
      </w:tr>
      <w:tr w:rsidR="00FF43B1" w14:paraId="0ACD2ECC" w14:textId="77777777" w:rsidTr="008E44FF">
        <w:trPr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104C8D93" w14:textId="5D0EE400" w:rsidR="00FF43B1" w:rsidRDefault="00FF43B1" w:rsidP="00FF43B1">
            <w:pPr>
              <w:jc w:val="center"/>
              <w:rPr>
                <w:rFonts w:eastAsia="Calibri"/>
                <w:lang w:val="es-ES"/>
              </w:rPr>
            </w:pPr>
            <w:r w:rsidRPr="0001090B">
              <w:rPr>
                <w:rFonts w:eastAsia="Times New Roman"/>
              </w:rP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63E00376" w14:textId="25E327E3" w:rsidR="00FF43B1" w:rsidRPr="0040397A" w:rsidRDefault="00A162CE" w:rsidP="00FF43B1">
            <w:pPr>
              <w:jc w:val="center"/>
              <w:rPr>
                <w:lang w:val="es-ES"/>
              </w:rPr>
            </w:pPr>
            <w:r>
              <w:t>Grado viscosidad</w:t>
            </w:r>
            <w:r w:rsidR="00FF43B1" w:rsidRPr="0001090B"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3F1B583" w14:textId="7D345A50" w:rsidR="00FF43B1" w:rsidRPr="003901A9" w:rsidRDefault="00FF43B1" w:rsidP="00FF43B1">
            <w:pPr>
              <w:jc w:val="center"/>
              <w:rPr>
                <w:highlight w:val="yellow"/>
                <w:lang w:val="es-ES"/>
              </w:rPr>
            </w:pPr>
            <w:r w:rsidRPr="0001090B">
              <w:rPr>
                <w:rFonts w:eastAsia="Times New Roman"/>
              </w:rPr>
              <w:t>ISO VG</w:t>
            </w:r>
            <w:r w:rsidR="00A162CE">
              <w:rPr>
                <w:rFonts w:eastAsia="Times New Roman"/>
              </w:rPr>
              <w:t xml:space="preserve"> </w:t>
            </w:r>
            <w:r w:rsidRPr="0001090B">
              <w:rPr>
                <w:rFonts w:eastAsia="Times New Roman"/>
              </w:rPr>
              <w:t>22</w:t>
            </w:r>
          </w:p>
        </w:tc>
      </w:tr>
      <w:tr w:rsidR="00FF43B1" w14:paraId="3B045E49" w14:textId="77777777" w:rsidTr="008E44FF">
        <w:trPr>
          <w:jc w:val="center"/>
        </w:trPr>
        <w:tc>
          <w:tcPr>
            <w:tcW w:w="4248" w:type="dxa"/>
            <w:gridSpan w:val="3"/>
            <w:shd w:val="clear" w:color="auto" w:fill="D9D9D9" w:themeFill="background1" w:themeFillShade="D9"/>
          </w:tcPr>
          <w:p w14:paraId="4A8DBFD0" w14:textId="0FB16785" w:rsidR="00FF43B1" w:rsidRDefault="00FF43B1" w:rsidP="00FF43B1">
            <w:pPr>
              <w:jc w:val="center"/>
              <w:rPr>
                <w:lang w:val="es-ES"/>
              </w:rPr>
            </w:pPr>
            <w:r w:rsidRPr="0040397A">
              <w:rPr>
                <w:b/>
                <w:bCs/>
                <w:lang w:val="es-ES"/>
              </w:rPr>
              <w:t xml:space="preserve">Parámetros </w:t>
            </w:r>
            <w:r>
              <w:rPr>
                <w:b/>
                <w:bCs/>
                <w:lang w:val="es-ES"/>
              </w:rPr>
              <w:t>a</w:t>
            </w:r>
            <w:r w:rsidRPr="0040397A">
              <w:rPr>
                <w:b/>
                <w:bCs/>
                <w:lang w:val="es-ES"/>
              </w:rPr>
              <w:t>ctivos</w:t>
            </w:r>
          </w:p>
        </w:tc>
      </w:tr>
      <w:tr w:rsidR="00FF43B1" w14:paraId="30859589" w14:textId="77777777" w:rsidTr="00FF43B1">
        <w:trPr>
          <w:jc w:val="center"/>
        </w:trPr>
        <w:tc>
          <w:tcPr>
            <w:tcW w:w="562" w:type="dxa"/>
          </w:tcPr>
          <w:p w14:paraId="7DCE611A" w14:textId="77777777" w:rsidR="00FF43B1" w:rsidRDefault="002C67B4" w:rsidP="00FF43B1">
            <w:pPr>
              <w:jc w:val="center"/>
              <w:rPr>
                <w:rFonts w:eastAsia="Calibri" w:cs="Times New Roman"/>
                <w:lang w:val="es-E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s-E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lang w:val="es-ES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7170293D" w14:textId="77777777" w:rsidR="00FF43B1" w:rsidRDefault="00FF43B1" w:rsidP="00FF43B1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Diámetro del inyector</w:t>
            </w:r>
          </w:p>
        </w:tc>
        <w:tc>
          <w:tcPr>
            <w:tcW w:w="1276" w:type="dxa"/>
          </w:tcPr>
          <w:p w14:paraId="76EB00AB" w14:textId="7528545F" w:rsidR="00FF43B1" w:rsidRDefault="00FF43B1" w:rsidP="00FF43B1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3-5 [mm]</w:t>
            </w:r>
          </w:p>
        </w:tc>
      </w:tr>
      <w:tr w:rsidR="00B012F9" w14:paraId="4666DA0D" w14:textId="77777777" w:rsidTr="00FF43B1">
        <w:trPr>
          <w:jc w:val="center"/>
        </w:trPr>
        <w:tc>
          <w:tcPr>
            <w:tcW w:w="562" w:type="dxa"/>
          </w:tcPr>
          <w:p w14:paraId="46AD3471" w14:textId="77777777" w:rsidR="00B012F9" w:rsidRDefault="00B012F9" w:rsidP="00FF43B1">
            <w:pPr>
              <w:jc w:val="center"/>
              <w:rPr>
                <w:rFonts w:eastAsia="Calibri" w:cs="Times New Roman"/>
                <w:lang w:val="es-ES"/>
              </w:rPr>
            </w:pPr>
          </w:p>
        </w:tc>
        <w:tc>
          <w:tcPr>
            <w:tcW w:w="2410" w:type="dxa"/>
          </w:tcPr>
          <w:p w14:paraId="7DC1B3A1" w14:textId="72E78AC6" w:rsidR="00B012F9" w:rsidRDefault="00B012F9" w:rsidP="00FF43B1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Número de </w:t>
            </w:r>
            <w:proofErr w:type="spellStart"/>
            <w:r>
              <w:rPr>
                <w:lang w:val="es-ES"/>
              </w:rPr>
              <w:t>Servoválvulas</w:t>
            </w:r>
            <w:proofErr w:type="spellEnd"/>
          </w:p>
        </w:tc>
        <w:tc>
          <w:tcPr>
            <w:tcW w:w="1276" w:type="dxa"/>
          </w:tcPr>
          <w:p w14:paraId="0B152CDD" w14:textId="00942442" w:rsidR="00B012F9" w:rsidRDefault="00B012F9" w:rsidP="00FF43B1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</w:tr>
    </w:tbl>
    <w:p w14:paraId="4178C6B8" w14:textId="77777777" w:rsidR="00872205" w:rsidRPr="00F51AAF" w:rsidRDefault="00872205" w:rsidP="00F51AAF">
      <w:pPr>
        <w:rPr>
          <w:lang w:val="es-ES" w:eastAsia="es-CO"/>
        </w:rPr>
      </w:pPr>
    </w:p>
    <w:p w14:paraId="46A02912" w14:textId="019A1511" w:rsidR="00872205" w:rsidRPr="006947AA" w:rsidRDefault="004E5B86" w:rsidP="00872205">
      <w:pPr>
        <w:pStyle w:val="heading2"/>
      </w:pPr>
      <w:r>
        <w:t>E</w:t>
      </w:r>
      <w:r w:rsidR="005274FC">
        <w:t xml:space="preserve">tapas del </w:t>
      </w:r>
      <w:r w:rsidR="00F51AAF">
        <w:t>Diseño</w:t>
      </w:r>
      <w:r w:rsidR="005274FC">
        <w:t xml:space="preserve">: </w:t>
      </w:r>
      <w:r w:rsidR="00DE4E41">
        <w:t>E</w:t>
      </w:r>
      <w:r w:rsidR="005274FC">
        <w:t xml:space="preserve">nfoque </w:t>
      </w:r>
      <w:r w:rsidR="00872205">
        <w:t xml:space="preserve">por </w:t>
      </w:r>
      <w:r w:rsidR="00DE4E41">
        <w:t>S</w:t>
      </w:r>
      <w:r w:rsidR="00872205">
        <w:t>istemas</w:t>
      </w:r>
    </w:p>
    <w:p w14:paraId="00CE9B46" w14:textId="37C3B315" w:rsidR="00B463B6" w:rsidRDefault="00B463B6" w:rsidP="009E6398">
      <w:r>
        <w:t xml:space="preserve">Se diseña el descanso hidrodinámico bajo </w:t>
      </w:r>
      <w:r w:rsidR="00E5621C">
        <w:t xml:space="preserve">un </w:t>
      </w:r>
      <w:r>
        <w:t xml:space="preserve">enfoque constructivo </w:t>
      </w:r>
      <w:r w:rsidR="007E3C33">
        <w:t xml:space="preserve">que permita identificar sistemas </w:t>
      </w:r>
      <w:r w:rsidR="00E5621C">
        <w:t xml:space="preserve">funcionales </w:t>
      </w:r>
      <w:r w:rsidR="007E3C33">
        <w:t>únicos. E</w:t>
      </w:r>
      <w:r>
        <w:t xml:space="preserve">sto </w:t>
      </w:r>
      <w:r w:rsidR="00E5621C">
        <w:t>implica</w:t>
      </w:r>
      <w:r>
        <w:t xml:space="preserve"> que </w:t>
      </w:r>
      <w:r w:rsidR="00E5621C">
        <w:t>el</w:t>
      </w:r>
      <w:r>
        <w:t xml:space="preserve"> sistema esté compuestos por la menor cantidad de piezas posibles</w:t>
      </w:r>
      <w:r w:rsidR="00EA0EC3">
        <w:t xml:space="preserve"> y </w:t>
      </w:r>
      <w:r>
        <w:t>que se puedan manufacturar e i</w:t>
      </w:r>
      <w:r w:rsidR="00E5621C">
        <w:t>nstalar</w:t>
      </w:r>
      <w:r>
        <w:t xml:space="preserve"> en </w:t>
      </w:r>
      <w:r w:rsidR="00EA0EC3">
        <w:t xml:space="preserve">los </w:t>
      </w:r>
      <w:r w:rsidR="00872205">
        <w:t>bancos</w:t>
      </w:r>
      <w:r>
        <w:t xml:space="preserve"> de </w:t>
      </w:r>
      <w:r w:rsidR="00E5621C">
        <w:t xml:space="preserve">ensayos de </w:t>
      </w:r>
      <w:r>
        <w:t xml:space="preserve">laboratorio. Además, </w:t>
      </w:r>
      <w:r w:rsidR="00153FAB">
        <w:t>los</w:t>
      </w:r>
      <w:r>
        <w:t xml:space="preserve"> elementos debe</w:t>
      </w:r>
      <w:r w:rsidR="00153FAB">
        <w:t>n</w:t>
      </w:r>
      <w:r>
        <w:t xml:space="preserve"> </w:t>
      </w:r>
      <w:r>
        <w:t xml:space="preserve">ser </w:t>
      </w:r>
      <w:r w:rsidR="00EA0EC3">
        <w:t xml:space="preserve">ajustables e </w:t>
      </w:r>
      <w:r>
        <w:t>intercambiable</w:t>
      </w:r>
      <w:r w:rsidR="00EA0EC3">
        <w:t xml:space="preserve">s </w:t>
      </w:r>
      <w:r>
        <w:t xml:space="preserve">para </w:t>
      </w:r>
      <w:r w:rsidR="00EA0EC3">
        <w:t>estudiar</w:t>
      </w:r>
      <w:r>
        <w:t xml:space="preserve"> </w:t>
      </w:r>
      <w:r w:rsidR="00EA0EC3">
        <w:t>otras configuraciones</w:t>
      </w:r>
      <w:r>
        <w:t>, logrando así un sistema flexible.</w:t>
      </w:r>
      <w:r w:rsidR="00AF795D">
        <w:t xml:space="preserve"> La Figura 1 muestra un esquema del enfoque de diseño adquirido para este trabajo.</w:t>
      </w:r>
      <w:r w:rsidR="00153FAB">
        <w:t xml:space="preserve"> Cada fase se describe a continuación.</w:t>
      </w:r>
    </w:p>
    <w:p w14:paraId="69BA0EDC" w14:textId="77777777" w:rsidR="00B012F9" w:rsidRPr="00B463B6" w:rsidRDefault="00B012F9" w:rsidP="009E6398"/>
    <w:p w14:paraId="3665937B" w14:textId="1EC61FD4" w:rsidR="007F784D" w:rsidRDefault="0071366F" w:rsidP="006947AA">
      <w:pPr>
        <w:jc w:val="center"/>
        <w:rPr>
          <w:lang w:eastAsia="es-CO"/>
        </w:rPr>
      </w:pPr>
      <w:r>
        <w:rPr>
          <w:noProof/>
          <w:lang w:eastAsia="es-CO"/>
        </w:rPr>
        <w:drawing>
          <wp:inline distT="0" distB="0" distL="0" distR="0" wp14:anchorId="23EC3732" wp14:editId="4BF72AB8">
            <wp:extent cx="2838090" cy="690188"/>
            <wp:effectExtent l="0" t="0" r="63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408" cy="72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C8C2" w14:textId="77777777" w:rsidR="000A4678" w:rsidRDefault="000A4678" w:rsidP="009E6398">
      <w:pPr>
        <w:rPr>
          <w:lang w:eastAsia="es-CO"/>
        </w:rPr>
      </w:pPr>
    </w:p>
    <w:p w14:paraId="5112CCA0" w14:textId="30A42B16" w:rsidR="00127104" w:rsidRPr="000D62F0" w:rsidRDefault="00127104" w:rsidP="00127104">
      <w:pPr>
        <w:jc w:val="center"/>
        <w:rPr>
          <w:sz w:val="18"/>
          <w:szCs w:val="18"/>
          <w:lang w:eastAsia="es-CO"/>
        </w:rPr>
      </w:pPr>
      <w:r w:rsidRPr="008E44FF">
        <w:rPr>
          <w:b/>
          <w:bCs/>
          <w:sz w:val="18"/>
          <w:szCs w:val="18"/>
          <w:lang w:eastAsia="es-CO"/>
        </w:rPr>
        <w:t>Figura 1.</w:t>
      </w:r>
      <w:r w:rsidRPr="000D62F0">
        <w:rPr>
          <w:sz w:val="18"/>
          <w:szCs w:val="18"/>
          <w:lang w:eastAsia="es-CO"/>
        </w:rPr>
        <w:t xml:space="preserve"> Etapas diseño</w:t>
      </w:r>
      <w:r w:rsidR="00EA0EC3" w:rsidRPr="000D62F0">
        <w:rPr>
          <w:sz w:val="18"/>
          <w:szCs w:val="18"/>
          <w:lang w:eastAsia="es-CO"/>
        </w:rPr>
        <w:t xml:space="preserve"> centrada en sistemas</w:t>
      </w:r>
      <w:r w:rsidR="006947AA">
        <w:rPr>
          <w:sz w:val="18"/>
          <w:szCs w:val="18"/>
          <w:lang w:eastAsia="es-CO"/>
        </w:rPr>
        <w:t xml:space="preserve"> del descanso.</w:t>
      </w:r>
    </w:p>
    <w:p w14:paraId="5D11B708" w14:textId="77777777" w:rsidR="00AF795D" w:rsidRDefault="00AF795D" w:rsidP="00127104">
      <w:pPr>
        <w:jc w:val="center"/>
        <w:rPr>
          <w:lang w:eastAsia="es-CO"/>
        </w:rPr>
      </w:pPr>
    </w:p>
    <w:p w14:paraId="6CEC6787" w14:textId="64EF9695" w:rsidR="00AF795D" w:rsidRDefault="00872205" w:rsidP="00AF795D">
      <w:r>
        <w:rPr>
          <w:b/>
          <w:bCs/>
        </w:rPr>
        <w:t>1</w:t>
      </w:r>
      <w:r w:rsidR="000F6D49">
        <w:rPr>
          <w:b/>
          <w:bCs/>
        </w:rPr>
        <w:t xml:space="preserve">) </w:t>
      </w:r>
      <w:r w:rsidR="00AF795D" w:rsidRPr="000F6D49">
        <w:rPr>
          <w:b/>
          <w:bCs/>
        </w:rPr>
        <w:t>Sistema Pivote:</w:t>
      </w:r>
      <w:r w:rsidR="00AF795D">
        <w:t xml:space="preserve"> </w:t>
      </w:r>
      <w:r w:rsidR="00C11CF7">
        <w:t>e</w:t>
      </w:r>
      <w:r w:rsidR="00AF795D">
        <w:t>sta parte c</w:t>
      </w:r>
      <w:r w:rsidR="00AF795D" w:rsidRPr="00AD4CAE">
        <w:t>omprende las zapatas y los pivotes esféricos</w:t>
      </w:r>
      <w:r w:rsidR="00AF795D">
        <w:t xml:space="preserve"> que van instalados dentro del anillo distribuidor de aceite, estos pivotes ajustables permiten mediante apriete, el ajuste de la holgura entre la zapata y el eje.</w:t>
      </w:r>
    </w:p>
    <w:p w14:paraId="1F66E154" w14:textId="4B603133" w:rsidR="00C11CF7" w:rsidRDefault="00872205" w:rsidP="00C11CF7">
      <w:r>
        <w:rPr>
          <w:b/>
          <w:bCs/>
        </w:rPr>
        <w:t>2</w:t>
      </w:r>
      <w:r w:rsidR="000F6D49">
        <w:rPr>
          <w:b/>
          <w:bCs/>
        </w:rPr>
        <w:t xml:space="preserve">) </w:t>
      </w:r>
      <w:r w:rsidR="00C11CF7" w:rsidRPr="000F6D49">
        <w:rPr>
          <w:b/>
          <w:bCs/>
        </w:rPr>
        <w:t>Sistema distribuidor de aceite:</w:t>
      </w:r>
      <w:r w:rsidR="00C11CF7">
        <w:t xml:space="preserve"> comprende el canal de suministro de aceite desde las </w:t>
      </w:r>
      <w:proofErr w:type="spellStart"/>
      <w:r w:rsidR="00C11CF7">
        <w:t>servoválvulas</w:t>
      </w:r>
      <w:proofErr w:type="spellEnd"/>
      <w:r w:rsidR="00C11CF7">
        <w:t xml:space="preserve">, atravesando el anillo exterior hacia los pivotes esféricos que permitirán el pivoteo de las zapatas, así como también comprende el </w:t>
      </w:r>
      <w:r w:rsidR="00E5621C">
        <w:t>retorno</w:t>
      </w:r>
      <w:r w:rsidR="00C11CF7">
        <w:t xml:space="preserve"> de aceite.</w:t>
      </w:r>
    </w:p>
    <w:p w14:paraId="06334653" w14:textId="7D1D809E" w:rsidR="00550170" w:rsidRDefault="00872205" w:rsidP="00550170">
      <w:r>
        <w:rPr>
          <w:b/>
          <w:bCs/>
        </w:rPr>
        <w:t>3</w:t>
      </w:r>
      <w:r w:rsidR="00BD7228">
        <w:rPr>
          <w:b/>
          <w:bCs/>
        </w:rPr>
        <w:t>)</w:t>
      </w:r>
      <w:r w:rsidR="00550170" w:rsidRPr="00BD7228">
        <w:rPr>
          <w:b/>
          <w:bCs/>
        </w:rPr>
        <w:t xml:space="preserve"> Anillo sellante:</w:t>
      </w:r>
      <w:r w:rsidR="00550170">
        <w:t xml:space="preserve"> comprende el anillo que cierra el canal de distribución de aceite</w:t>
      </w:r>
      <w:r w:rsidR="00EA0EC3">
        <w:t>. T</w:t>
      </w:r>
      <w:r w:rsidR="00550170">
        <w:t>ambién cumple la función de sello.</w:t>
      </w:r>
    </w:p>
    <w:p w14:paraId="10D6E6F4" w14:textId="2CA5A403" w:rsidR="00C11CF7" w:rsidRPr="007F784D" w:rsidRDefault="00872205" w:rsidP="00AF795D">
      <w:r>
        <w:rPr>
          <w:b/>
          <w:bCs/>
          <w:lang w:eastAsia="es-CO"/>
        </w:rPr>
        <w:t>4</w:t>
      </w:r>
      <w:r w:rsidR="00BD7228">
        <w:rPr>
          <w:b/>
          <w:bCs/>
          <w:lang w:eastAsia="es-CO"/>
        </w:rPr>
        <w:t>)</w:t>
      </w:r>
      <w:r w:rsidR="00252DDE" w:rsidRPr="00BD7228">
        <w:rPr>
          <w:b/>
          <w:bCs/>
          <w:lang w:eastAsia="es-CO"/>
        </w:rPr>
        <w:t xml:space="preserve"> Carca</w:t>
      </w:r>
      <w:r w:rsidR="008D3F6A">
        <w:rPr>
          <w:b/>
          <w:bCs/>
          <w:lang w:eastAsia="es-CO"/>
        </w:rPr>
        <w:t>s</w:t>
      </w:r>
      <w:r w:rsidR="00252DDE" w:rsidRPr="00BD7228">
        <w:rPr>
          <w:b/>
          <w:bCs/>
          <w:lang w:eastAsia="es-CO"/>
        </w:rPr>
        <w:t>a y accesorios:</w:t>
      </w:r>
      <w:r w:rsidR="00252DDE">
        <w:rPr>
          <w:lang w:eastAsia="es-CO"/>
        </w:rPr>
        <w:t xml:space="preserve"> </w:t>
      </w:r>
      <w:r w:rsidR="00252DDE">
        <w:t xml:space="preserve">comprende la carcasa protectora del descanso, depósito de aceite, base </w:t>
      </w:r>
      <w:proofErr w:type="spellStart"/>
      <w:r w:rsidR="00252DDE">
        <w:t>servoválvulas</w:t>
      </w:r>
      <w:proofErr w:type="spellEnd"/>
      <w:r w:rsidR="00252DDE">
        <w:t xml:space="preserve">, sellos, </w:t>
      </w:r>
      <w:r w:rsidR="00EA0EC3">
        <w:t>pernos</w:t>
      </w:r>
      <w:r w:rsidR="00252DDE">
        <w:t xml:space="preserve"> y anclaje del sistema</w:t>
      </w:r>
      <w:r w:rsidR="00EA0EC3">
        <w:t>.</w:t>
      </w:r>
      <w:r w:rsidR="00252DDE">
        <w:t xml:space="preserve"> </w:t>
      </w:r>
      <w:r w:rsidR="00EA0EC3">
        <w:t>E</w:t>
      </w:r>
      <w:r w:rsidR="00252DDE">
        <w:t>ste diseño permite características simples de extracción de aceite</w:t>
      </w:r>
      <w:r w:rsidR="008D3F6A">
        <w:t>.</w:t>
      </w:r>
      <w:r w:rsidR="00252DDE">
        <w:t xml:space="preserve"> </w:t>
      </w:r>
      <w:r w:rsidR="008D3F6A">
        <w:t>L</w:t>
      </w:r>
      <w:r w:rsidR="00252DDE">
        <w:t>a carcasa es de estructura robusta que asegura rigidez al sistema.</w:t>
      </w:r>
      <w:r w:rsidR="00EA0EC3">
        <w:t xml:space="preserve"> Incorpora la instrumentación.</w:t>
      </w:r>
    </w:p>
    <w:p w14:paraId="42DD2697" w14:textId="7BF7EB01" w:rsidR="00D113E8" w:rsidRDefault="00CD34C4" w:rsidP="00457C9B">
      <w:pPr>
        <w:pStyle w:val="heading2"/>
        <w:rPr>
          <w:lang w:eastAsia="es-CO"/>
        </w:rPr>
      </w:pPr>
      <w:r>
        <w:rPr>
          <w:lang w:eastAsia="es-CO"/>
        </w:rPr>
        <w:t xml:space="preserve">Factibilidad y </w:t>
      </w:r>
      <w:r w:rsidR="00DE4E41">
        <w:rPr>
          <w:lang w:eastAsia="es-CO"/>
        </w:rPr>
        <w:t>V</w:t>
      </w:r>
      <w:r w:rsidR="00CD5B4C">
        <w:rPr>
          <w:lang w:eastAsia="es-CO"/>
        </w:rPr>
        <w:t xml:space="preserve">alorización </w:t>
      </w:r>
      <w:r w:rsidR="00457C9B">
        <w:rPr>
          <w:lang w:eastAsia="es-CO"/>
        </w:rPr>
        <w:t>de</w:t>
      </w:r>
      <w:r w:rsidR="00CD5B4C">
        <w:rPr>
          <w:lang w:eastAsia="es-CO"/>
        </w:rPr>
        <w:t xml:space="preserve"> </w:t>
      </w:r>
      <w:r w:rsidR="00DE4E41">
        <w:rPr>
          <w:lang w:eastAsia="es-CO"/>
        </w:rPr>
        <w:t>F</w:t>
      </w:r>
      <w:r w:rsidR="00CD5B4C">
        <w:rPr>
          <w:lang w:eastAsia="es-CO"/>
        </w:rPr>
        <w:t>abricación</w:t>
      </w:r>
    </w:p>
    <w:p w14:paraId="34DE8E7E" w14:textId="238B826E" w:rsidR="005642AC" w:rsidRDefault="00D113E8" w:rsidP="00EF1947">
      <w:r>
        <w:t>La evaluación de la factibilidad de fabricación a nivel local se realiza con ayuda de un programa fabricación asistida por computadora (CAM) el</w:t>
      </w:r>
      <w:r w:rsidR="00094A5B">
        <w:t xml:space="preserve"> </w:t>
      </w:r>
      <w:r>
        <w:t>cual permite simular los procesos de mecanizado y entregar un tiempo estimado de duración de cada operación dependiendo de las condiciones de corte impuestas</w:t>
      </w:r>
      <w:r w:rsidR="008E44FF">
        <w:t xml:space="preserve">. </w:t>
      </w:r>
      <w:r>
        <w:t xml:space="preserve">Además, se considera una valoración de las hora hombre también a </w:t>
      </w:r>
      <w:r w:rsidR="00CD34C4">
        <w:t>nivel</w:t>
      </w:r>
      <w:r>
        <w:t xml:space="preserve"> local</w:t>
      </w:r>
      <w:r w:rsidR="00087A82">
        <w:t>,</w:t>
      </w:r>
      <w:r>
        <w:t xml:space="preserve"> pero </w:t>
      </w:r>
      <w:r w:rsidR="00CD34C4">
        <w:t>reportado</w:t>
      </w:r>
      <w:r>
        <w:t xml:space="preserve"> en moneda internacional. </w:t>
      </w:r>
      <w:r w:rsidR="00534E34">
        <w:t>Con</w:t>
      </w:r>
      <w:r w:rsidR="00EF1947">
        <w:t xml:space="preserve"> los tiempos de cada operación,</w:t>
      </w:r>
      <w:r w:rsidR="00534E34">
        <w:t xml:space="preserve"> </w:t>
      </w:r>
      <w:r w:rsidR="00EF1947">
        <w:t xml:space="preserve">se valorizan a través de un factor de conversión de costo horario </w:t>
      </w:r>
      <w:r w:rsidR="00FD09CB">
        <w:t xml:space="preserve">local </w:t>
      </w:r>
      <w:r w:rsidR="00EF1947">
        <w:t xml:space="preserve">para la máquina-herramienta que se </w:t>
      </w:r>
      <w:r w:rsidR="00CD34C4">
        <w:t>utiliza</w:t>
      </w:r>
      <w:r w:rsidR="00FD09CB">
        <w:t xml:space="preserve">. </w:t>
      </w:r>
      <w:r w:rsidR="00EF1947">
        <w:t xml:space="preserve">Torno </w:t>
      </w:r>
      <w:r w:rsidR="00CD34C4">
        <w:t>c</w:t>
      </w:r>
      <w:r w:rsidR="00EF1947">
        <w:t xml:space="preserve">onvencional </w:t>
      </w:r>
      <w:r w:rsidR="00CD34C4">
        <w:t xml:space="preserve">a </w:t>
      </w:r>
      <w:r w:rsidR="00547708">
        <w:t>12</w:t>
      </w:r>
      <w:r w:rsidR="00FD09CB" w:rsidRPr="00371F7D">
        <w:t xml:space="preserve"> </w:t>
      </w:r>
      <w:r w:rsidR="007A6589" w:rsidRPr="007A6589">
        <w:rPr>
          <w:rFonts w:cs="Times New Roman"/>
        </w:rPr>
        <w:t>€/h</w:t>
      </w:r>
      <w:r w:rsidR="00FD09CB">
        <w:t xml:space="preserve"> y</w:t>
      </w:r>
      <w:r w:rsidR="00EF1947">
        <w:t xml:space="preserve"> </w:t>
      </w:r>
      <w:r w:rsidR="00CD34C4">
        <w:t>c</w:t>
      </w:r>
      <w:r w:rsidR="00EF1947">
        <w:t xml:space="preserve">entro de </w:t>
      </w:r>
      <w:r w:rsidR="00CD34C4">
        <w:t>m</w:t>
      </w:r>
      <w:r w:rsidR="00EF1947">
        <w:t>ecanizado</w:t>
      </w:r>
      <w:r w:rsidR="00534E34">
        <w:t xml:space="preserve"> </w:t>
      </w:r>
      <w:r w:rsidR="00CD34C4">
        <w:t xml:space="preserve">a </w:t>
      </w:r>
      <w:r w:rsidR="00547708">
        <w:t>25</w:t>
      </w:r>
      <w:r w:rsidR="00534E34" w:rsidRPr="00371F7D">
        <w:t xml:space="preserve"> </w:t>
      </w:r>
      <w:r w:rsidR="007A6589" w:rsidRPr="007A6589">
        <w:rPr>
          <w:rFonts w:cs="Times New Roman"/>
        </w:rPr>
        <w:t>€/h</w:t>
      </w:r>
      <w:r w:rsidR="007A6589">
        <w:rPr>
          <w:rFonts w:cs="Times New Roman"/>
        </w:rPr>
        <w:t>.</w:t>
      </w:r>
    </w:p>
    <w:p w14:paraId="4398BD37" w14:textId="7A32CB34" w:rsidR="00821867" w:rsidRDefault="00821867" w:rsidP="00821867">
      <w:pPr>
        <w:pStyle w:val="heading2"/>
        <w:rPr>
          <w:noProof/>
          <w:lang w:eastAsia="es-CO"/>
        </w:rPr>
      </w:pPr>
      <w:r>
        <w:rPr>
          <w:noProof/>
          <w:lang w:eastAsia="es-CO"/>
        </w:rPr>
        <w:t xml:space="preserve">Propuesta de </w:t>
      </w:r>
      <w:r w:rsidR="00DE4E41">
        <w:rPr>
          <w:noProof/>
          <w:lang w:eastAsia="es-CO"/>
        </w:rPr>
        <w:t>M</w:t>
      </w:r>
      <w:r>
        <w:rPr>
          <w:noProof/>
          <w:lang w:eastAsia="es-CO"/>
        </w:rPr>
        <w:t xml:space="preserve">odelo </w:t>
      </w:r>
      <w:r w:rsidR="00DE4E41">
        <w:rPr>
          <w:noProof/>
          <w:lang w:eastAsia="es-CO"/>
        </w:rPr>
        <w:t>D</w:t>
      </w:r>
      <w:r>
        <w:rPr>
          <w:noProof/>
          <w:lang w:eastAsia="es-CO"/>
        </w:rPr>
        <w:t>escriptivo</w:t>
      </w:r>
    </w:p>
    <w:p w14:paraId="559FAED6" w14:textId="30EFBEBB" w:rsidR="00821867" w:rsidRDefault="00821867" w:rsidP="00821867">
      <w:pPr>
        <w:rPr>
          <w:lang w:val="es-ES" w:eastAsia="es-CO"/>
        </w:rPr>
      </w:pPr>
      <w:r>
        <w:rPr>
          <w:lang w:val="es-ES" w:eastAsia="es-CO"/>
        </w:rPr>
        <w:t>La literatura establece que para un descanso de zapatas basculantes el modelo debe ser del tipo termo-</w:t>
      </w:r>
      <w:proofErr w:type="spellStart"/>
      <w:r>
        <w:rPr>
          <w:lang w:val="es-ES" w:eastAsia="es-CO"/>
        </w:rPr>
        <w:t>elasto</w:t>
      </w:r>
      <w:proofErr w:type="spellEnd"/>
      <w:r>
        <w:rPr>
          <w:lang w:val="es-ES" w:eastAsia="es-CO"/>
        </w:rPr>
        <w:t xml:space="preserve">-hidrodinámico para describir apropiadamente todos los fenómenos presentes. Fillon </w:t>
      </w:r>
      <w:r w:rsidRPr="008D3F6A">
        <w:rPr>
          <w:i/>
          <w:iCs/>
          <w:lang w:val="es-ES" w:eastAsia="es-CO"/>
        </w:rPr>
        <w:t>et al</w:t>
      </w:r>
      <w:r w:rsidR="008D3F6A" w:rsidRPr="008D3F6A">
        <w:rPr>
          <w:i/>
          <w:iCs/>
          <w:lang w:val="es-ES" w:eastAsia="es-CO"/>
        </w:rPr>
        <w:t>.</w:t>
      </w:r>
      <w:r>
        <w:rPr>
          <w:lang w:val="es-ES" w:eastAsia="es-CO"/>
        </w:rPr>
        <w:t xml:space="preserve"> [</w:t>
      </w:r>
      <w:r w:rsidR="00000941" w:rsidRPr="007A6589">
        <w:rPr>
          <w:lang w:val="es-ES" w:eastAsia="es-CO"/>
        </w:rPr>
        <w:t>41,42</w:t>
      </w:r>
      <w:r>
        <w:rPr>
          <w:lang w:val="es-ES" w:eastAsia="es-CO"/>
        </w:rPr>
        <w:t xml:space="preserve">], </w:t>
      </w:r>
      <w:r w:rsidR="008D3F6A">
        <w:rPr>
          <w:lang w:val="es-ES" w:eastAsia="es-CO"/>
        </w:rPr>
        <w:t>y</w:t>
      </w:r>
      <w:r>
        <w:rPr>
          <w:lang w:val="es-ES" w:eastAsia="es-CO"/>
        </w:rPr>
        <w:t xml:space="preserve"> otros autores, han establecido</w:t>
      </w:r>
      <w:r w:rsidR="000742FE">
        <w:rPr>
          <w:lang w:val="es-ES" w:eastAsia="es-CO"/>
        </w:rPr>
        <w:t xml:space="preserve"> la importancia que </w:t>
      </w:r>
      <w:r>
        <w:rPr>
          <w:lang w:val="es-ES" w:eastAsia="es-CO"/>
        </w:rPr>
        <w:t>la distribución de la temperatura y la transferencia de calor</w:t>
      </w:r>
      <w:r w:rsidR="000742FE">
        <w:rPr>
          <w:lang w:val="es-ES" w:eastAsia="es-CO"/>
        </w:rPr>
        <w:t xml:space="preserve"> tienen</w:t>
      </w:r>
      <w:r>
        <w:rPr>
          <w:lang w:val="es-ES" w:eastAsia="es-CO"/>
        </w:rPr>
        <w:t xml:space="preserve"> en las propiedades del descanso. A su vez, autores como </w:t>
      </w:r>
      <w:r w:rsidR="00BD4E1F">
        <w:rPr>
          <w:lang w:val="es-ES" w:eastAsia="es-CO"/>
        </w:rPr>
        <w:t xml:space="preserve">Earles </w:t>
      </w:r>
      <w:r w:rsidRPr="007A6589">
        <w:rPr>
          <w:lang w:val="es-ES" w:eastAsia="es-CO"/>
        </w:rPr>
        <w:t>[</w:t>
      </w:r>
      <w:r w:rsidR="00BD4E1F" w:rsidRPr="007A6589">
        <w:rPr>
          <w:lang w:val="es-ES" w:eastAsia="es-CO"/>
        </w:rPr>
        <w:t>43</w:t>
      </w:r>
      <w:r w:rsidRPr="007A6589">
        <w:rPr>
          <w:lang w:val="es-ES" w:eastAsia="es-CO"/>
        </w:rPr>
        <w:t>]</w:t>
      </w:r>
      <w:r>
        <w:rPr>
          <w:lang w:val="es-ES" w:eastAsia="es-CO"/>
        </w:rPr>
        <w:t xml:space="preserve"> han demostrado la incidencia </w:t>
      </w:r>
      <w:r>
        <w:rPr>
          <w:lang w:val="es-ES" w:eastAsia="es-CO"/>
        </w:rPr>
        <w:lastRenderedPageBreak/>
        <w:t xml:space="preserve">de la flexibilidad de la zapata en la determinación de las propiedades </w:t>
      </w:r>
      <w:r w:rsidR="00087A82">
        <w:rPr>
          <w:lang w:val="es-ES" w:eastAsia="es-CO"/>
        </w:rPr>
        <w:t xml:space="preserve">del descanso </w:t>
      </w:r>
      <w:r>
        <w:rPr>
          <w:lang w:val="es-ES" w:eastAsia="es-CO"/>
        </w:rPr>
        <w:t xml:space="preserve">al afectar el huelgo micrométrico entre </w:t>
      </w:r>
      <w:r w:rsidR="00087A82">
        <w:rPr>
          <w:lang w:val="es-ES" w:eastAsia="es-CO"/>
        </w:rPr>
        <w:t xml:space="preserve">el </w:t>
      </w:r>
      <w:r>
        <w:rPr>
          <w:lang w:val="es-ES" w:eastAsia="es-CO"/>
        </w:rPr>
        <w:t>eje y zapata.</w:t>
      </w:r>
      <w:r w:rsidR="00741947">
        <w:rPr>
          <w:lang w:val="es-ES" w:eastAsia="es-CO"/>
        </w:rPr>
        <w:t xml:space="preserve"> </w:t>
      </w:r>
      <w:r w:rsidR="000742FE">
        <w:rPr>
          <w:lang w:val="es-ES" w:eastAsia="es-CO"/>
        </w:rPr>
        <w:t>Sin embargo, el modelo inicial para el descanso reportado es isotérmico y no considera por ahora estos aspectos.</w:t>
      </w:r>
    </w:p>
    <w:p w14:paraId="20E3D206" w14:textId="5F58B0D2" w:rsidR="009B4D5F" w:rsidRDefault="009B4D5F" w:rsidP="002E2C39">
      <w:pPr>
        <w:pStyle w:val="heading1"/>
      </w:pPr>
      <w:r w:rsidRPr="007478C3">
        <w:t>Resultados</w:t>
      </w:r>
    </w:p>
    <w:p w14:paraId="6492BBFE" w14:textId="73E01968" w:rsidR="00E1268C" w:rsidRDefault="00E1268C" w:rsidP="00E1268C">
      <w:pPr>
        <w:pStyle w:val="heading2"/>
        <w:rPr>
          <w:noProof/>
        </w:rPr>
      </w:pPr>
      <w:r>
        <w:rPr>
          <w:noProof/>
        </w:rPr>
        <w:t>Descanso de Pivote Fluido Activo</w:t>
      </w:r>
    </w:p>
    <w:p w14:paraId="25B52E57" w14:textId="7CDBFC94" w:rsidR="00824BF2" w:rsidRDefault="007F784D" w:rsidP="007F784D">
      <w:r>
        <w:t xml:space="preserve">Mediante el ciclo de diseño se ha obtenido </w:t>
      </w:r>
      <w:r w:rsidR="0039052C">
        <w:t xml:space="preserve">TPJB </w:t>
      </w:r>
      <w:r w:rsidR="00087A82">
        <w:t>activo</w:t>
      </w:r>
      <w:r>
        <w:t xml:space="preserve"> con pivote esférico </w:t>
      </w:r>
      <w:r w:rsidR="0039052C">
        <w:t>y</w:t>
      </w:r>
      <w:r>
        <w:t xml:space="preserve"> control hidrostático </w:t>
      </w:r>
      <w:r w:rsidR="00011181">
        <w:t>con fines</w:t>
      </w:r>
      <w:r>
        <w:t xml:space="preserve"> de laboratorio</w:t>
      </w:r>
      <w:r w:rsidR="00824BF2">
        <w:t xml:space="preserve">. La Figura 2 y </w:t>
      </w:r>
      <w:r w:rsidR="003E06C5">
        <w:t xml:space="preserve">Figura </w:t>
      </w:r>
      <w:r w:rsidR="00824BF2">
        <w:t>3 presentan el descanso diseñado y una vista explosionada del mismo. El</w:t>
      </w:r>
      <w:r>
        <w:t xml:space="preserve"> software CAD </w:t>
      </w:r>
      <w:r w:rsidR="00824BF2">
        <w:t xml:space="preserve"> utilizado permite estimar un peso de 109 kilogramos para el descanso considerando el</w:t>
      </w:r>
      <w:r>
        <w:t xml:space="preserve"> material de </w:t>
      </w:r>
      <w:r w:rsidR="00824BF2">
        <w:t>br</w:t>
      </w:r>
      <w:r>
        <w:t>once para las zapatas, y acero estructural para las demás piezas</w:t>
      </w:r>
      <w:r w:rsidR="00824BF2">
        <w:t>.</w:t>
      </w:r>
      <w:r>
        <w:t xml:space="preserve"> </w:t>
      </w:r>
      <w:r w:rsidR="00824BF2">
        <w:t xml:space="preserve">Además </w:t>
      </w:r>
      <w:r>
        <w:t>de los parámetros geométricos</w:t>
      </w:r>
      <w:r w:rsidR="00824BF2">
        <w:t xml:space="preserve"> de la Tabla 1.</w:t>
      </w:r>
    </w:p>
    <w:p w14:paraId="15D6CCC7" w14:textId="77777777" w:rsidR="003E06C5" w:rsidRDefault="003E06C5" w:rsidP="007F784D"/>
    <w:p w14:paraId="609A827E" w14:textId="66B211F9" w:rsidR="003E06C5" w:rsidRDefault="003E06C5" w:rsidP="003E06C5">
      <w:r>
        <w:t>El descanso utiliza pernos métricos entre M3 a M20. Los sellos son de sección transversal circular utilizados en tapas sellantes</w:t>
      </w:r>
      <w:r w:rsidR="00087A82">
        <w:t>,</w:t>
      </w:r>
      <w:r>
        <w:t xml:space="preserve"> bases de </w:t>
      </w:r>
      <w:proofErr w:type="spellStart"/>
      <w:r>
        <w:t>se</w:t>
      </w:r>
      <w:r w:rsidR="007A6589">
        <w:t>r</w:t>
      </w:r>
      <w:r>
        <w:t>voválvulas</w:t>
      </w:r>
      <w:proofErr w:type="spellEnd"/>
      <w:r>
        <w:t xml:space="preserve"> y pivotes.</w:t>
      </w:r>
      <w:r w:rsidRPr="00094A5B">
        <w:rPr>
          <w:lang w:val="es-CL"/>
        </w:rPr>
        <w:t xml:space="preserve"> </w:t>
      </w:r>
      <w:r>
        <w:rPr>
          <w:lang w:val="es-CL"/>
        </w:rPr>
        <w:t>Además</w:t>
      </w:r>
      <w:r w:rsidR="0039052C">
        <w:rPr>
          <w:lang w:val="es-CL"/>
        </w:rPr>
        <w:t xml:space="preserve">, </w:t>
      </w:r>
      <w:r w:rsidRPr="000762D9">
        <w:rPr>
          <w:lang w:val="es-CL"/>
        </w:rPr>
        <w:t xml:space="preserve">posee 2 sellos radiales </w:t>
      </w:r>
      <w:r>
        <w:rPr>
          <w:lang w:val="es-CL"/>
        </w:rPr>
        <w:t xml:space="preserve">en </w:t>
      </w:r>
      <w:r w:rsidR="00087A82">
        <w:rPr>
          <w:lang w:val="es-CL"/>
        </w:rPr>
        <w:t>sus</w:t>
      </w:r>
      <w:r>
        <w:rPr>
          <w:lang w:val="es-CL"/>
        </w:rPr>
        <w:t xml:space="preserve"> extremos </w:t>
      </w:r>
      <w:r w:rsidRPr="000762D9">
        <w:rPr>
          <w:lang w:val="es-CL"/>
        </w:rPr>
        <w:t xml:space="preserve">encargados de impedir la fuga </w:t>
      </w:r>
      <w:r w:rsidR="0039052C">
        <w:rPr>
          <w:lang w:val="es-CL"/>
        </w:rPr>
        <w:t xml:space="preserve">de </w:t>
      </w:r>
      <w:r w:rsidRPr="000762D9">
        <w:rPr>
          <w:lang w:val="es-CL"/>
        </w:rPr>
        <w:t xml:space="preserve">aceite entre el eje y el descanso. </w:t>
      </w:r>
    </w:p>
    <w:p w14:paraId="1730FE82" w14:textId="4DA08629" w:rsidR="005274FC" w:rsidRDefault="005274FC" w:rsidP="00824BF2"/>
    <w:p w14:paraId="3A1D5EA5" w14:textId="1CA4E293" w:rsidR="000A4678" w:rsidRDefault="005274FC" w:rsidP="002E187F">
      <w:pPr>
        <w:jc w:val="center"/>
      </w:pPr>
      <w:r>
        <w:rPr>
          <w:noProof/>
        </w:rPr>
        <w:drawing>
          <wp:inline distT="0" distB="0" distL="0" distR="0" wp14:anchorId="5BB703D4" wp14:editId="3312F4CA">
            <wp:extent cx="1725283" cy="1731207"/>
            <wp:effectExtent l="0" t="0" r="8890" b="2540"/>
            <wp:docPr id="259" name="Imagen 25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 descr="Diagram, engineering drawing&#10;&#10;Description automatically generated"/>
                    <pic:cNvPicPr/>
                  </pic:nvPicPr>
                  <pic:blipFill rotWithShape="1">
                    <a:blip r:embed="rId13"/>
                    <a:srcRect t="2130" b="2969"/>
                    <a:stretch/>
                  </pic:blipFill>
                  <pic:spPr bwMode="auto">
                    <a:xfrm>
                      <a:off x="0" y="0"/>
                      <a:ext cx="1793795" cy="179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EB81" w14:textId="77777777" w:rsidR="002E187F" w:rsidRDefault="002E187F" w:rsidP="002E187F">
      <w:pPr>
        <w:jc w:val="center"/>
      </w:pPr>
    </w:p>
    <w:p w14:paraId="4C37513A" w14:textId="7C676257" w:rsidR="00911399" w:rsidRPr="000D62F0" w:rsidRDefault="005274FC" w:rsidP="003E06C5">
      <w:pPr>
        <w:jc w:val="center"/>
        <w:rPr>
          <w:sz w:val="18"/>
          <w:szCs w:val="18"/>
        </w:rPr>
      </w:pPr>
      <w:r w:rsidRPr="00640490">
        <w:rPr>
          <w:b/>
          <w:bCs/>
          <w:sz w:val="18"/>
          <w:szCs w:val="18"/>
        </w:rPr>
        <w:t xml:space="preserve">Figura </w:t>
      </w:r>
      <w:r w:rsidR="006961E6" w:rsidRPr="00640490">
        <w:rPr>
          <w:b/>
          <w:bCs/>
          <w:sz w:val="18"/>
          <w:szCs w:val="18"/>
        </w:rPr>
        <w:t>2</w:t>
      </w:r>
      <w:r w:rsidRPr="00640490">
        <w:rPr>
          <w:b/>
          <w:bCs/>
          <w:sz w:val="18"/>
          <w:szCs w:val="18"/>
        </w:rPr>
        <w:t>.</w:t>
      </w:r>
      <w:r w:rsidRPr="000D62F0">
        <w:rPr>
          <w:sz w:val="18"/>
          <w:szCs w:val="18"/>
        </w:rPr>
        <w:t xml:space="preserve"> Descanso de Pivote Fluido.</w:t>
      </w:r>
    </w:p>
    <w:p w14:paraId="7C0714D8" w14:textId="38CB0643" w:rsidR="005274FC" w:rsidRDefault="005274FC" w:rsidP="00A42C80"/>
    <w:p w14:paraId="5FE7E5FA" w14:textId="15ADB039" w:rsidR="006961E6" w:rsidRDefault="006961E6" w:rsidP="006961E6">
      <w:pPr>
        <w:jc w:val="center"/>
      </w:pPr>
      <w:r>
        <w:rPr>
          <w:noProof/>
        </w:rPr>
        <w:drawing>
          <wp:inline distT="0" distB="0" distL="0" distR="0" wp14:anchorId="5401A90B" wp14:editId="7D40B92F">
            <wp:extent cx="1958196" cy="1565597"/>
            <wp:effectExtent l="0" t="0" r="4445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" r="3425" b="3001"/>
                    <a:stretch/>
                  </pic:blipFill>
                  <pic:spPr bwMode="auto">
                    <a:xfrm>
                      <a:off x="0" y="0"/>
                      <a:ext cx="2034132" cy="16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E4017" w14:textId="77777777" w:rsidR="000A4678" w:rsidRDefault="000A4678" w:rsidP="006961E6">
      <w:pPr>
        <w:jc w:val="center"/>
      </w:pPr>
    </w:p>
    <w:p w14:paraId="70DEC94D" w14:textId="77777777" w:rsidR="002E187F" w:rsidRDefault="006961E6" w:rsidP="002E187F">
      <w:pPr>
        <w:jc w:val="center"/>
        <w:rPr>
          <w:sz w:val="18"/>
          <w:szCs w:val="18"/>
        </w:rPr>
      </w:pPr>
      <w:r w:rsidRPr="00640490">
        <w:rPr>
          <w:b/>
          <w:bCs/>
          <w:sz w:val="18"/>
          <w:szCs w:val="18"/>
        </w:rPr>
        <w:t>Figura 3.</w:t>
      </w:r>
      <w:r w:rsidRPr="000D62F0">
        <w:rPr>
          <w:sz w:val="18"/>
          <w:szCs w:val="18"/>
        </w:rPr>
        <w:t xml:space="preserve"> Descanso de pivote fluido. Vista explosionada.</w:t>
      </w:r>
    </w:p>
    <w:p w14:paraId="68946500" w14:textId="595A583B" w:rsidR="00B10A34" w:rsidRPr="002E187F" w:rsidRDefault="00B10A34" w:rsidP="00B10A34">
      <w:pPr>
        <w:rPr>
          <w:sz w:val="18"/>
          <w:szCs w:val="18"/>
        </w:rPr>
      </w:pPr>
      <w:r>
        <w:t xml:space="preserve">La Tabla 2 resume los </w:t>
      </w:r>
      <w:r w:rsidR="00404F01">
        <w:t>componentes principales</w:t>
      </w:r>
      <w:r>
        <w:t xml:space="preserve"> del descanso que se pueden visualizar en la vista del descanso explosionada de la Figura 3.</w:t>
      </w:r>
    </w:p>
    <w:p w14:paraId="5E0460CF" w14:textId="77777777" w:rsidR="002E187F" w:rsidRDefault="002E187F" w:rsidP="000A4678">
      <w:pPr>
        <w:jc w:val="left"/>
        <w:rPr>
          <w:b/>
          <w:bCs/>
          <w:sz w:val="18"/>
          <w:szCs w:val="18"/>
        </w:rPr>
      </w:pPr>
    </w:p>
    <w:p w14:paraId="5FFDF3FD" w14:textId="7A8A1449" w:rsidR="00824BF2" w:rsidRDefault="00824BF2" w:rsidP="000A4678">
      <w:pPr>
        <w:jc w:val="left"/>
        <w:rPr>
          <w:sz w:val="18"/>
          <w:szCs w:val="18"/>
        </w:rPr>
      </w:pPr>
      <w:r w:rsidRPr="004D4556">
        <w:rPr>
          <w:b/>
          <w:bCs/>
          <w:sz w:val="18"/>
          <w:szCs w:val="18"/>
        </w:rPr>
        <w:t>Tabla 2.</w:t>
      </w:r>
      <w:r w:rsidRPr="000A4678">
        <w:rPr>
          <w:sz w:val="18"/>
          <w:szCs w:val="18"/>
        </w:rPr>
        <w:t xml:space="preserve"> Listado de componentes del FPJB </w:t>
      </w:r>
      <w:r w:rsidR="00087A82">
        <w:rPr>
          <w:sz w:val="18"/>
          <w:szCs w:val="18"/>
        </w:rPr>
        <w:t>A</w:t>
      </w:r>
      <w:r w:rsidRPr="000A4678">
        <w:rPr>
          <w:sz w:val="18"/>
          <w:szCs w:val="18"/>
        </w:rPr>
        <w:t>ctivo.</w:t>
      </w:r>
    </w:p>
    <w:p w14:paraId="60436CB1" w14:textId="77777777" w:rsidR="000A4678" w:rsidRPr="000A4678" w:rsidRDefault="000A4678" w:rsidP="000A4678">
      <w:pPr>
        <w:jc w:val="left"/>
        <w:rPr>
          <w:sz w:val="18"/>
          <w:szCs w:val="18"/>
        </w:rPr>
      </w:pPr>
    </w:p>
    <w:tbl>
      <w:tblPr>
        <w:tblStyle w:val="Tablaconcuadrcula"/>
        <w:tblW w:w="4390" w:type="dxa"/>
        <w:tblLayout w:type="fixed"/>
        <w:tblLook w:val="04A0" w:firstRow="1" w:lastRow="0" w:firstColumn="1" w:lastColumn="0" w:noHBand="0" w:noVBand="1"/>
      </w:tblPr>
      <w:tblGrid>
        <w:gridCol w:w="441"/>
        <w:gridCol w:w="1397"/>
        <w:gridCol w:w="2552"/>
      </w:tblGrid>
      <w:tr w:rsidR="00824BF2" w14:paraId="7030AE79" w14:textId="77777777" w:rsidTr="0039052C">
        <w:tc>
          <w:tcPr>
            <w:tcW w:w="441" w:type="dxa"/>
            <w:shd w:val="clear" w:color="auto" w:fill="D9D9D9" w:themeFill="background1" w:themeFillShade="D9"/>
          </w:tcPr>
          <w:p w14:paraId="2C860C2D" w14:textId="77777777" w:rsidR="00824BF2" w:rsidRPr="00640490" w:rsidRDefault="00824BF2" w:rsidP="002C67B4">
            <w:pPr>
              <w:pStyle w:val="Sinespaciado"/>
              <w:jc w:val="both"/>
              <w:rPr>
                <w:rFonts w:ascii="Times New Roman" w:hAnsi="Times New Roman"/>
                <w:b/>
                <w:bCs/>
                <w:lang w:eastAsia="es-CO"/>
              </w:rPr>
            </w:pPr>
            <w:proofErr w:type="spellStart"/>
            <w:r w:rsidRPr="00640490">
              <w:rPr>
                <w:rFonts w:ascii="Times New Roman" w:hAnsi="Times New Roman"/>
                <w:b/>
                <w:bCs/>
                <w:lang w:eastAsia="es-CO"/>
              </w:rPr>
              <w:t>N°</w:t>
            </w:r>
            <w:proofErr w:type="spellEnd"/>
          </w:p>
        </w:tc>
        <w:tc>
          <w:tcPr>
            <w:tcW w:w="1397" w:type="dxa"/>
            <w:shd w:val="clear" w:color="auto" w:fill="D9D9D9" w:themeFill="background1" w:themeFillShade="D9"/>
          </w:tcPr>
          <w:p w14:paraId="2D8DE26E" w14:textId="77777777" w:rsidR="00824BF2" w:rsidRPr="00640490" w:rsidRDefault="00824BF2" w:rsidP="002C67B4">
            <w:pPr>
              <w:pStyle w:val="Sinespaciado"/>
              <w:rPr>
                <w:rFonts w:ascii="Times New Roman" w:hAnsi="Times New Roman"/>
                <w:b/>
                <w:bCs/>
                <w:lang w:eastAsia="es-CO"/>
              </w:rPr>
            </w:pPr>
            <w:r w:rsidRPr="00640490">
              <w:rPr>
                <w:rFonts w:ascii="Times New Roman" w:hAnsi="Times New Roman"/>
                <w:b/>
                <w:bCs/>
                <w:lang w:eastAsia="es-CO"/>
              </w:rPr>
              <w:t>Nombre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373465C3" w14:textId="77777777" w:rsidR="00824BF2" w:rsidRPr="00640490" w:rsidRDefault="00824BF2" w:rsidP="002C67B4">
            <w:pPr>
              <w:pStyle w:val="Sinespaciado"/>
              <w:jc w:val="both"/>
              <w:rPr>
                <w:rFonts w:ascii="Times New Roman" w:hAnsi="Times New Roman"/>
                <w:b/>
                <w:bCs/>
                <w:lang w:eastAsia="es-CO"/>
              </w:rPr>
            </w:pPr>
            <w:r w:rsidRPr="00640490">
              <w:rPr>
                <w:rFonts w:ascii="Times New Roman" w:hAnsi="Times New Roman"/>
                <w:b/>
                <w:bCs/>
                <w:lang w:eastAsia="es-CO"/>
              </w:rPr>
              <w:t>Función</w:t>
            </w:r>
          </w:p>
        </w:tc>
      </w:tr>
      <w:tr w:rsidR="00824BF2" w14:paraId="0E176639" w14:textId="77777777" w:rsidTr="0039052C">
        <w:tc>
          <w:tcPr>
            <w:tcW w:w="441" w:type="dxa"/>
          </w:tcPr>
          <w:p w14:paraId="16A2407C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1</w:t>
            </w:r>
          </w:p>
        </w:tc>
        <w:tc>
          <w:tcPr>
            <w:tcW w:w="1397" w:type="dxa"/>
          </w:tcPr>
          <w:p w14:paraId="69909782" w14:textId="1028C81A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 xml:space="preserve">4 </w:t>
            </w:r>
            <w:r w:rsidR="00B10A34">
              <w:rPr>
                <w:rFonts w:ascii="Times New Roman" w:hAnsi="Times New Roman"/>
                <w:lang w:eastAsia="es-CO"/>
              </w:rPr>
              <w:t>z</w:t>
            </w:r>
            <w:r w:rsidRPr="00CD2A7E">
              <w:rPr>
                <w:rFonts w:ascii="Times New Roman" w:hAnsi="Times New Roman"/>
                <w:lang w:eastAsia="es-CO"/>
              </w:rPr>
              <w:t>apata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</w:p>
        </w:tc>
        <w:tc>
          <w:tcPr>
            <w:tcW w:w="2552" w:type="dxa"/>
          </w:tcPr>
          <w:p w14:paraId="6B11347C" w14:textId="3F602D7F" w:rsidR="00824BF2" w:rsidRPr="002C3034" w:rsidRDefault="00DB103B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z</w:t>
            </w:r>
            <w:r w:rsidR="00824BF2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apatas </w:t>
            </w:r>
            <w:r w:rsidR="00087A82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b</w:t>
            </w:r>
            <w:r w:rsidR="00824BF2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asculantes del descanso.</w:t>
            </w:r>
          </w:p>
        </w:tc>
      </w:tr>
      <w:tr w:rsidR="00824BF2" w14:paraId="4AFDAC6D" w14:textId="77777777" w:rsidTr="0039052C">
        <w:tc>
          <w:tcPr>
            <w:tcW w:w="441" w:type="dxa"/>
          </w:tcPr>
          <w:p w14:paraId="32B93ED9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2</w:t>
            </w:r>
          </w:p>
        </w:tc>
        <w:tc>
          <w:tcPr>
            <w:tcW w:w="1397" w:type="dxa"/>
          </w:tcPr>
          <w:p w14:paraId="07ACCFC5" w14:textId="4AEFF20D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4</w:t>
            </w:r>
            <w:r w:rsidR="002E187F">
              <w:rPr>
                <w:rFonts w:ascii="Times New Roman" w:hAnsi="Times New Roman"/>
                <w:lang w:eastAsia="es-CO"/>
              </w:rPr>
              <w:t xml:space="preserve"> </w:t>
            </w:r>
            <w:r w:rsidR="00B10A34">
              <w:rPr>
                <w:rFonts w:ascii="Times New Roman" w:hAnsi="Times New Roman"/>
                <w:lang w:eastAsia="es-CO"/>
              </w:rPr>
              <w:t>p</w:t>
            </w:r>
            <w:r w:rsidRPr="00CD2A7E">
              <w:rPr>
                <w:rFonts w:ascii="Times New Roman" w:hAnsi="Times New Roman"/>
                <w:lang w:eastAsia="es-CO"/>
              </w:rPr>
              <w:t>ivote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  <w:r w:rsidRPr="00CD2A7E">
              <w:rPr>
                <w:rFonts w:ascii="Times New Roman" w:hAnsi="Times New Roman"/>
                <w:lang w:eastAsia="es-CO"/>
              </w:rPr>
              <w:t xml:space="preserve"> </w:t>
            </w:r>
            <w:r w:rsidR="00B10A34">
              <w:rPr>
                <w:rFonts w:ascii="Times New Roman" w:hAnsi="Times New Roman"/>
                <w:lang w:eastAsia="es-CO"/>
              </w:rPr>
              <w:t>e</w:t>
            </w:r>
            <w:r w:rsidRPr="00CD2A7E">
              <w:rPr>
                <w:rFonts w:ascii="Times New Roman" w:hAnsi="Times New Roman"/>
                <w:lang w:eastAsia="es-CO"/>
              </w:rPr>
              <w:t>sférico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</w:p>
        </w:tc>
        <w:tc>
          <w:tcPr>
            <w:tcW w:w="2552" w:type="dxa"/>
          </w:tcPr>
          <w:p w14:paraId="0BAB703E" w14:textId="49714A41" w:rsidR="00824BF2" w:rsidRPr="002C3034" w:rsidRDefault="00DB103B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m</w:t>
            </w:r>
            <w:r w:rsidR="00824BF2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ontados al distribuidor de aceite por medio de hilos.</w:t>
            </w:r>
          </w:p>
        </w:tc>
      </w:tr>
      <w:tr w:rsidR="00824BF2" w14:paraId="1F3FBD6A" w14:textId="77777777" w:rsidTr="0039052C">
        <w:tc>
          <w:tcPr>
            <w:tcW w:w="441" w:type="dxa"/>
          </w:tcPr>
          <w:p w14:paraId="00CCAA64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3</w:t>
            </w:r>
          </w:p>
        </w:tc>
        <w:tc>
          <w:tcPr>
            <w:tcW w:w="1397" w:type="dxa"/>
          </w:tcPr>
          <w:p w14:paraId="46B17B2B" w14:textId="52B18791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 xml:space="preserve">1 </w:t>
            </w:r>
            <w:r w:rsidR="00B10A34">
              <w:rPr>
                <w:rFonts w:ascii="Times New Roman" w:hAnsi="Times New Roman"/>
                <w:lang w:eastAsia="es-CO"/>
              </w:rPr>
              <w:t>d</w:t>
            </w:r>
            <w:r w:rsidRPr="00CD2A7E">
              <w:rPr>
                <w:rFonts w:ascii="Times New Roman" w:hAnsi="Times New Roman"/>
                <w:lang w:eastAsia="es-CO"/>
              </w:rPr>
              <w:t xml:space="preserve">istribuidor de </w:t>
            </w:r>
            <w:r w:rsidR="00B10A34">
              <w:rPr>
                <w:rFonts w:ascii="Times New Roman" w:hAnsi="Times New Roman"/>
                <w:lang w:eastAsia="es-CO"/>
              </w:rPr>
              <w:t>a</w:t>
            </w:r>
            <w:r w:rsidRPr="00CD2A7E">
              <w:rPr>
                <w:rFonts w:ascii="Times New Roman" w:hAnsi="Times New Roman"/>
                <w:lang w:eastAsia="es-CO"/>
              </w:rPr>
              <w:t>ceite</w:t>
            </w:r>
          </w:p>
        </w:tc>
        <w:tc>
          <w:tcPr>
            <w:tcW w:w="2552" w:type="dxa"/>
          </w:tcPr>
          <w:p w14:paraId="21CF0D58" w14:textId="12C760B7" w:rsidR="00824BF2" w:rsidRPr="002C3034" w:rsidRDefault="00DB103B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g</w:t>
            </w:r>
            <w:r w:rsidR="00824BF2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uía el fluido inyectado por las </w:t>
            </w:r>
            <w:proofErr w:type="spellStart"/>
            <w:r w:rsidR="00824BF2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servoválvulas</w:t>
            </w:r>
            <w:proofErr w:type="spellEnd"/>
            <w:r w:rsidR="00824BF2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hacia el orificio de los pivotes.</w:t>
            </w:r>
          </w:p>
        </w:tc>
      </w:tr>
      <w:tr w:rsidR="00824BF2" w14:paraId="16E9F000" w14:textId="77777777" w:rsidTr="0039052C">
        <w:tc>
          <w:tcPr>
            <w:tcW w:w="441" w:type="dxa"/>
          </w:tcPr>
          <w:p w14:paraId="6B525A2E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4</w:t>
            </w:r>
          </w:p>
        </w:tc>
        <w:tc>
          <w:tcPr>
            <w:tcW w:w="1397" w:type="dxa"/>
          </w:tcPr>
          <w:p w14:paraId="515A8C46" w14:textId="0B780006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1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  <w:r w:rsidRPr="00CD2A7E">
              <w:rPr>
                <w:rFonts w:ascii="Times New Roman" w:hAnsi="Times New Roman"/>
                <w:lang w:eastAsia="es-CO"/>
              </w:rPr>
              <w:t>ello/</w:t>
            </w:r>
            <w:r w:rsidR="00B10A34">
              <w:rPr>
                <w:rFonts w:ascii="Times New Roman" w:hAnsi="Times New Roman"/>
                <w:lang w:eastAsia="es-CO"/>
              </w:rPr>
              <w:t>c</w:t>
            </w:r>
            <w:r w:rsidRPr="00CD2A7E">
              <w:rPr>
                <w:rFonts w:ascii="Times New Roman" w:hAnsi="Times New Roman"/>
                <w:lang w:eastAsia="es-CO"/>
              </w:rPr>
              <w:t xml:space="preserve">arcasa </w:t>
            </w:r>
            <w:r w:rsidR="00B10A34">
              <w:rPr>
                <w:rFonts w:ascii="Times New Roman" w:hAnsi="Times New Roman"/>
                <w:lang w:eastAsia="es-CO"/>
              </w:rPr>
              <w:t>c</w:t>
            </w:r>
            <w:r w:rsidRPr="00CD2A7E">
              <w:rPr>
                <w:rFonts w:ascii="Times New Roman" w:hAnsi="Times New Roman"/>
                <w:lang w:eastAsia="es-CO"/>
              </w:rPr>
              <w:t>ilíndrica</w:t>
            </w:r>
          </w:p>
        </w:tc>
        <w:tc>
          <w:tcPr>
            <w:tcW w:w="2552" w:type="dxa"/>
          </w:tcPr>
          <w:p w14:paraId="19C4331F" w14:textId="5F9B06BB" w:rsidR="00824BF2" w:rsidRPr="002C3034" w:rsidRDefault="00824BF2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encargado de </w:t>
            </w:r>
            <w:r w:rsidR="002E187F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contener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el aceite </w:t>
            </w:r>
            <w:r w:rsidR="002E187F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en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el distribuidor de aceite.</w:t>
            </w:r>
          </w:p>
        </w:tc>
      </w:tr>
      <w:tr w:rsidR="00824BF2" w14:paraId="1ABF9213" w14:textId="77777777" w:rsidTr="0039052C">
        <w:tc>
          <w:tcPr>
            <w:tcW w:w="441" w:type="dxa"/>
          </w:tcPr>
          <w:p w14:paraId="27A8EB45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5</w:t>
            </w:r>
          </w:p>
        </w:tc>
        <w:tc>
          <w:tcPr>
            <w:tcW w:w="1397" w:type="dxa"/>
          </w:tcPr>
          <w:p w14:paraId="1656838C" w14:textId="0AC5AD92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 xml:space="preserve">2 </w:t>
            </w:r>
            <w:r w:rsidR="00B10A34">
              <w:rPr>
                <w:rFonts w:ascii="Times New Roman" w:hAnsi="Times New Roman"/>
                <w:lang w:eastAsia="es-CO"/>
              </w:rPr>
              <w:t>anillos</w:t>
            </w:r>
            <w:r w:rsidRPr="00CD2A7E">
              <w:rPr>
                <w:rFonts w:ascii="Times New Roman" w:hAnsi="Times New Roman"/>
                <w:lang w:eastAsia="es-CO"/>
              </w:rPr>
              <w:t xml:space="preserve"> 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  <w:r w:rsidRPr="00CD2A7E">
              <w:rPr>
                <w:rFonts w:ascii="Times New Roman" w:hAnsi="Times New Roman"/>
                <w:lang w:eastAsia="es-CO"/>
              </w:rPr>
              <w:t>ellante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</w:p>
        </w:tc>
        <w:tc>
          <w:tcPr>
            <w:tcW w:w="2552" w:type="dxa"/>
          </w:tcPr>
          <w:p w14:paraId="10013E4C" w14:textId="595E2E37" w:rsidR="00824BF2" w:rsidRPr="002C3034" w:rsidRDefault="00824BF2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posee los orificios para evacuar el aceite hacia el estanque inferior del descanso. </w:t>
            </w:r>
          </w:p>
        </w:tc>
      </w:tr>
      <w:tr w:rsidR="00824BF2" w14:paraId="7E5BBC6A" w14:textId="77777777" w:rsidTr="0039052C">
        <w:tc>
          <w:tcPr>
            <w:tcW w:w="441" w:type="dxa"/>
          </w:tcPr>
          <w:p w14:paraId="425399AD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6</w:t>
            </w:r>
          </w:p>
        </w:tc>
        <w:tc>
          <w:tcPr>
            <w:tcW w:w="1397" w:type="dxa"/>
          </w:tcPr>
          <w:p w14:paraId="1C3B5339" w14:textId="166AFAF4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2</w:t>
            </w:r>
            <w:r w:rsidR="002E187F">
              <w:rPr>
                <w:rFonts w:ascii="Times New Roman" w:hAnsi="Times New Roman"/>
                <w:lang w:eastAsia="es-CO"/>
              </w:rPr>
              <w:t xml:space="preserve"> </w:t>
            </w:r>
            <w:r w:rsidR="00B10A34">
              <w:rPr>
                <w:rFonts w:ascii="Times New Roman" w:hAnsi="Times New Roman"/>
                <w:lang w:eastAsia="es-CO"/>
              </w:rPr>
              <w:t>t</w:t>
            </w:r>
            <w:r w:rsidRPr="00CD2A7E">
              <w:rPr>
                <w:rFonts w:ascii="Times New Roman" w:hAnsi="Times New Roman"/>
                <w:lang w:eastAsia="es-CO"/>
              </w:rPr>
              <w:t>apa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  <w:r w:rsidRPr="00CD2A7E">
              <w:rPr>
                <w:rFonts w:ascii="Times New Roman" w:hAnsi="Times New Roman"/>
                <w:lang w:eastAsia="es-CO"/>
              </w:rPr>
              <w:t xml:space="preserve"> 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  <w:r w:rsidRPr="00CD2A7E">
              <w:rPr>
                <w:rFonts w:ascii="Times New Roman" w:hAnsi="Times New Roman"/>
                <w:lang w:eastAsia="es-CO"/>
              </w:rPr>
              <w:t>elladora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</w:p>
        </w:tc>
        <w:tc>
          <w:tcPr>
            <w:tcW w:w="2552" w:type="dxa"/>
          </w:tcPr>
          <w:p w14:paraId="2AF46F3A" w14:textId="76C72C7B" w:rsidR="00824BF2" w:rsidRPr="002C3034" w:rsidRDefault="00824BF2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evita las fugas al exterior de aceite a través de sellos radiales</w:t>
            </w:r>
            <w:r w:rsidR="002E187F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con el eje.</w:t>
            </w:r>
          </w:p>
        </w:tc>
      </w:tr>
      <w:tr w:rsidR="00824BF2" w14:paraId="24AB9506" w14:textId="77777777" w:rsidTr="0039052C">
        <w:tc>
          <w:tcPr>
            <w:tcW w:w="441" w:type="dxa"/>
          </w:tcPr>
          <w:p w14:paraId="20581F21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7</w:t>
            </w:r>
          </w:p>
        </w:tc>
        <w:tc>
          <w:tcPr>
            <w:tcW w:w="1397" w:type="dxa"/>
          </w:tcPr>
          <w:p w14:paraId="6FAEE8C3" w14:textId="6A96CD98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1</w:t>
            </w:r>
            <w:r w:rsidR="00B10A34">
              <w:rPr>
                <w:rFonts w:ascii="Times New Roman" w:hAnsi="Times New Roman"/>
                <w:lang w:eastAsia="es-CO"/>
              </w:rPr>
              <w:t xml:space="preserve"> b</w:t>
            </w:r>
            <w:r w:rsidRPr="00CD2A7E">
              <w:rPr>
                <w:rFonts w:ascii="Times New Roman" w:hAnsi="Times New Roman"/>
                <w:lang w:eastAsia="es-CO"/>
              </w:rPr>
              <w:t>ase</w:t>
            </w:r>
            <w:r w:rsidR="00B10A34">
              <w:rPr>
                <w:rFonts w:ascii="Times New Roman" w:hAnsi="Times New Roman"/>
                <w:lang w:eastAsia="es-CO"/>
              </w:rPr>
              <w:t xml:space="preserve"> de carcasa</w:t>
            </w:r>
          </w:p>
        </w:tc>
        <w:tc>
          <w:tcPr>
            <w:tcW w:w="2552" w:type="dxa"/>
          </w:tcPr>
          <w:p w14:paraId="24246E63" w14:textId="4F16134B" w:rsidR="00824BF2" w:rsidRPr="002C3034" w:rsidRDefault="00824BF2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posee los pernos </w:t>
            </w:r>
            <w:r w:rsidR="002E187F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M20 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de anclaje </w:t>
            </w:r>
            <w:r w:rsidR="002E187F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a la base.</w:t>
            </w:r>
          </w:p>
        </w:tc>
      </w:tr>
      <w:tr w:rsidR="00824BF2" w14:paraId="44301B39" w14:textId="77777777" w:rsidTr="0039052C">
        <w:tc>
          <w:tcPr>
            <w:tcW w:w="441" w:type="dxa"/>
          </w:tcPr>
          <w:p w14:paraId="6580BE7A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8</w:t>
            </w:r>
          </w:p>
        </w:tc>
        <w:tc>
          <w:tcPr>
            <w:tcW w:w="1397" w:type="dxa"/>
          </w:tcPr>
          <w:p w14:paraId="17182A1C" w14:textId="340AA897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1</w:t>
            </w:r>
            <w:r w:rsidR="00B10A34">
              <w:rPr>
                <w:rFonts w:ascii="Times New Roman" w:hAnsi="Times New Roman"/>
                <w:lang w:eastAsia="es-CO"/>
              </w:rPr>
              <w:t xml:space="preserve"> carcasa </w:t>
            </w:r>
          </w:p>
        </w:tc>
        <w:tc>
          <w:tcPr>
            <w:tcW w:w="2552" w:type="dxa"/>
          </w:tcPr>
          <w:p w14:paraId="15143B35" w14:textId="1CEEF2A0" w:rsidR="00824BF2" w:rsidRPr="002C3034" w:rsidRDefault="00C459B8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c</w:t>
            </w:r>
            <w:r w:rsidR="00824BF2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ompartimiento exterior del descanso, contiene las piezas pertenecientes al descanso y al eje</w:t>
            </w:r>
            <w:r w:rsidR="002E187F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.</w:t>
            </w:r>
          </w:p>
        </w:tc>
      </w:tr>
      <w:tr w:rsidR="00824BF2" w14:paraId="1738C845" w14:textId="77777777" w:rsidTr="0039052C">
        <w:tc>
          <w:tcPr>
            <w:tcW w:w="441" w:type="dxa"/>
          </w:tcPr>
          <w:p w14:paraId="049131AD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9</w:t>
            </w:r>
          </w:p>
        </w:tc>
        <w:tc>
          <w:tcPr>
            <w:tcW w:w="1397" w:type="dxa"/>
          </w:tcPr>
          <w:p w14:paraId="512B76C3" w14:textId="23611835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1</w:t>
            </w:r>
            <w:r w:rsidR="00B10A34">
              <w:rPr>
                <w:rFonts w:ascii="Times New Roman" w:hAnsi="Times New Roman"/>
                <w:lang w:eastAsia="es-CO"/>
              </w:rPr>
              <w:t xml:space="preserve"> tapa</w:t>
            </w:r>
            <w:r w:rsidRPr="00CD2A7E">
              <w:rPr>
                <w:rFonts w:ascii="Times New Roman" w:hAnsi="Times New Roman"/>
                <w:lang w:eastAsia="es-CO"/>
              </w:rPr>
              <w:t xml:space="preserve"> </w:t>
            </w:r>
            <w:r w:rsidR="00B10A34">
              <w:rPr>
                <w:rFonts w:ascii="Times New Roman" w:hAnsi="Times New Roman"/>
                <w:lang w:eastAsia="es-CO"/>
              </w:rPr>
              <w:t>c</w:t>
            </w:r>
            <w:r w:rsidRPr="00CD2A7E">
              <w:rPr>
                <w:rFonts w:ascii="Times New Roman" w:hAnsi="Times New Roman"/>
                <w:lang w:eastAsia="es-CO"/>
              </w:rPr>
              <w:t xml:space="preserve">olectora </w:t>
            </w:r>
            <w:r w:rsidR="00B10A34">
              <w:rPr>
                <w:rFonts w:ascii="Times New Roman" w:hAnsi="Times New Roman"/>
                <w:lang w:eastAsia="es-CO"/>
              </w:rPr>
              <w:t>c</w:t>
            </w:r>
            <w:r w:rsidRPr="00CD2A7E">
              <w:rPr>
                <w:rFonts w:ascii="Times New Roman" w:hAnsi="Times New Roman"/>
                <w:lang w:eastAsia="es-CO"/>
              </w:rPr>
              <w:t>errada</w:t>
            </w:r>
          </w:p>
        </w:tc>
        <w:tc>
          <w:tcPr>
            <w:tcW w:w="2552" w:type="dxa"/>
          </w:tcPr>
          <w:p w14:paraId="0B780A88" w14:textId="15DE9774" w:rsidR="00824BF2" w:rsidRPr="002C3034" w:rsidRDefault="00824BF2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perteneciente al estanque inferior del descanso, posee solamente los agujeros para los pernos de anclaje.</w:t>
            </w:r>
          </w:p>
        </w:tc>
      </w:tr>
      <w:tr w:rsidR="00824BF2" w14:paraId="663C98AE" w14:textId="77777777" w:rsidTr="0039052C">
        <w:tc>
          <w:tcPr>
            <w:tcW w:w="441" w:type="dxa"/>
          </w:tcPr>
          <w:p w14:paraId="7867AFC4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10</w:t>
            </w:r>
          </w:p>
        </w:tc>
        <w:tc>
          <w:tcPr>
            <w:tcW w:w="1397" w:type="dxa"/>
          </w:tcPr>
          <w:p w14:paraId="3CCEF4F4" w14:textId="128185BB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 xml:space="preserve">1 </w:t>
            </w:r>
            <w:r w:rsidR="00B10A34">
              <w:rPr>
                <w:rFonts w:ascii="Times New Roman" w:hAnsi="Times New Roman"/>
                <w:lang w:eastAsia="es-CO"/>
              </w:rPr>
              <w:t>t</w:t>
            </w:r>
            <w:r w:rsidRPr="00CD2A7E">
              <w:rPr>
                <w:rFonts w:ascii="Times New Roman" w:hAnsi="Times New Roman"/>
                <w:lang w:eastAsia="es-CO"/>
              </w:rPr>
              <w:t xml:space="preserve">apa </w:t>
            </w:r>
            <w:r w:rsidR="00B10A34">
              <w:rPr>
                <w:rFonts w:ascii="Times New Roman" w:hAnsi="Times New Roman"/>
                <w:lang w:eastAsia="es-CO"/>
              </w:rPr>
              <w:t>c</w:t>
            </w:r>
            <w:r w:rsidRPr="00CD2A7E">
              <w:rPr>
                <w:rFonts w:ascii="Times New Roman" w:hAnsi="Times New Roman"/>
                <w:lang w:eastAsia="es-CO"/>
              </w:rPr>
              <w:t xml:space="preserve">olectora </w:t>
            </w:r>
            <w:r w:rsidR="00B10A34">
              <w:rPr>
                <w:rFonts w:ascii="Times New Roman" w:hAnsi="Times New Roman"/>
                <w:lang w:eastAsia="es-CO"/>
              </w:rPr>
              <w:t>a</w:t>
            </w:r>
            <w:r w:rsidRPr="00CD2A7E">
              <w:rPr>
                <w:rFonts w:ascii="Times New Roman" w:hAnsi="Times New Roman"/>
                <w:lang w:eastAsia="es-CO"/>
              </w:rPr>
              <w:t>bierta</w:t>
            </w:r>
          </w:p>
        </w:tc>
        <w:tc>
          <w:tcPr>
            <w:tcW w:w="2552" w:type="dxa"/>
          </w:tcPr>
          <w:p w14:paraId="6A980D21" w14:textId="2E9575FA" w:rsidR="00824BF2" w:rsidRPr="002C3034" w:rsidRDefault="00824BF2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perteneciente al estanque inferior del descanso, posee los agujeros para los pernos de anclaje y el agujero para conectar el conector desmontable en la línea de </w:t>
            </w:r>
            <w:r w:rsidR="00435D9A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flujo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a presión a bomba.</w:t>
            </w:r>
          </w:p>
        </w:tc>
      </w:tr>
      <w:tr w:rsidR="00824BF2" w14:paraId="322CFC90" w14:textId="77777777" w:rsidTr="0039052C">
        <w:tc>
          <w:tcPr>
            <w:tcW w:w="441" w:type="dxa"/>
          </w:tcPr>
          <w:p w14:paraId="3DBA486B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11</w:t>
            </w:r>
          </w:p>
        </w:tc>
        <w:tc>
          <w:tcPr>
            <w:tcW w:w="1397" w:type="dxa"/>
          </w:tcPr>
          <w:p w14:paraId="2E78F85B" w14:textId="4806647D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1</w:t>
            </w:r>
            <w:r w:rsidR="00B10A34">
              <w:rPr>
                <w:rFonts w:ascii="Times New Roman" w:hAnsi="Times New Roman"/>
                <w:lang w:eastAsia="es-CO"/>
              </w:rPr>
              <w:t xml:space="preserve"> s</w:t>
            </w:r>
            <w:r w:rsidRPr="00CD2A7E">
              <w:rPr>
                <w:rFonts w:ascii="Times New Roman" w:hAnsi="Times New Roman"/>
                <w:lang w:eastAsia="es-CO"/>
              </w:rPr>
              <w:t>oport</w:t>
            </w:r>
            <w:r w:rsidR="00B10A34">
              <w:rPr>
                <w:rFonts w:ascii="Times New Roman" w:hAnsi="Times New Roman"/>
                <w:lang w:eastAsia="es-CO"/>
              </w:rPr>
              <w:t>e</w:t>
            </w:r>
            <w:r w:rsidRPr="00CD2A7E">
              <w:rPr>
                <w:rFonts w:ascii="Times New Roman" w:hAnsi="Times New Roman"/>
                <w:lang w:eastAsia="es-CO"/>
              </w:rPr>
              <w:t xml:space="preserve"> </w:t>
            </w:r>
            <w:r w:rsidR="00B10A34">
              <w:rPr>
                <w:rFonts w:ascii="Times New Roman" w:hAnsi="Times New Roman"/>
                <w:lang w:eastAsia="es-CO"/>
              </w:rPr>
              <w:t>de s</w:t>
            </w:r>
            <w:r w:rsidRPr="00CD2A7E">
              <w:rPr>
                <w:rFonts w:ascii="Times New Roman" w:hAnsi="Times New Roman"/>
                <w:lang w:eastAsia="es-CO"/>
              </w:rPr>
              <w:t>ensores</w:t>
            </w:r>
          </w:p>
        </w:tc>
        <w:tc>
          <w:tcPr>
            <w:tcW w:w="2552" w:type="dxa"/>
          </w:tcPr>
          <w:p w14:paraId="71DC7979" w14:textId="7EB3FF85" w:rsidR="00824BF2" w:rsidRPr="002C3034" w:rsidRDefault="00824BF2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encargada de posicionar los sensores</w:t>
            </w:r>
            <w:r w:rsidR="002E187F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de desplazamiento </w:t>
            </w:r>
            <w:r w:rsidR="00B10A34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y de 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cambiar la </w:t>
            </w:r>
            <w:r w:rsidR="00B10A34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posición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de las zapatas con respecto</w:t>
            </w:r>
            <w:r w:rsidR="00B10A34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a la dirección de la carga </w:t>
            </w:r>
          </w:p>
        </w:tc>
      </w:tr>
      <w:tr w:rsidR="00824BF2" w14:paraId="5C0B252E" w14:textId="77777777" w:rsidTr="0039052C">
        <w:tc>
          <w:tcPr>
            <w:tcW w:w="441" w:type="dxa"/>
          </w:tcPr>
          <w:p w14:paraId="02E1DF7B" w14:textId="77777777" w:rsidR="00824BF2" w:rsidRPr="00CD2A7E" w:rsidRDefault="00824BF2" w:rsidP="002C67B4">
            <w:pPr>
              <w:pStyle w:val="Sinespaciado"/>
              <w:jc w:val="both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>12</w:t>
            </w:r>
          </w:p>
        </w:tc>
        <w:tc>
          <w:tcPr>
            <w:tcW w:w="1397" w:type="dxa"/>
          </w:tcPr>
          <w:p w14:paraId="2E4729E2" w14:textId="0AC08F7F" w:rsidR="00824BF2" w:rsidRPr="00CD2A7E" w:rsidRDefault="00824BF2" w:rsidP="002C67B4">
            <w:pPr>
              <w:pStyle w:val="Sinespaciado"/>
              <w:rPr>
                <w:rFonts w:ascii="Times New Roman" w:hAnsi="Times New Roman"/>
                <w:lang w:eastAsia="es-CO"/>
              </w:rPr>
            </w:pPr>
            <w:r w:rsidRPr="00CD2A7E">
              <w:rPr>
                <w:rFonts w:ascii="Times New Roman" w:hAnsi="Times New Roman"/>
                <w:lang w:eastAsia="es-CO"/>
              </w:rPr>
              <w:t xml:space="preserve">2 </w:t>
            </w:r>
            <w:r w:rsidR="00B10A34">
              <w:rPr>
                <w:rFonts w:ascii="Times New Roman" w:hAnsi="Times New Roman"/>
                <w:lang w:eastAsia="es-CO"/>
              </w:rPr>
              <w:t>b</w:t>
            </w:r>
            <w:r w:rsidRPr="00CD2A7E">
              <w:rPr>
                <w:rFonts w:ascii="Times New Roman" w:hAnsi="Times New Roman"/>
                <w:lang w:eastAsia="es-CO"/>
              </w:rPr>
              <w:t>ase</w:t>
            </w:r>
            <w:r w:rsidR="00B10A34">
              <w:rPr>
                <w:rFonts w:ascii="Times New Roman" w:hAnsi="Times New Roman"/>
                <w:lang w:eastAsia="es-CO"/>
              </w:rPr>
              <w:t>s</w:t>
            </w:r>
            <w:r w:rsidRPr="00CD2A7E">
              <w:rPr>
                <w:rFonts w:ascii="Times New Roman" w:hAnsi="Times New Roman"/>
                <w:lang w:eastAsia="es-CO"/>
              </w:rPr>
              <w:t xml:space="preserve"> </w:t>
            </w:r>
            <w:r w:rsidR="00B10A34">
              <w:rPr>
                <w:rFonts w:ascii="Times New Roman" w:hAnsi="Times New Roman"/>
                <w:lang w:eastAsia="es-CO"/>
              </w:rPr>
              <w:t xml:space="preserve">de </w:t>
            </w:r>
            <w:proofErr w:type="spellStart"/>
            <w:r w:rsidR="00B10A34">
              <w:rPr>
                <w:rFonts w:ascii="Times New Roman" w:hAnsi="Times New Roman"/>
                <w:lang w:eastAsia="es-CO"/>
              </w:rPr>
              <w:t>s</w:t>
            </w:r>
            <w:r w:rsidRPr="00CD2A7E">
              <w:rPr>
                <w:rFonts w:ascii="Times New Roman" w:hAnsi="Times New Roman"/>
                <w:lang w:eastAsia="es-CO"/>
              </w:rPr>
              <w:t>ervoválvulas</w:t>
            </w:r>
            <w:proofErr w:type="spellEnd"/>
          </w:p>
        </w:tc>
        <w:tc>
          <w:tcPr>
            <w:tcW w:w="2552" w:type="dxa"/>
          </w:tcPr>
          <w:p w14:paraId="7B1E7F6B" w14:textId="73FE5384" w:rsidR="00824BF2" w:rsidRPr="002C3034" w:rsidRDefault="00824BF2" w:rsidP="002C67B4">
            <w:pPr>
              <w:pStyle w:val="Sinespaciado"/>
              <w:jc w:val="both"/>
              <w:rPr>
                <w:rFonts w:ascii="Times New Roman" w:hAnsi="Times New Roman"/>
                <w:sz w:val="19"/>
                <w:szCs w:val="19"/>
                <w:lang w:eastAsia="es-CO"/>
              </w:rPr>
            </w:pP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utillaje dispuesto para el montaje</w:t>
            </w:r>
            <w:r w:rsidR="00B10A34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de las </w:t>
            </w:r>
            <w:proofErr w:type="spellStart"/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>servoválvulas</w:t>
            </w:r>
            <w:proofErr w:type="spellEnd"/>
            <w:r w:rsidR="00B10A34"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 </w:t>
            </w:r>
            <w:r w:rsidRPr="002C3034">
              <w:rPr>
                <w:rFonts w:ascii="Times New Roman" w:hAnsi="Times New Roman"/>
                <w:sz w:val="19"/>
                <w:szCs w:val="19"/>
                <w:lang w:eastAsia="es-CO"/>
              </w:rPr>
              <w:t xml:space="preserve">que se encargar de lubricar activamente el descanso.  </w:t>
            </w:r>
          </w:p>
        </w:tc>
      </w:tr>
    </w:tbl>
    <w:p w14:paraId="1E3C8502" w14:textId="77777777" w:rsidR="002E187F" w:rsidRDefault="002E187F" w:rsidP="00824BF2"/>
    <w:p w14:paraId="05FBF757" w14:textId="29117830" w:rsidR="00824BF2" w:rsidRDefault="0002726B" w:rsidP="00824BF2">
      <w:r>
        <w:t>Las</w:t>
      </w:r>
      <w:r w:rsidR="00824BF2">
        <w:t xml:space="preserve"> siguientes características</w:t>
      </w:r>
      <w:r w:rsidR="00911399">
        <w:t xml:space="preserve"> </w:t>
      </w:r>
      <w:r w:rsidR="009E6F41">
        <w:t>destacan</w:t>
      </w:r>
      <w:r>
        <w:t xml:space="preserve"> para el descanso de pivote fluido mecatrónico propuesto</w:t>
      </w:r>
      <w:r w:rsidR="00824BF2">
        <w:t>:</w:t>
      </w:r>
    </w:p>
    <w:p w14:paraId="2E4C75D6" w14:textId="77777777" w:rsidR="00824BF2" w:rsidRDefault="00824BF2" w:rsidP="00824BF2"/>
    <w:p w14:paraId="129CD291" w14:textId="77777777" w:rsidR="00417243" w:rsidRDefault="00824BF2" w:rsidP="00824BF2">
      <w:pPr>
        <w:spacing w:after="160" w:line="259" w:lineRule="auto"/>
      </w:pPr>
      <w:r>
        <w:t xml:space="preserve">1) </w:t>
      </w:r>
      <w:r w:rsidR="0002726B">
        <w:t>p</w:t>
      </w:r>
      <w:r w:rsidR="0075611E">
        <w:t>ermite operar el descanso en</w:t>
      </w:r>
      <w:r>
        <w:t xml:space="preserve"> configuración entre zapatas (LBP) y sobre una zapata (LOP)</w:t>
      </w:r>
      <w:r w:rsidR="0002726B">
        <w:t>; configuraciones con distinto desempeño en estabilidad</w:t>
      </w:r>
      <w:r>
        <w:t>.</w:t>
      </w:r>
      <w:r w:rsidR="002C3034">
        <w:t xml:space="preserve"> </w:t>
      </w:r>
      <w:r w:rsidR="0075611E">
        <w:t>Al mismo tiempo permite ajustar la luneta que soporta sensores de desplazamiento.</w:t>
      </w:r>
    </w:p>
    <w:p w14:paraId="3C6727E6" w14:textId="77777777" w:rsidR="004C5061" w:rsidRDefault="004C5061" w:rsidP="00824BF2">
      <w:pPr>
        <w:spacing w:after="160" w:line="259" w:lineRule="auto"/>
      </w:pPr>
    </w:p>
    <w:p w14:paraId="38F0EDA5" w14:textId="05F05039" w:rsidR="00824BF2" w:rsidRDefault="00824BF2" w:rsidP="00824BF2">
      <w:pPr>
        <w:spacing w:after="160" w:line="259" w:lineRule="auto"/>
      </w:pPr>
      <w:r>
        <w:lastRenderedPageBreak/>
        <w:t xml:space="preserve">2) </w:t>
      </w:r>
      <w:r w:rsidR="0002726B">
        <w:t>permite el a</w:t>
      </w:r>
      <w:r>
        <w:t xml:space="preserve">juste de </w:t>
      </w:r>
      <w:r w:rsidR="0002726B">
        <w:t>holguras</w:t>
      </w:r>
      <w:r>
        <w:t xml:space="preserve"> debido al ajuste de la posición de los pivotes </w:t>
      </w:r>
      <w:r w:rsidR="0002726B">
        <w:t>gracias</w:t>
      </w:r>
      <w:r>
        <w:t xml:space="preserve"> al uso de sellos tipo o-ring que soportan hasta un 25% de deformación. Esto afecta la holgura entre la zapata</w:t>
      </w:r>
      <w:r w:rsidR="00417243">
        <w:t>-</w:t>
      </w:r>
      <w:r>
        <w:t xml:space="preserve">pivote, así como también entre la zapata y el eje rotatorio. </w:t>
      </w:r>
    </w:p>
    <w:p w14:paraId="0DD995EE" w14:textId="085D7921" w:rsidR="00824BF2" w:rsidRDefault="00824BF2" w:rsidP="00824BF2">
      <w:pPr>
        <w:spacing w:after="160" w:line="259" w:lineRule="auto"/>
      </w:pPr>
      <w:r>
        <w:t xml:space="preserve">3) Extracción simple </w:t>
      </w:r>
      <w:r w:rsidR="00417243">
        <w:t xml:space="preserve">y flexible </w:t>
      </w:r>
      <w:r>
        <w:t xml:space="preserve">de aceite </w:t>
      </w:r>
      <w:r w:rsidR="00D27393">
        <w:t xml:space="preserve">y calor </w:t>
      </w:r>
      <w:r>
        <w:t xml:space="preserve">gracias a su colector </w:t>
      </w:r>
      <w:r w:rsidR="00E17BA0">
        <w:t xml:space="preserve">inferior </w:t>
      </w:r>
      <w:r>
        <w:t xml:space="preserve">y sus dos salidas </w:t>
      </w:r>
      <w:r w:rsidR="0002726B">
        <w:t xml:space="preserve">de posición </w:t>
      </w:r>
      <w:r>
        <w:t>intercambiables</w:t>
      </w:r>
      <w:r w:rsidR="00417243">
        <w:t>.</w:t>
      </w:r>
      <w:r>
        <w:t xml:space="preserve"> </w:t>
      </w:r>
      <w:r w:rsidR="00E17BA0">
        <w:rPr>
          <w:lang w:val="es-CL"/>
        </w:rPr>
        <w:t>E</w:t>
      </w:r>
      <w:r w:rsidR="00E17BA0" w:rsidRPr="000762D9">
        <w:rPr>
          <w:lang w:val="es-CL"/>
        </w:rPr>
        <w:t>l volumen del depósito cumple con los requisitos de</w:t>
      </w:r>
      <w:r w:rsidR="00D27393">
        <w:rPr>
          <w:lang w:val="es-CL"/>
        </w:rPr>
        <w:t xml:space="preserve"> razón de</w:t>
      </w:r>
      <w:r w:rsidR="00E17BA0" w:rsidRPr="000762D9">
        <w:rPr>
          <w:lang w:val="es-CL"/>
        </w:rPr>
        <w:t xml:space="preserve"> flujo de aceite, </w:t>
      </w:r>
      <w:r w:rsidR="00D27393">
        <w:rPr>
          <w:lang w:val="es-CL"/>
        </w:rPr>
        <w:t>necesario</w:t>
      </w:r>
      <w:r w:rsidR="00E17BA0" w:rsidRPr="000762D9">
        <w:rPr>
          <w:lang w:val="es-CL"/>
        </w:rPr>
        <w:t xml:space="preserve"> para la selección de la bomba extractora de aceite</w:t>
      </w:r>
      <w:r w:rsidR="009E6F41">
        <w:rPr>
          <w:lang w:val="es-CL"/>
        </w:rPr>
        <w:t>.</w:t>
      </w:r>
    </w:p>
    <w:p w14:paraId="27700C45" w14:textId="1953519E" w:rsidR="00824BF2" w:rsidRPr="00E17BA0" w:rsidRDefault="00E17BA0" w:rsidP="00E17BA0">
      <w:pPr>
        <w:spacing w:after="160" w:line="259" w:lineRule="auto"/>
      </w:pPr>
      <w:r>
        <w:t xml:space="preserve">4) </w:t>
      </w:r>
      <w:r w:rsidR="00417243">
        <w:t>P</w:t>
      </w:r>
      <w:r>
        <w:t>ermite un ajuste de su base en su plano de montaje, gracias a la holgura de los agujeros para los pernos de fijación.</w:t>
      </w:r>
    </w:p>
    <w:p w14:paraId="10937156" w14:textId="669EF97D" w:rsidR="00824BF2" w:rsidRPr="000762D9" w:rsidRDefault="00B35381" w:rsidP="00824BF2">
      <w:pPr>
        <w:rPr>
          <w:lang w:val="es-CL"/>
        </w:rPr>
      </w:pPr>
      <w:r>
        <w:rPr>
          <w:lang w:val="es-CL"/>
        </w:rPr>
        <w:t>5</w:t>
      </w:r>
      <w:r w:rsidR="00824BF2">
        <w:rPr>
          <w:lang w:val="es-CL"/>
        </w:rPr>
        <w:t xml:space="preserve">) </w:t>
      </w:r>
      <w:r w:rsidR="00824BF2" w:rsidRPr="000762D9">
        <w:rPr>
          <w:lang w:val="es-CL"/>
        </w:rPr>
        <w:t xml:space="preserve">El porcentaje de inserción del pivote esférico y la zapata es de un 25%, lo cual considera un juego </w:t>
      </w:r>
      <w:r w:rsidR="00E17BA0">
        <w:rPr>
          <w:lang w:val="es-CL"/>
        </w:rPr>
        <w:t xml:space="preserve">u holgura </w:t>
      </w:r>
      <w:r w:rsidR="00824BF2" w:rsidRPr="000762D9">
        <w:rPr>
          <w:lang w:val="es-CL"/>
        </w:rPr>
        <w:t>de 0</w:t>
      </w:r>
      <w:r w:rsidR="00435D9A">
        <w:rPr>
          <w:lang w:val="es-CL"/>
        </w:rPr>
        <w:t>,</w:t>
      </w:r>
      <w:r w:rsidR="00824BF2" w:rsidRPr="000762D9">
        <w:rPr>
          <w:lang w:val="es-CL"/>
        </w:rPr>
        <w:t>1 mm entre estos dos componentes.</w:t>
      </w:r>
    </w:p>
    <w:p w14:paraId="036FA18D" w14:textId="77777777" w:rsidR="00824BF2" w:rsidRPr="000762D9" w:rsidRDefault="00824BF2" w:rsidP="00824BF2">
      <w:pPr>
        <w:rPr>
          <w:lang w:val="es-CL"/>
        </w:rPr>
      </w:pPr>
    </w:p>
    <w:p w14:paraId="6C953F43" w14:textId="26E8025C" w:rsidR="00824BF2" w:rsidRPr="000762D9" w:rsidRDefault="00B35381" w:rsidP="00824BF2">
      <w:pPr>
        <w:rPr>
          <w:lang w:val="es-CL"/>
        </w:rPr>
      </w:pPr>
      <w:r>
        <w:rPr>
          <w:lang w:val="es-CL"/>
        </w:rPr>
        <w:t>6</w:t>
      </w:r>
      <w:r w:rsidR="00824BF2">
        <w:rPr>
          <w:lang w:val="es-CL"/>
        </w:rPr>
        <w:t xml:space="preserve">) </w:t>
      </w:r>
      <w:r w:rsidR="00D27393">
        <w:rPr>
          <w:lang w:val="es-CL"/>
        </w:rPr>
        <w:t>P</w:t>
      </w:r>
      <w:r>
        <w:rPr>
          <w:lang w:val="es-CL"/>
        </w:rPr>
        <w:t>ermite la actuación de una fuerza activa de control</w:t>
      </w:r>
      <w:r w:rsidR="00824BF2" w:rsidRPr="000762D9">
        <w:rPr>
          <w:lang w:val="es-CL"/>
        </w:rPr>
        <w:t xml:space="preserve"> en un plano </w:t>
      </w:r>
      <w:r>
        <w:rPr>
          <w:lang w:val="es-CL"/>
        </w:rPr>
        <w:t>de</w:t>
      </w:r>
      <w:r w:rsidR="00824BF2" w:rsidRPr="000762D9">
        <w:rPr>
          <w:lang w:val="es-CL"/>
        </w:rPr>
        <w:t xml:space="preserve"> 2 direcciones perpendiculares </w:t>
      </w:r>
      <w:r>
        <w:rPr>
          <w:lang w:val="es-CL"/>
        </w:rPr>
        <w:t>gracias al control de</w:t>
      </w:r>
      <w:r w:rsidR="00824BF2" w:rsidRPr="000762D9">
        <w:rPr>
          <w:lang w:val="es-CL"/>
        </w:rPr>
        <w:t xml:space="preserve"> l</w:t>
      </w:r>
      <w:r>
        <w:rPr>
          <w:lang w:val="es-CL"/>
        </w:rPr>
        <w:t>o</w:t>
      </w:r>
      <w:r w:rsidR="00824BF2" w:rsidRPr="000762D9">
        <w:rPr>
          <w:lang w:val="es-CL"/>
        </w:rPr>
        <w:t xml:space="preserve">s </w:t>
      </w:r>
      <w:r>
        <w:rPr>
          <w:lang w:val="es-CL"/>
        </w:rPr>
        <w:t>pivote-</w:t>
      </w:r>
      <w:r w:rsidR="00824BF2" w:rsidRPr="000762D9">
        <w:rPr>
          <w:lang w:val="es-CL"/>
        </w:rPr>
        <w:t xml:space="preserve">zapatas por las </w:t>
      </w:r>
      <w:proofErr w:type="spellStart"/>
      <w:r w:rsidR="00824BF2" w:rsidRPr="000762D9">
        <w:rPr>
          <w:lang w:val="es-CL"/>
        </w:rPr>
        <w:t>servoválvulas</w:t>
      </w:r>
      <w:proofErr w:type="spellEnd"/>
      <w:r w:rsidR="00824BF2" w:rsidRPr="000762D9">
        <w:rPr>
          <w:lang w:val="es-CL"/>
        </w:rPr>
        <w:t>.</w:t>
      </w:r>
    </w:p>
    <w:p w14:paraId="2C1F9A38" w14:textId="77777777" w:rsidR="00824BF2" w:rsidRPr="000762D9" w:rsidRDefault="00824BF2" w:rsidP="00824BF2">
      <w:pPr>
        <w:rPr>
          <w:lang w:val="es-CL"/>
        </w:rPr>
      </w:pPr>
    </w:p>
    <w:p w14:paraId="536C1210" w14:textId="37D43F4F" w:rsidR="00824BF2" w:rsidRPr="000762D9" w:rsidRDefault="00B35381" w:rsidP="00824BF2">
      <w:pPr>
        <w:rPr>
          <w:lang w:val="es-CL"/>
        </w:rPr>
      </w:pPr>
      <w:r>
        <w:rPr>
          <w:lang w:val="es-CL"/>
        </w:rPr>
        <w:t>7</w:t>
      </w:r>
      <w:r w:rsidR="00824BF2">
        <w:rPr>
          <w:lang w:val="es-CL"/>
        </w:rPr>
        <w:t xml:space="preserve">) </w:t>
      </w:r>
      <w:r w:rsidR="00824BF2" w:rsidRPr="000762D9">
        <w:rPr>
          <w:lang w:val="es-CL"/>
        </w:rPr>
        <w:t>El flujo de aceite inyectado por el pivote esférico llega a la superficie trasera de las zapatas</w:t>
      </w:r>
      <w:r w:rsidR="0075611E">
        <w:rPr>
          <w:lang w:val="es-CL"/>
        </w:rPr>
        <w:t>, o asiento,</w:t>
      </w:r>
      <w:r w:rsidR="00824BF2" w:rsidRPr="000762D9">
        <w:rPr>
          <w:lang w:val="es-CL"/>
        </w:rPr>
        <w:t xml:space="preserve"> para luego sustentarla y fluir hacia el eje de manera de </w:t>
      </w:r>
      <w:r w:rsidR="00D27393">
        <w:rPr>
          <w:lang w:val="es-CL"/>
        </w:rPr>
        <w:t>sumergir</w:t>
      </w:r>
      <w:r w:rsidR="00824BF2" w:rsidRPr="000762D9">
        <w:rPr>
          <w:lang w:val="es-CL"/>
        </w:rPr>
        <w:t xml:space="preserve"> el descanso en aceite y lograr la </w:t>
      </w:r>
      <w:r w:rsidR="00D27393">
        <w:rPr>
          <w:lang w:val="es-CL"/>
        </w:rPr>
        <w:t>lubricación</w:t>
      </w:r>
      <w:r>
        <w:rPr>
          <w:lang w:val="es-CL"/>
        </w:rPr>
        <w:t xml:space="preserve"> por inmersión</w:t>
      </w:r>
      <w:r w:rsidR="00824BF2" w:rsidRPr="000762D9">
        <w:rPr>
          <w:lang w:val="es-CL"/>
        </w:rPr>
        <w:t xml:space="preserve">. </w:t>
      </w:r>
    </w:p>
    <w:p w14:paraId="73FDC0BB" w14:textId="77777777" w:rsidR="00824BF2" w:rsidRPr="000762D9" w:rsidRDefault="00824BF2" w:rsidP="00824BF2">
      <w:pPr>
        <w:rPr>
          <w:lang w:val="es-CL"/>
        </w:rPr>
      </w:pPr>
    </w:p>
    <w:p w14:paraId="425A4DA7" w14:textId="4FD290D3" w:rsidR="00824BF2" w:rsidRDefault="00B35381" w:rsidP="000762D9">
      <w:pPr>
        <w:rPr>
          <w:lang w:val="es-CL"/>
        </w:rPr>
      </w:pPr>
      <w:r>
        <w:rPr>
          <w:lang w:val="es-CL"/>
        </w:rPr>
        <w:t>8</w:t>
      </w:r>
      <w:r w:rsidR="00824BF2">
        <w:rPr>
          <w:lang w:val="es-CL"/>
        </w:rPr>
        <w:t xml:space="preserve">) </w:t>
      </w:r>
      <w:r w:rsidR="00D27393">
        <w:rPr>
          <w:lang w:val="es-CL"/>
        </w:rPr>
        <w:t>El tipo de bomba</w:t>
      </w:r>
      <w:r w:rsidR="001A5C73">
        <w:rPr>
          <w:lang w:val="es-CL"/>
        </w:rPr>
        <w:t xml:space="preserve"> (centrífuga o desplazamiento positivo) </w:t>
      </w:r>
      <w:r w:rsidR="00D27393">
        <w:rPr>
          <w:lang w:val="es-CL"/>
        </w:rPr>
        <w:t xml:space="preserve"> </w:t>
      </w:r>
      <w:r w:rsidR="001A5C73">
        <w:rPr>
          <w:lang w:val="es-CL"/>
        </w:rPr>
        <w:t xml:space="preserve">quedan determinado por los flujos y presiones necesarias establecidas por la condiciones operacionales extremas a soportar. </w:t>
      </w:r>
    </w:p>
    <w:p w14:paraId="0A9FDC7D" w14:textId="66A732B1" w:rsidR="00824BF2" w:rsidRDefault="00824BF2" w:rsidP="00824BF2">
      <w:pPr>
        <w:pStyle w:val="heading2"/>
        <w:rPr>
          <w:lang w:eastAsia="es-CO"/>
        </w:rPr>
      </w:pPr>
      <w:r>
        <w:rPr>
          <w:lang w:eastAsia="es-CO"/>
        </w:rPr>
        <w:t xml:space="preserve">Factibilidad y </w:t>
      </w:r>
      <w:r w:rsidR="00B012F9">
        <w:rPr>
          <w:lang w:eastAsia="es-CO"/>
        </w:rPr>
        <w:t>V</w:t>
      </w:r>
      <w:r>
        <w:rPr>
          <w:lang w:eastAsia="es-CO"/>
        </w:rPr>
        <w:t xml:space="preserve">alorización de la </w:t>
      </w:r>
      <w:r w:rsidR="00B012F9">
        <w:rPr>
          <w:lang w:eastAsia="es-CO"/>
        </w:rPr>
        <w:t>f</w:t>
      </w:r>
      <w:r>
        <w:rPr>
          <w:lang w:eastAsia="es-CO"/>
        </w:rPr>
        <w:t>abricación</w:t>
      </w:r>
    </w:p>
    <w:p w14:paraId="2878C1DC" w14:textId="2A799A1A" w:rsidR="00094A5B" w:rsidRDefault="00094A5B" w:rsidP="00824BF2">
      <w:r>
        <w:t>El estudio</w:t>
      </w:r>
      <w:r w:rsidR="00824BF2">
        <w:t xml:space="preserve"> de factibilidad de los procesos de fabricación de las piezas que conforman el descanso FPJB Activo</w:t>
      </w:r>
      <w:r>
        <w:t xml:space="preserve"> en taller local, fueron estudi</w:t>
      </w:r>
      <w:r w:rsidR="00965D1C">
        <w:t>a</w:t>
      </w:r>
      <w:r>
        <w:t>das y presentadas en [</w:t>
      </w:r>
      <w:r w:rsidR="00B60DD4">
        <w:t>3</w:t>
      </w:r>
      <w:r w:rsidR="00DB103B">
        <w:t>7</w:t>
      </w:r>
      <w:r>
        <w:t>]. La</w:t>
      </w:r>
      <w:r w:rsidR="00B012F9">
        <w:t>s</w:t>
      </w:r>
      <w:r>
        <w:t xml:space="preserve"> Tab</w:t>
      </w:r>
      <w:r w:rsidR="00965D1C">
        <w:t>l</w:t>
      </w:r>
      <w:r>
        <w:t>a 3 y 4 resume</w:t>
      </w:r>
      <w:r w:rsidR="00B012F9">
        <w:t>n</w:t>
      </w:r>
      <w:r>
        <w:t xml:space="preserve"> a modo de ejemplo los principales aspectos</w:t>
      </w:r>
      <w:r w:rsidR="009E6F41">
        <w:t xml:space="preserve"> del plan de mecanizado</w:t>
      </w:r>
      <w:r>
        <w:t>: como cantidad, maquina a utilizar, operaciones, material y herramienta</w:t>
      </w:r>
      <w:r w:rsidR="0074586A">
        <w:t>s</w:t>
      </w:r>
      <w:r>
        <w:t xml:space="preserve"> para dos piezas del </w:t>
      </w:r>
      <w:r w:rsidR="00B60DD4">
        <w:t>“</w:t>
      </w:r>
      <w:r w:rsidRPr="00B60DD4">
        <w:t>sistema pivote</w:t>
      </w:r>
      <w:r w:rsidR="00B60DD4" w:rsidRPr="00B60DD4">
        <w:t>”</w:t>
      </w:r>
      <w:r w:rsidRPr="00B60DD4">
        <w:t xml:space="preserve"> identificado en la Sección </w:t>
      </w:r>
      <w:r w:rsidR="00B60DD4" w:rsidRPr="00B60DD4">
        <w:t>2.3</w:t>
      </w:r>
      <w:r w:rsidR="00417243">
        <w:t>.</w:t>
      </w:r>
    </w:p>
    <w:p w14:paraId="43D4FDBB" w14:textId="77777777" w:rsidR="00CB07CA" w:rsidRDefault="00CB07CA" w:rsidP="00824BF2"/>
    <w:p w14:paraId="5326D902" w14:textId="0A10F48B" w:rsidR="00CB07CA" w:rsidRPr="00320AD2" w:rsidRDefault="00CB07CA" w:rsidP="00CB07CA">
      <w:r>
        <w:t xml:space="preserve">Los valores estimativos de fabricación de las piezas del descanso considerando los valores por hora presentados en la metodología, se resumen en la Tabla 5. </w:t>
      </w:r>
      <w:r>
        <w:rPr>
          <w:rFonts w:eastAsiaTheme="minorEastAsia"/>
        </w:rPr>
        <w:t>E</w:t>
      </w:r>
      <w:r w:rsidRPr="00B66687">
        <w:rPr>
          <w:rFonts w:eastAsiaTheme="minorEastAsia"/>
        </w:rPr>
        <w:t xml:space="preserve">l costo aproximado de los procesos de mecanizado para fabricar las piezas del descanso es de </w:t>
      </w:r>
      <w:r w:rsidRPr="007A6589">
        <w:rPr>
          <w:rFonts w:cs="Times New Roman"/>
        </w:rPr>
        <w:t>€</w:t>
      </w:r>
      <w:r>
        <w:rPr>
          <w:rFonts w:eastAsiaTheme="minorEastAsia"/>
        </w:rPr>
        <w:t>491</w:t>
      </w:r>
      <w:r w:rsidRPr="00B66687">
        <w:rPr>
          <w:rFonts w:eastAsiaTheme="minorEastAsia"/>
        </w:rPr>
        <w:t>.</w:t>
      </w:r>
      <w:r>
        <w:rPr>
          <w:rFonts w:eastAsiaTheme="minorEastAsia"/>
        </w:rPr>
        <w:t xml:space="preserve"> Estimando un costo de materiales y herramientas de alrededor de </w:t>
      </w:r>
      <w:r w:rsidRPr="007A6589">
        <w:rPr>
          <w:rFonts w:cs="Times New Roman"/>
        </w:rPr>
        <w:t>€</w:t>
      </w:r>
      <w:r>
        <w:rPr>
          <w:rFonts w:eastAsiaTheme="minorEastAsia"/>
        </w:rPr>
        <w:t xml:space="preserve">500, totaliza </w:t>
      </w:r>
      <w:r w:rsidRPr="007A6589">
        <w:rPr>
          <w:rFonts w:cs="Times New Roman"/>
        </w:rPr>
        <w:t>€</w:t>
      </w:r>
      <w:r>
        <w:rPr>
          <w:rFonts w:eastAsiaTheme="minorEastAsia"/>
        </w:rPr>
        <w:t>991 aproximadamente para la fabricación del descanso.</w:t>
      </w:r>
      <w:r w:rsidR="003242B0">
        <w:rPr>
          <w:rFonts w:eastAsiaTheme="minorEastAsia"/>
        </w:rPr>
        <w:t xml:space="preserve"> El costo del controlador no se ha incluido.</w:t>
      </w:r>
    </w:p>
    <w:p w14:paraId="505D2BDD" w14:textId="11AFB523" w:rsidR="00CB07CA" w:rsidRDefault="00CB07CA" w:rsidP="00824BF2">
      <w:pPr>
        <w:rPr>
          <w:lang w:eastAsia="es-CO"/>
        </w:rPr>
      </w:pPr>
    </w:p>
    <w:p w14:paraId="1CC4C327" w14:textId="77777777" w:rsidR="00B012F9" w:rsidRDefault="00B012F9" w:rsidP="00824BF2">
      <w:pPr>
        <w:rPr>
          <w:lang w:eastAsia="es-CO"/>
        </w:rPr>
      </w:pPr>
    </w:p>
    <w:p w14:paraId="47FE2FD1" w14:textId="7D7D4CC6" w:rsidR="00CB07CA" w:rsidRDefault="00CB07CA" w:rsidP="00824BF2">
      <w:pPr>
        <w:rPr>
          <w:lang w:eastAsia="es-CO"/>
        </w:rPr>
      </w:pPr>
    </w:p>
    <w:p w14:paraId="579E303D" w14:textId="6AAD7D82" w:rsidR="00CB07CA" w:rsidRDefault="00CB07CA" w:rsidP="00824BF2">
      <w:pPr>
        <w:rPr>
          <w:lang w:eastAsia="es-CO"/>
        </w:rPr>
      </w:pPr>
    </w:p>
    <w:p w14:paraId="017C1763" w14:textId="79328DC2" w:rsidR="00824BF2" w:rsidRDefault="00824BF2" w:rsidP="00DB4906">
      <w:pPr>
        <w:jc w:val="left"/>
        <w:rPr>
          <w:sz w:val="18"/>
          <w:szCs w:val="18"/>
          <w:lang w:val="es-ES" w:eastAsia="es-CO"/>
        </w:rPr>
      </w:pPr>
      <w:bookmarkStart w:id="1" w:name="_GoBack"/>
      <w:bookmarkEnd w:id="1"/>
      <w:r w:rsidRPr="00C614AF">
        <w:rPr>
          <w:b/>
          <w:bCs/>
          <w:sz w:val="18"/>
          <w:szCs w:val="18"/>
          <w:lang w:val="es-ES" w:eastAsia="es-CO"/>
        </w:rPr>
        <w:t>Tabla 3.</w:t>
      </w:r>
      <w:r w:rsidRPr="000A4678">
        <w:rPr>
          <w:sz w:val="18"/>
          <w:szCs w:val="18"/>
          <w:lang w:val="es-ES" w:eastAsia="es-CO"/>
        </w:rPr>
        <w:t xml:space="preserve"> </w:t>
      </w:r>
      <w:r w:rsidR="00DB103B" w:rsidRPr="000A4678">
        <w:rPr>
          <w:sz w:val="18"/>
          <w:szCs w:val="18"/>
          <w:lang w:val="es-ES" w:eastAsia="es-CO"/>
        </w:rPr>
        <w:t xml:space="preserve">Plan de mecanizado </w:t>
      </w:r>
      <w:r w:rsidRPr="000A4678">
        <w:rPr>
          <w:sz w:val="18"/>
          <w:szCs w:val="18"/>
          <w:lang w:val="es-ES" w:eastAsia="es-CO"/>
        </w:rPr>
        <w:t>zapata.</w:t>
      </w:r>
    </w:p>
    <w:p w14:paraId="23753427" w14:textId="77777777" w:rsidR="000A4678" w:rsidRPr="000A4678" w:rsidRDefault="000A4678" w:rsidP="000A4678">
      <w:pPr>
        <w:jc w:val="left"/>
        <w:rPr>
          <w:sz w:val="18"/>
          <w:szCs w:val="18"/>
          <w:lang w:val="es-ES" w:eastAsia="es-CO"/>
        </w:rPr>
      </w:pPr>
    </w:p>
    <w:tbl>
      <w:tblPr>
        <w:tblStyle w:val="Tablaconcuadrcula"/>
        <w:tblW w:w="4390" w:type="dxa"/>
        <w:tblLook w:val="04A0" w:firstRow="1" w:lastRow="0" w:firstColumn="1" w:lastColumn="0" w:noHBand="0" w:noVBand="1"/>
      </w:tblPr>
      <w:tblGrid>
        <w:gridCol w:w="1294"/>
        <w:gridCol w:w="3096"/>
      </w:tblGrid>
      <w:tr w:rsidR="00824BF2" w14:paraId="7D3099F3" w14:textId="77777777" w:rsidTr="00AA522B">
        <w:tc>
          <w:tcPr>
            <w:tcW w:w="4390" w:type="dxa"/>
            <w:gridSpan w:val="2"/>
            <w:vAlign w:val="center"/>
          </w:tcPr>
          <w:p w14:paraId="1099F3F4" w14:textId="77777777" w:rsidR="00824BF2" w:rsidRPr="00457C9B" w:rsidRDefault="00824BF2" w:rsidP="002C67B4">
            <w:pPr>
              <w:ind w:left="96"/>
              <w:jc w:val="center"/>
            </w:pPr>
            <w:r>
              <w:rPr>
                <w:noProof/>
              </w:rPr>
              <w:drawing>
                <wp:inline distT="0" distB="0" distL="0" distR="0" wp14:anchorId="6CEBE6E7" wp14:editId="3106193D">
                  <wp:extent cx="914400" cy="737256"/>
                  <wp:effectExtent l="0" t="0" r="0" b="0"/>
                  <wp:docPr id="6" name="Imagen 238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n 238" descr="A picture containing icon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4" cy="77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BF2" w14:paraId="72C9597C" w14:textId="77777777" w:rsidTr="00AA522B">
        <w:tc>
          <w:tcPr>
            <w:tcW w:w="1294" w:type="dxa"/>
          </w:tcPr>
          <w:p w14:paraId="4C8F0177" w14:textId="77777777" w:rsidR="00824BF2" w:rsidRPr="00457C9B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Cantidad</w:t>
            </w:r>
          </w:p>
        </w:tc>
        <w:tc>
          <w:tcPr>
            <w:tcW w:w="3096" w:type="dxa"/>
          </w:tcPr>
          <w:p w14:paraId="25380FF8" w14:textId="77777777" w:rsidR="00824BF2" w:rsidRPr="00457C9B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4 Piezas</w:t>
            </w:r>
          </w:p>
        </w:tc>
      </w:tr>
      <w:tr w:rsidR="00824BF2" w14:paraId="23E00674" w14:textId="77777777" w:rsidTr="00AA522B">
        <w:tc>
          <w:tcPr>
            <w:tcW w:w="1294" w:type="dxa"/>
          </w:tcPr>
          <w:p w14:paraId="317AD353" w14:textId="1596E336" w:rsidR="00824BF2" w:rsidRPr="00457C9B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M</w:t>
            </w:r>
            <w:r w:rsidR="0074586A">
              <w:rPr>
                <w:rFonts w:ascii="Times New Roman" w:hAnsi="Times New Roman"/>
                <w:lang w:val="es-CO"/>
              </w:rPr>
              <w:t>á</w:t>
            </w:r>
            <w:r w:rsidRPr="00457C9B">
              <w:rPr>
                <w:rFonts w:ascii="Times New Roman" w:hAnsi="Times New Roman"/>
                <w:lang w:val="es-CO"/>
              </w:rPr>
              <w:t>quina/s Herramienta</w:t>
            </w:r>
          </w:p>
        </w:tc>
        <w:tc>
          <w:tcPr>
            <w:tcW w:w="3096" w:type="dxa"/>
          </w:tcPr>
          <w:p w14:paraId="5009D292" w14:textId="77777777" w:rsidR="00824BF2" w:rsidRPr="00457C9B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Torno y Centro de Mecanizado (CNC)</w:t>
            </w:r>
          </w:p>
        </w:tc>
      </w:tr>
      <w:tr w:rsidR="00824BF2" w14:paraId="5485C152" w14:textId="77777777" w:rsidTr="00AA522B">
        <w:tc>
          <w:tcPr>
            <w:tcW w:w="1294" w:type="dxa"/>
          </w:tcPr>
          <w:p w14:paraId="64645AB1" w14:textId="77777777" w:rsidR="00824BF2" w:rsidRPr="00457C9B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Operaciones</w:t>
            </w:r>
          </w:p>
        </w:tc>
        <w:tc>
          <w:tcPr>
            <w:tcW w:w="3096" w:type="dxa"/>
          </w:tcPr>
          <w:p w14:paraId="78F82E3C" w14:textId="365C95D1" w:rsidR="00824BF2" w:rsidRPr="00457C9B" w:rsidRDefault="00824BF2" w:rsidP="002C67B4">
            <w:pPr>
              <w:pStyle w:val="Sinespaciado"/>
              <w:numPr>
                <w:ilvl w:val="0"/>
                <w:numId w:val="38"/>
              </w:numPr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 xml:space="preserve">Cilindrado </w:t>
            </w:r>
            <w:r w:rsidR="003C74FE">
              <w:rPr>
                <w:rFonts w:ascii="Times New Roman" w:hAnsi="Times New Roman"/>
                <w:lang w:val="es-CO"/>
              </w:rPr>
              <w:t>e</w:t>
            </w:r>
            <w:r w:rsidRPr="00457C9B">
              <w:rPr>
                <w:rFonts w:ascii="Times New Roman" w:hAnsi="Times New Roman"/>
                <w:lang w:val="es-CO"/>
              </w:rPr>
              <w:t>xterior</w:t>
            </w:r>
          </w:p>
          <w:p w14:paraId="6412B040" w14:textId="3941AFCB" w:rsidR="00824BF2" w:rsidRPr="00457C9B" w:rsidRDefault="00824BF2" w:rsidP="002C67B4">
            <w:pPr>
              <w:pStyle w:val="Sinespaciado"/>
              <w:numPr>
                <w:ilvl w:val="0"/>
                <w:numId w:val="38"/>
              </w:numPr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 xml:space="preserve">Mandrinado </w:t>
            </w:r>
            <w:r w:rsidR="003C74FE">
              <w:rPr>
                <w:rFonts w:ascii="Times New Roman" w:hAnsi="Times New Roman"/>
                <w:lang w:val="es-CO"/>
              </w:rPr>
              <w:t>i</w:t>
            </w:r>
            <w:r w:rsidRPr="00457C9B">
              <w:rPr>
                <w:rFonts w:ascii="Times New Roman" w:hAnsi="Times New Roman"/>
                <w:lang w:val="es-CO"/>
              </w:rPr>
              <w:t>nterno</w:t>
            </w:r>
          </w:p>
          <w:p w14:paraId="3C007C37" w14:textId="69D344AE" w:rsidR="00824BF2" w:rsidRPr="00457C9B" w:rsidRDefault="00824BF2" w:rsidP="002C67B4">
            <w:pPr>
              <w:pStyle w:val="Sinespaciado"/>
              <w:numPr>
                <w:ilvl w:val="0"/>
                <w:numId w:val="38"/>
              </w:numPr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 xml:space="preserve">Corte </w:t>
            </w:r>
            <w:r w:rsidR="003C74FE">
              <w:rPr>
                <w:rFonts w:ascii="Times New Roman" w:hAnsi="Times New Roman"/>
                <w:lang w:val="es-CO"/>
              </w:rPr>
              <w:t>t</w:t>
            </w:r>
            <w:r w:rsidRPr="00457C9B">
              <w:rPr>
                <w:rFonts w:ascii="Times New Roman" w:hAnsi="Times New Roman"/>
                <w:lang w:val="es-CO"/>
              </w:rPr>
              <w:t>ransversal</w:t>
            </w:r>
          </w:p>
          <w:p w14:paraId="79AA1235" w14:textId="0DDC65B9" w:rsidR="00824BF2" w:rsidRPr="00457C9B" w:rsidRDefault="00824BF2" w:rsidP="002C67B4">
            <w:pPr>
              <w:pStyle w:val="Sinespaciado"/>
              <w:numPr>
                <w:ilvl w:val="0"/>
                <w:numId w:val="38"/>
              </w:numPr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 xml:space="preserve">1° Fresado de </w:t>
            </w:r>
            <w:r w:rsidR="003C74FE">
              <w:rPr>
                <w:rFonts w:ascii="Times New Roman" w:hAnsi="Times New Roman"/>
                <w:lang w:val="es-CO"/>
              </w:rPr>
              <w:t>d</w:t>
            </w:r>
            <w:r w:rsidRPr="00457C9B">
              <w:rPr>
                <w:rFonts w:ascii="Times New Roman" w:hAnsi="Times New Roman"/>
                <w:lang w:val="es-CO"/>
              </w:rPr>
              <w:t>esbaste</w:t>
            </w:r>
          </w:p>
          <w:p w14:paraId="0C897F5B" w14:textId="6C7A943E" w:rsidR="00824BF2" w:rsidRPr="00457C9B" w:rsidRDefault="00824BF2" w:rsidP="002C67B4">
            <w:pPr>
              <w:pStyle w:val="Sinespaciado"/>
              <w:numPr>
                <w:ilvl w:val="0"/>
                <w:numId w:val="38"/>
              </w:numPr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 xml:space="preserve">1° Fresado de </w:t>
            </w:r>
            <w:r w:rsidR="003C74FE">
              <w:rPr>
                <w:rFonts w:ascii="Times New Roman" w:hAnsi="Times New Roman"/>
                <w:lang w:val="es-CO"/>
              </w:rPr>
              <w:t>a</w:t>
            </w:r>
            <w:r w:rsidRPr="00457C9B">
              <w:rPr>
                <w:rFonts w:ascii="Times New Roman" w:hAnsi="Times New Roman"/>
                <w:lang w:val="es-CO"/>
              </w:rPr>
              <w:t>cabado</w:t>
            </w:r>
          </w:p>
          <w:p w14:paraId="11E78287" w14:textId="53675DE8" w:rsidR="00824BF2" w:rsidRPr="00457C9B" w:rsidRDefault="00824BF2" w:rsidP="002C67B4">
            <w:pPr>
              <w:pStyle w:val="Sinespaciado"/>
              <w:numPr>
                <w:ilvl w:val="0"/>
                <w:numId w:val="38"/>
              </w:numPr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 xml:space="preserve">Acabado de </w:t>
            </w:r>
            <w:r w:rsidR="003C74FE">
              <w:rPr>
                <w:rFonts w:ascii="Times New Roman" w:hAnsi="Times New Roman"/>
                <w:lang w:val="es-CO"/>
              </w:rPr>
              <w:t>c</w:t>
            </w:r>
            <w:r w:rsidRPr="00457C9B">
              <w:rPr>
                <w:rFonts w:ascii="Times New Roman" w:hAnsi="Times New Roman"/>
                <w:lang w:val="es-CO"/>
              </w:rPr>
              <w:t xml:space="preserve">avidad y </w:t>
            </w:r>
            <w:r w:rsidR="003C74FE">
              <w:rPr>
                <w:rFonts w:ascii="Times New Roman" w:hAnsi="Times New Roman"/>
                <w:lang w:val="es-CO"/>
              </w:rPr>
              <w:t>b</w:t>
            </w:r>
            <w:r w:rsidRPr="00457C9B">
              <w:rPr>
                <w:rFonts w:ascii="Times New Roman" w:hAnsi="Times New Roman"/>
                <w:lang w:val="es-CO"/>
              </w:rPr>
              <w:t>ordes</w:t>
            </w:r>
          </w:p>
          <w:p w14:paraId="79873EEB" w14:textId="3AE84C56" w:rsidR="00824BF2" w:rsidRPr="00457C9B" w:rsidRDefault="00824BF2" w:rsidP="002C67B4">
            <w:pPr>
              <w:pStyle w:val="Sinespaciado"/>
              <w:numPr>
                <w:ilvl w:val="0"/>
                <w:numId w:val="38"/>
              </w:numPr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 xml:space="preserve">Fresado  </w:t>
            </w:r>
          </w:p>
        </w:tc>
      </w:tr>
      <w:tr w:rsidR="00824BF2" w14:paraId="303BDB80" w14:textId="77777777" w:rsidTr="00AA522B">
        <w:tc>
          <w:tcPr>
            <w:tcW w:w="1294" w:type="dxa"/>
          </w:tcPr>
          <w:p w14:paraId="2A563BAF" w14:textId="77777777" w:rsidR="00824BF2" w:rsidRPr="00457C9B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Material</w:t>
            </w:r>
          </w:p>
        </w:tc>
        <w:tc>
          <w:tcPr>
            <w:tcW w:w="3096" w:type="dxa"/>
          </w:tcPr>
          <w:p w14:paraId="493C7AB2" w14:textId="77777777" w:rsidR="00824BF2" w:rsidRPr="00457C9B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Bronce</w:t>
            </w:r>
          </w:p>
        </w:tc>
      </w:tr>
      <w:tr w:rsidR="00824BF2" w14:paraId="03D70307" w14:textId="77777777" w:rsidTr="00AA522B">
        <w:tc>
          <w:tcPr>
            <w:tcW w:w="1294" w:type="dxa"/>
          </w:tcPr>
          <w:p w14:paraId="0360995E" w14:textId="77777777" w:rsidR="00824BF2" w:rsidRPr="00457C9B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Herramientas</w:t>
            </w:r>
          </w:p>
        </w:tc>
        <w:tc>
          <w:tcPr>
            <w:tcW w:w="3096" w:type="dxa"/>
          </w:tcPr>
          <w:p w14:paraId="1C69DAE6" w14:textId="77777777" w:rsidR="00317B3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Torno</w:t>
            </w:r>
            <w:r w:rsidR="00317B31">
              <w:rPr>
                <w:rFonts w:ascii="Times New Roman" w:hAnsi="Times New Roman"/>
                <w:lang w:val="es-CO"/>
              </w:rPr>
              <w:t>:</w:t>
            </w:r>
            <w:r w:rsidRPr="00457C9B">
              <w:rPr>
                <w:rFonts w:ascii="Times New Roman" w:hAnsi="Times New Roman"/>
                <w:lang w:val="es-CO"/>
              </w:rPr>
              <w:t xml:space="preserve"> </w:t>
            </w:r>
          </w:p>
          <w:p w14:paraId="0ABCC63C" w14:textId="3D23AB27" w:rsidR="00824BF2" w:rsidRPr="00457C9B" w:rsidRDefault="00824BF2" w:rsidP="00317B31">
            <w:pPr>
              <w:pStyle w:val="Sinespaciado"/>
              <w:jc w:val="both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 xml:space="preserve">- Herramienta de </w:t>
            </w:r>
            <w:r w:rsidR="003C74FE">
              <w:rPr>
                <w:rFonts w:ascii="Times New Roman" w:hAnsi="Times New Roman"/>
                <w:lang w:val="es-CO"/>
              </w:rPr>
              <w:t>roscar</w:t>
            </w:r>
            <w:r w:rsidR="00317B31">
              <w:rPr>
                <w:rFonts w:ascii="Times New Roman" w:hAnsi="Times New Roman"/>
                <w:lang w:val="es-CO"/>
              </w:rPr>
              <w:t xml:space="preserve"> de</w:t>
            </w:r>
            <w:r w:rsidRPr="00457C9B">
              <w:rPr>
                <w:rFonts w:ascii="Times New Roman" w:hAnsi="Times New Roman"/>
                <w:lang w:val="es-CO"/>
              </w:rPr>
              <w:t xml:space="preserve"> </w:t>
            </w:r>
            <w:r w:rsidR="00317B31">
              <w:rPr>
                <w:rFonts w:ascii="Times New Roman" w:hAnsi="Times New Roman"/>
                <w:lang w:val="es-CO"/>
              </w:rPr>
              <w:t>c</w:t>
            </w:r>
            <w:r w:rsidRPr="00457C9B">
              <w:rPr>
                <w:rFonts w:ascii="Times New Roman" w:hAnsi="Times New Roman"/>
                <w:lang w:val="es-CO"/>
              </w:rPr>
              <w:t>arbono “R166.0L-16MM01-125”.</w:t>
            </w:r>
          </w:p>
          <w:p w14:paraId="070D9DC7" w14:textId="431C23A9" w:rsidR="00824BF2" w:rsidRDefault="00824BF2" w:rsidP="00317B31">
            <w:pPr>
              <w:pStyle w:val="Sinespaciado"/>
              <w:jc w:val="both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 xml:space="preserve">- Herramienta de </w:t>
            </w:r>
            <w:r w:rsidR="003C74FE">
              <w:rPr>
                <w:rFonts w:ascii="Times New Roman" w:hAnsi="Times New Roman"/>
                <w:lang w:val="es-CO"/>
              </w:rPr>
              <w:t>r</w:t>
            </w:r>
            <w:r w:rsidRPr="00457C9B">
              <w:rPr>
                <w:rFonts w:ascii="Times New Roman" w:hAnsi="Times New Roman"/>
                <w:lang w:val="es-CO"/>
              </w:rPr>
              <w:t xml:space="preserve">anuras </w:t>
            </w:r>
            <w:r w:rsidR="00317B31">
              <w:rPr>
                <w:rFonts w:ascii="Times New Roman" w:hAnsi="Times New Roman"/>
                <w:lang w:val="es-CO"/>
              </w:rPr>
              <w:t>de c</w:t>
            </w:r>
            <w:r w:rsidRPr="00457C9B">
              <w:rPr>
                <w:rFonts w:ascii="Times New Roman" w:hAnsi="Times New Roman"/>
                <w:lang w:val="es-CO"/>
              </w:rPr>
              <w:t>arbono “T152152 R0.4 W4”.</w:t>
            </w:r>
          </w:p>
          <w:p w14:paraId="2990E3C9" w14:textId="77777777" w:rsidR="00F70CB9" w:rsidRPr="00457C9B" w:rsidRDefault="00F70CB9" w:rsidP="00317B31">
            <w:pPr>
              <w:pStyle w:val="Sinespaciado"/>
              <w:jc w:val="both"/>
              <w:rPr>
                <w:rFonts w:ascii="Times New Roman" w:hAnsi="Times New Roman"/>
                <w:lang w:val="es-CO"/>
              </w:rPr>
            </w:pPr>
          </w:p>
          <w:p w14:paraId="1B04BB04" w14:textId="7519912D" w:rsidR="00317B31" w:rsidRDefault="00F70CB9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 xml:space="preserve">Centro de Mecanizado </w:t>
            </w:r>
            <w:r w:rsidR="00824BF2" w:rsidRPr="00457C9B">
              <w:rPr>
                <w:rFonts w:ascii="Times New Roman" w:hAnsi="Times New Roman"/>
                <w:lang w:val="es-CO"/>
              </w:rPr>
              <w:t xml:space="preserve">CNC: </w:t>
            </w:r>
          </w:p>
          <w:p w14:paraId="306A94B0" w14:textId="5D331A6B" w:rsidR="00824BF2" w:rsidRPr="00457C9B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457C9B">
              <w:rPr>
                <w:rFonts w:ascii="Times New Roman" w:hAnsi="Times New Roman"/>
                <w:lang w:val="es-CO"/>
              </w:rPr>
              <w:t>- Fresas</w:t>
            </w:r>
            <w:r>
              <w:rPr>
                <w:rFonts w:ascii="Times New Roman" w:hAnsi="Times New Roman"/>
                <w:lang w:val="es-CO"/>
              </w:rPr>
              <w:t xml:space="preserve"> </w:t>
            </w:r>
            <w:r w:rsidR="00317B31">
              <w:rPr>
                <w:rFonts w:ascii="Times New Roman" w:hAnsi="Times New Roman"/>
                <w:lang w:val="es-CO"/>
              </w:rPr>
              <w:t xml:space="preserve">de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s-CO"/>
                </w:rPr>
                <m:t xml:space="preserve">∅ 6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lang w:val="es-C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s-CO"/>
                    </w:rPr>
                    <m:t>mm</m:t>
                  </m:r>
                </m:e>
              </m:d>
              <m:r>
                <w:rPr>
                  <w:rFonts w:ascii="Cambria Math" w:hAnsi="Cambria Math"/>
                  <w:lang w:val="es-CO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lang w:val="es-CO"/>
                </w:rPr>
                <m:t xml:space="preserve"> ∅ 2 [mm]</m:t>
              </m:r>
            </m:oMath>
            <w:r w:rsidRPr="00457C9B">
              <w:rPr>
                <w:rFonts w:ascii="Times New Roman" w:hAnsi="Times New Roman"/>
                <w:lang w:val="es-CO"/>
              </w:rPr>
              <w:t>.</w:t>
            </w:r>
          </w:p>
        </w:tc>
      </w:tr>
    </w:tbl>
    <w:p w14:paraId="6A9BC3E9" w14:textId="61032902" w:rsidR="00824BF2" w:rsidRDefault="00824BF2" w:rsidP="00824BF2">
      <w:pPr>
        <w:rPr>
          <w:lang w:eastAsia="es-CO"/>
        </w:rPr>
      </w:pPr>
    </w:p>
    <w:p w14:paraId="51492A83" w14:textId="77777777" w:rsidR="004C5061" w:rsidRPr="00457C9B" w:rsidRDefault="004C5061" w:rsidP="00824BF2">
      <w:pPr>
        <w:rPr>
          <w:lang w:eastAsia="es-CO"/>
        </w:rPr>
      </w:pPr>
    </w:p>
    <w:p w14:paraId="458696AE" w14:textId="54979703" w:rsidR="00824BF2" w:rsidRPr="0074586A" w:rsidRDefault="00824BF2" w:rsidP="00DB4906">
      <w:pPr>
        <w:jc w:val="left"/>
        <w:rPr>
          <w:sz w:val="18"/>
          <w:szCs w:val="18"/>
          <w:lang w:val="es-ES" w:eastAsia="es-CO"/>
        </w:rPr>
      </w:pPr>
      <w:r w:rsidRPr="0074586A">
        <w:rPr>
          <w:b/>
          <w:bCs/>
          <w:sz w:val="18"/>
          <w:szCs w:val="18"/>
          <w:lang w:val="es-ES" w:eastAsia="es-CO"/>
        </w:rPr>
        <w:t>Tabla 4.</w:t>
      </w:r>
      <w:r w:rsidRPr="0074586A">
        <w:rPr>
          <w:sz w:val="18"/>
          <w:szCs w:val="18"/>
          <w:lang w:val="es-ES" w:eastAsia="es-CO"/>
        </w:rPr>
        <w:t xml:space="preserve"> </w:t>
      </w:r>
      <w:r w:rsidR="00DB103B" w:rsidRPr="0074586A">
        <w:rPr>
          <w:sz w:val="18"/>
          <w:szCs w:val="18"/>
          <w:lang w:val="es-ES" w:eastAsia="es-CO"/>
        </w:rPr>
        <w:t>Plan de mecanizado</w:t>
      </w:r>
      <w:r w:rsidRPr="0074586A">
        <w:rPr>
          <w:sz w:val="18"/>
          <w:szCs w:val="18"/>
          <w:lang w:val="es-ES" w:eastAsia="es-CO"/>
        </w:rPr>
        <w:t xml:space="preserve"> pivote esférico.</w:t>
      </w:r>
    </w:p>
    <w:p w14:paraId="56891EDD" w14:textId="77777777" w:rsidR="004E38CA" w:rsidRDefault="004E38CA" w:rsidP="00D5161E">
      <w:pPr>
        <w:jc w:val="center"/>
        <w:rPr>
          <w:lang w:val="es-ES" w:eastAsia="es-CO"/>
        </w:rPr>
      </w:pPr>
    </w:p>
    <w:tbl>
      <w:tblPr>
        <w:tblStyle w:val="Tablaconcuadrcula"/>
        <w:tblW w:w="4390" w:type="dxa"/>
        <w:tblLook w:val="04A0" w:firstRow="1" w:lastRow="0" w:firstColumn="1" w:lastColumn="0" w:noHBand="0" w:noVBand="1"/>
      </w:tblPr>
      <w:tblGrid>
        <w:gridCol w:w="1294"/>
        <w:gridCol w:w="3096"/>
      </w:tblGrid>
      <w:tr w:rsidR="00824BF2" w14:paraId="1E01156E" w14:textId="77777777" w:rsidTr="00AA522B">
        <w:tc>
          <w:tcPr>
            <w:tcW w:w="4390" w:type="dxa"/>
            <w:gridSpan w:val="2"/>
          </w:tcPr>
          <w:p w14:paraId="574F7324" w14:textId="77777777" w:rsidR="00824BF2" w:rsidRPr="005612C1" w:rsidRDefault="00824BF2" w:rsidP="002C67B4">
            <w:pPr>
              <w:pStyle w:val="Sinespaciado"/>
              <w:jc w:val="center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noProof/>
                <w:lang w:val="es-CO"/>
              </w:rPr>
              <w:drawing>
                <wp:inline distT="0" distB="0" distL="0" distR="0" wp14:anchorId="52031399" wp14:editId="5B13B7A3">
                  <wp:extent cx="850357" cy="900632"/>
                  <wp:effectExtent l="0" t="0" r="635" b="1270"/>
                  <wp:docPr id="7" name="Imagen 23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n 230" descr="Icon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94" cy="90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BF2" w14:paraId="4837CB2A" w14:textId="77777777" w:rsidTr="00AA522B">
        <w:tc>
          <w:tcPr>
            <w:tcW w:w="1294" w:type="dxa"/>
          </w:tcPr>
          <w:p w14:paraId="2A9FDF46" w14:textId="77777777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Cantidad</w:t>
            </w:r>
          </w:p>
        </w:tc>
        <w:tc>
          <w:tcPr>
            <w:tcW w:w="3096" w:type="dxa"/>
          </w:tcPr>
          <w:p w14:paraId="524550C1" w14:textId="77777777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4 Piezas</w:t>
            </w:r>
          </w:p>
        </w:tc>
      </w:tr>
      <w:tr w:rsidR="00824BF2" w14:paraId="4B99EC2B" w14:textId="77777777" w:rsidTr="00AA522B">
        <w:tc>
          <w:tcPr>
            <w:tcW w:w="1294" w:type="dxa"/>
          </w:tcPr>
          <w:p w14:paraId="1F79D5F0" w14:textId="7CDF98AF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M</w:t>
            </w:r>
            <w:r w:rsidR="0074586A">
              <w:rPr>
                <w:rFonts w:ascii="Times New Roman" w:hAnsi="Times New Roman"/>
                <w:lang w:val="es-CO"/>
              </w:rPr>
              <w:t>á</w:t>
            </w:r>
            <w:r w:rsidRPr="005612C1">
              <w:rPr>
                <w:rFonts w:ascii="Times New Roman" w:hAnsi="Times New Roman"/>
                <w:lang w:val="es-CO"/>
              </w:rPr>
              <w:t>quina/s Herramienta</w:t>
            </w:r>
          </w:p>
        </w:tc>
        <w:tc>
          <w:tcPr>
            <w:tcW w:w="3096" w:type="dxa"/>
          </w:tcPr>
          <w:p w14:paraId="20111D33" w14:textId="77777777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Torno y Centro de Mecanizado (CNC)</w:t>
            </w:r>
          </w:p>
        </w:tc>
      </w:tr>
      <w:tr w:rsidR="00824BF2" w14:paraId="4D6D198D" w14:textId="77777777" w:rsidTr="00AA522B">
        <w:tc>
          <w:tcPr>
            <w:tcW w:w="1294" w:type="dxa"/>
          </w:tcPr>
          <w:p w14:paraId="6B0601C3" w14:textId="77777777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Operaciones</w:t>
            </w:r>
          </w:p>
        </w:tc>
        <w:tc>
          <w:tcPr>
            <w:tcW w:w="3096" w:type="dxa"/>
          </w:tcPr>
          <w:p w14:paraId="607E955E" w14:textId="7D39374C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>
              <w:rPr>
                <w:rFonts w:ascii="Times New Roman" w:hAnsi="Times New Roman"/>
                <w:lang w:val="es-CO"/>
              </w:rPr>
              <w:t xml:space="preserve">a) </w:t>
            </w:r>
            <w:r w:rsidR="0027009D">
              <w:rPr>
                <w:rFonts w:ascii="Times New Roman" w:hAnsi="Times New Roman"/>
                <w:lang w:val="es-CO"/>
              </w:rPr>
              <w:t xml:space="preserve">  </w:t>
            </w:r>
            <w:r w:rsidRPr="005612C1">
              <w:rPr>
                <w:rFonts w:ascii="Times New Roman" w:hAnsi="Times New Roman"/>
                <w:lang w:val="es-CO"/>
              </w:rPr>
              <w:t xml:space="preserve">Cilindrado </w:t>
            </w:r>
            <w:r w:rsidR="003C74FE">
              <w:rPr>
                <w:rFonts w:ascii="Times New Roman" w:hAnsi="Times New Roman"/>
                <w:lang w:val="es-CO"/>
              </w:rPr>
              <w:t>b</w:t>
            </w:r>
            <w:r w:rsidRPr="005612C1">
              <w:rPr>
                <w:rFonts w:ascii="Times New Roman" w:hAnsi="Times New Roman"/>
                <w:lang w:val="es-CO"/>
              </w:rPr>
              <w:t>ase</w:t>
            </w:r>
          </w:p>
          <w:p w14:paraId="733516FB" w14:textId="631023C5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>
              <w:rPr>
                <w:rFonts w:ascii="Times New Roman" w:hAnsi="Times New Roman"/>
                <w:lang w:val="es-CO"/>
              </w:rPr>
              <w:t>b)</w:t>
            </w:r>
            <w:r w:rsidR="0027009D">
              <w:rPr>
                <w:rFonts w:ascii="Times New Roman" w:hAnsi="Times New Roman"/>
                <w:lang w:val="es-CO"/>
              </w:rPr>
              <w:t xml:space="preserve">  </w:t>
            </w:r>
            <w:r>
              <w:rPr>
                <w:rFonts w:ascii="Times New Roman" w:hAnsi="Times New Roman"/>
                <w:lang w:val="es-CO"/>
              </w:rPr>
              <w:t xml:space="preserve"> </w:t>
            </w:r>
            <w:r w:rsidRPr="005612C1">
              <w:rPr>
                <w:rFonts w:ascii="Times New Roman" w:hAnsi="Times New Roman"/>
                <w:lang w:val="es-CO"/>
              </w:rPr>
              <w:t xml:space="preserve">Cilindrado </w:t>
            </w:r>
            <w:r w:rsidR="003C74FE">
              <w:rPr>
                <w:rFonts w:ascii="Times New Roman" w:hAnsi="Times New Roman"/>
                <w:lang w:val="es-CO"/>
              </w:rPr>
              <w:t>p</w:t>
            </w:r>
            <w:r w:rsidRPr="005612C1">
              <w:rPr>
                <w:rFonts w:ascii="Times New Roman" w:hAnsi="Times New Roman"/>
                <w:lang w:val="es-CO"/>
              </w:rPr>
              <w:t xml:space="preserve">arte </w:t>
            </w:r>
            <w:r w:rsidR="003C74FE">
              <w:rPr>
                <w:rFonts w:ascii="Times New Roman" w:hAnsi="Times New Roman"/>
                <w:lang w:val="es-CO"/>
              </w:rPr>
              <w:t>e</w:t>
            </w:r>
            <w:r w:rsidRPr="005612C1">
              <w:rPr>
                <w:rFonts w:ascii="Times New Roman" w:hAnsi="Times New Roman"/>
                <w:lang w:val="es-CO"/>
              </w:rPr>
              <w:t>sférica</w:t>
            </w:r>
          </w:p>
          <w:p w14:paraId="56BF813C" w14:textId="2BEDF657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>
              <w:rPr>
                <w:rFonts w:ascii="Times New Roman" w:hAnsi="Times New Roman"/>
                <w:lang w:val="es-CO"/>
              </w:rPr>
              <w:t xml:space="preserve">c) </w:t>
            </w:r>
            <w:r w:rsidR="0027009D">
              <w:rPr>
                <w:rFonts w:ascii="Times New Roman" w:hAnsi="Times New Roman"/>
                <w:lang w:val="es-CO"/>
              </w:rPr>
              <w:t xml:space="preserve">  </w:t>
            </w:r>
            <w:r w:rsidRPr="005612C1">
              <w:rPr>
                <w:rFonts w:ascii="Times New Roman" w:hAnsi="Times New Roman"/>
                <w:lang w:val="es-CO"/>
              </w:rPr>
              <w:t xml:space="preserve">Corte </w:t>
            </w:r>
            <w:r w:rsidR="003C74FE">
              <w:rPr>
                <w:rFonts w:ascii="Times New Roman" w:hAnsi="Times New Roman"/>
                <w:lang w:val="es-CO"/>
              </w:rPr>
              <w:t>t</w:t>
            </w:r>
            <w:r w:rsidRPr="005612C1">
              <w:rPr>
                <w:rFonts w:ascii="Times New Roman" w:hAnsi="Times New Roman"/>
                <w:lang w:val="es-CO"/>
              </w:rPr>
              <w:t>ransversal</w:t>
            </w:r>
          </w:p>
          <w:p w14:paraId="0BCDC3ED" w14:textId="7A5BB9A5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>
              <w:rPr>
                <w:rFonts w:ascii="Times New Roman" w:hAnsi="Times New Roman"/>
                <w:lang w:val="es-CO"/>
              </w:rPr>
              <w:t>d)</w:t>
            </w:r>
            <w:r w:rsidR="0027009D">
              <w:rPr>
                <w:rFonts w:ascii="Times New Roman" w:hAnsi="Times New Roman"/>
                <w:lang w:val="es-CO"/>
              </w:rPr>
              <w:t xml:space="preserve">  </w:t>
            </w:r>
            <w:r>
              <w:rPr>
                <w:rFonts w:ascii="Times New Roman" w:hAnsi="Times New Roman"/>
                <w:lang w:val="es-CO"/>
              </w:rPr>
              <w:t xml:space="preserve"> </w:t>
            </w:r>
            <w:r w:rsidRPr="005612C1">
              <w:rPr>
                <w:rFonts w:ascii="Times New Roman" w:hAnsi="Times New Roman"/>
                <w:lang w:val="es-CO"/>
              </w:rPr>
              <w:t xml:space="preserve">Taladrado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s-CO"/>
                </w:rPr>
                <m:t>(∅ 5 [mm])</m:t>
              </m:r>
            </m:oMath>
          </w:p>
          <w:p w14:paraId="6FE20880" w14:textId="4836D37A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>
              <w:rPr>
                <w:rFonts w:ascii="Times New Roman" w:hAnsi="Times New Roman"/>
                <w:lang w:val="es-CO"/>
              </w:rPr>
              <w:t xml:space="preserve">e) </w:t>
            </w:r>
            <w:r w:rsidR="0027009D">
              <w:rPr>
                <w:rFonts w:ascii="Times New Roman" w:hAnsi="Times New Roman"/>
                <w:lang w:val="es-CO"/>
              </w:rPr>
              <w:t xml:space="preserve">  </w:t>
            </w:r>
            <w:r w:rsidRPr="005612C1">
              <w:rPr>
                <w:rFonts w:ascii="Times New Roman" w:hAnsi="Times New Roman"/>
                <w:lang w:val="es-CO"/>
              </w:rPr>
              <w:t xml:space="preserve">Fresado </w:t>
            </w:r>
            <w:r w:rsidR="003C74FE">
              <w:rPr>
                <w:rFonts w:ascii="Times New Roman" w:hAnsi="Times New Roman"/>
                <w:lang w:val="es-CO"/>
              </w:rPr>
              <w:t>a</w:t>
            </w:r>
            <w:r w:rsidRPr="005612C1">
              <w:rPr>
                <w:rFonts w:ascii="Times New Roman" w:hAnsi="Times New Roman"/>
                <w:lang w:val="es-CO"/>
              </w:rPr>
              <w:t xml:space="preserve">cabado en la </w:t>
            </w:r>
            <w:r w:rsidR="003C74FE">
              <w:rPr>
                <w:rFonts w:ascii="Times New Roman" w:hAnsi="Times New Roman"/>
                <w:lang w:val="es-CO"/>
              </w:rPr>
              <w:t>b</w:t>
            </w:r>
            <w:r w:rsidRPr="005612C1">
              <w:rPr>
                <w:rFonts w:ascii="Times New Roman" w:hAnsi="Times New Roman"/>
                <w:lang w:val="es-CO"/>
              </w:rPr>
              <w:t xml:space="preserve">ase </w:t>
            </w:r>
          </w:p>
        </w:tc>
      </w:tr>
      <w:tr w:rsidR="00824BF2" w14:paraId="25019EB7" w14:textId="77777777" w:rsidTr="00AA522B">
        <w:tc>
          <w:tcPr>
            <w:tcW w:w="1294" w:type="dxa"/>
          </w:tcPr>
          <w:p w14:paraId="6D7A0438" w14:textId="77777777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Material</w:t>
            </w:r>
          </w:p>
        </w:tc>
        <w:tc>
          <w:tcPr>
            <w:tcW w:w="3096" w:type="dxa"/>
          </w:tcPr>
          <w:p w14:paraId="7D00DBEA" w14:textId="77777777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Acero A36</w:t>
            </w:r>
          </w:p>
        </w:tc>
      </w:tr>
      <w:tr w:rsidR="00824BF2" w14:paraId="425E3987" w14:textId="77777777" w:rsidTr="00AA522B">
        <w:tc>
          <w:tcPr>
            <w:tcW w:w="1294" w:type="dxa"/>
          </w:tcPr>
          <w:p w14:paraId="4A328BF3" w14:textId="77777777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Herramientas</w:t>
            </w:r>
          </w:p>
        </w:tc>
        <w:tc>
          <w:tcPr>
            <w:tcW w:w="3096" w:type="dxa"/>
          </w:tcPr>
          <w:p w14:paraId="6773508F" w14:textId="7C15B0F7" w:rsidR="00317B3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Torno</w:t>
            </w:r>
            <w:r w:rsidR="00F70CB9">
              <w:rPr>
                <w:rFonts w:ascii="Times New Roman" w:hAnsi="Times New Roman"/>
                <w:lang w:val="es-CO"/>
              </w:rPr>
              <w:t>:</w:t>
            </w:r>
          </w:p>
          <w:p w14:paraId="1531B27E" w14:textId="4DE65A69" w:rsidR="00824BF2" w:rsidRPr="005612C1" w:rsidRDefault="00824BF2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 xml:space="preserve">- Herramienta de </w:t>
            </w:r>
            <w:r w:rsidR="003C74FE">
              <w:rPr>
                <w:rFonts w:ascii="Times New Roman" w:hAnsi="Times New Roman"/>
                <w:lang w:val="es-CO"/>
              </w:rPr>
              <w:t>roscar</w:t>
            </w:r>
            <w:r w:rsidR="00317B31">
              <w:rPr>
                <w:rFonts w:ascii="Times New Roman" w:hAnsi="Times New Roman"/>
                <w:lang w:val="es-CO"/>
              </w:rPr>
              <w:t xml:space="preserve"> de c</w:t>
            </w:r>
            <w:r w:rsidRPr="005612C1">
              <w:rPr>
                <w:rFonts w:ascii="Times New Roman" w:hAnsi="Times New Roman"/>
                <w:lang w:val="es-CO"/>
              </w:rPr>
              <w:t xml:space="preserve">arbono         </w:t>
            </w:r>
            <w:proofErr w:type="gramStart"/>
            <w:r w:rsidRPr="005612C1">
              <w:rPr>
                <w:rFonts w:ascii="Times New Roman" w:hAnsi="Times New Roman"/>
                <w:lang w:val="es-CO"/>
              </w:rPr>
              <w:t xml:space="preserve">   “</w:t>
            </w:r>
            <w:proofErr w:type="gramEnd"/>
            <w:r w:rsidRPr="005612C1">
              <w:rPr>
                <w:rFonts w:ascii="Times New Roman" w:hAnsi="Times New Roman"/>
                <w:lang w:val="es-CO"/>
              </w:rPr>
              <w:t>CNMG 12 04 08”.</w:t>
            </w:r>
          </w:p>
          <w:p w14:paraId="2E99519C" w14:textId="367F643F" w:rsidR="00824BF2" w:rsidRDefault="00824BF2" w:rsidP="00317B31">
            <w:pPr>
              <w:pStyle w:val="Sinespaciado"/>
              <w:jc w:val="both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 xml:space="preserve">- Herramienta de </w:t>
            </w:r>
            <w:r w:rsidR="003C74FE">
              <w:rPr>
                <w:rFonts w:ascii="Times New Roman" w:hAnsi="Times New Roman"/>
                <w:lang w:val="es-CO"/>
              </w:rPr>
              <w:t>r</w:t>
            </w:r>
            <w:r w:rsidRPr="005612C1">
              <w:rPr>
                <w:rFonts w:ascii="Times New Roman" w:hAnsi="Times New Roman"/>
                <w:lang w:val="es-CO"/>
              </w:rPr>
              <w:t xml:space="preserve">anuras </w:t>
            </w:r>
            <w:r w:rsidR="00317B31">
              <w:rPr>
                <w:rFonts w:ascii="Times New Roman" w:hAnsi="Times New Roman"/>
                <w:lang w:val="es-CO"/>
              </w:rPr>
              <w:t>de c</w:t>
            </w:r>
            <w:r w:rsidRPr="005612C1">
              <w:rPr>
                <w:rFonts w:ascii="Times New Roman" w:hAnsi="Times New Roman"/>
                <w:lang w:val="es-CO"/>
              </w:rPr>
              <w:t>arbono “T152152 R0.4 W4”.</w:t>
            </w:r>
          </w:p>
          <w:p w14:paraId="503590A3" w14:textId="77777777" w:rsidR="00F70CB9" w:rsidRPr="005612C1" w:rsidRDefault="00F70CB9" w:rsidP="00317B31">
            <w:pPr>
              <w:pStyle w:val="Sinespaciado"/>
              <w:jc w:val="both"/>
              <w:rPr>
                <w:rFonts w:ascii="Times New Roman" w:hAnsi="Times New Roman"/>
                <w:lang w:val="es-CO"/>
              </w:rPr>
            </w:pPr>
          </w:p>
          <w:p w14:paraId="71923A0A" w14:textId="6A7DBF1C" w:rsidR="00317B31" w:rsidRDefault="00F70CB9" w:rsidP="002C67B4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 xml:space="preserve">Centro de Mecanizado </w:t>
            </w:r>
            <w:r w:rsidR="00824BF2" w:rsidRPr="005612C1">
              <w:rPr>
                <w:rFonts w:ascii="Times New Roman" w:hAnsi="Times New Roman"/>
                <w:lang w:val="es-CO"/>
              </w:rPr>
              <w:t xml:space="preserve">CNC: </w:t>
            </w:r>
          </w:p>
          <w:p w14:paraId="5B0EC229" w14:textId="70E35CC9" w:rsidR="00317B31" w:rsidRDefault="00824BF2" w:rsidP="00317B31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 xml:space="preserve">- </w:t>
            </w:r>
            <w:r w:rsidR="004430A0">
              <w:rPr>
                <w:rFonts w:ascii="Times New Roman" w:hAnsi="Times New Roman"/>
                <w:lang w:val="es-CO"/>
              </w:rPr>
              <w:t>Broca</w:t>
            </w:r>
            <w:r w:rsidRPr="005612C1">
              <w:rPr>
                <w:rFonts w:ascii="Times New Roman" w:hAnsi="Times New Roman"/>
                <w:lang w:val="es-CO"/>
              </w:rPr>
              <w:t xml:space="preserve"> </w:t>
            </w:r>
            <w:r w:rsidR="00317B31">
              <w:rPr>
                <w:rFonts w:ascii="Times New Roman" w:eastAsiaTheme="minorEastAsia" w:hAnsi="Times New Roman"/>
                <w:lang w:val="es-CO"/>
              </w:rPr>
              <w:t xml:space="preserve">de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s-CO"/>
                </w:rPr>
                <m:t xml:space="preserve">∅ 5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lang w:val="es-C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s-CO"/>
                    </w:rPr>
                    <m:t>mm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es-CO"/>
                </w:rPr>
                <m:t>.</m:t>
              </m:r>
            </m:oMath>
          </w:p>
          <w:p w14:paraId="09FCCD57" w14:textId="5D6B8B85" w:rsidR="00824BF2" w:rsidRPr="005612C1" w:rsidRDefault="00824BF2" w:rsidP="00317B31">
            <w:pPr>
              <w:pStyle w:val="Sinespaciado"/>
              <w:rPr>
                <w:rFonts w:ascii="Times New Roman" w:hAnsi="Times New Roman"/>
                <w:lang w:val="es-CO"/>
              </w:rPr>
            </w:pPr>
            <w:r w:rsidRPr="005612C1">
              <w:rPr>
                <w:rFonts w:ascii="Times New Roman" w:hAnsi="Times New Roman"/>
                <w:lang w:val="es-CO"/>
              </w:rPr>
              <w:t>- Fresa</w:t>
            </w:r>
            <w:r w:rsidR="00317B31">
              <w:rPr>
                <w:rFonts w:ascii="Times New Roman" w:hAnsi="Times New Roman"/>
                <w:lang w:val="es-CO"/>
              </w:rPr>
              <w:t xml:space="preserve"> de</w:t>
            </w:r>
            <w:r w:rsidRPr="005612C1">
              <w:rPr>
                <w:rFonts w:ascii="Times New Roman" w:hAnsi="Times New Roman"/>
                <w:lang w:val="es-CO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s-CO"/>
                </w:rPr>
                <m:t>∅ 2 [mm]</m:t>
              </m:r>
            </m:oMath>
            <w:r w:rsidRPr="005612C1">
              <w:rPr>
                <w:rFonts w:ascii="Times New Roman" w:hAnsi="Times New Roman"/>
                <w:lang w:val="es-CO"/>
              </w:rPr>
              <w:t>.</w:t>
            </w:r>
          </w:p>
        </w:tc>
      </w:tr>
    </w:tbl>
    <w:p w14:paraId="516619F8" w14:textId="77777777" w:rsidR="00D27393" w:rsidRDefault="00D27393" w:rsidP="00D27393"/>
    <w:p w14:paraId="75D8B4F5" w14:textId="5F258A3D" w:rsidR="00417243" w:rsidRDefault="00417243" w:rsidP="00824BF2">
      <w:pPr>
        <w:rPr>
          <w:rFonts w:eastAsiaTheme="minorEastAsia"/>
        </w:rPr>
      </w:pPr>
    </w:p>
    <w:p w14:paraId="3E353B93" w14:textId="1B3B4215" w:rsidR="00CB07CA" w:rsidRDefault="00CB07CA" w:rsidP="00824BF2">
      <w:pPr>
        <w:rPr>
          <w:rFonts w:eastAsiaTheme="minorEastAsia"/>
        </w:rPr>
      </w:pPr>
    </w:p>
    <w:p w14:paraId="4B62E4A3" w14:textId="2BEA2638" w:rsidR="00CB07CA" w:rsidRDefault="00CB07CA" w:rsidP="00824BF2">
      <w:pPr>
        <w:rPr>
          <w:rFonts w:eastAsiaTheme="minorEastAsia"/>
        </w:rPr>
      </w:pPr>
    </w:p>
    <w:p w14:paraId="50C9067D" w14:textId="7FE0C723" w:rsidR="00CB07CA" w:rsidRDefault="00CB07CA" w:rsidP="00824BF2">
      <w:pPr>
        <w:rPr>
          <w:rFonts w:eastAsiaTheme="minorEastAsia"/>
        </w:rPr>
      </w:pPr>
    </w:p>
    <w:p w14:paraId="76D76115" w14:textId="77777777" w:rsidR="00CB07CA" w:rsidRDefault="00CB07CA" w:rsidP="00824BF2">
      <w:pPr>
        <w:rPr>
          <w:rFonts w:eastAsiaTheme="minorEastAsia"/>
        </w:rPr>
      </w:pPr>
    </w:p>
    <w:p w14:paraId="42AC2A97" w14:textId="4EE9E032" w:rsidR="00824BF2" w:rsidRPr="000A4678" w:rsidRDefault="00824BF2" w:rsidP="00B012F9">
      <w:pPr>
        <w:ind w:left="708" w:hanging="708"/>
        <w:jc w:val="left"/>
        <w:rPr>
          <w:rFonts w:eastAsiaTheme="minorEastAsia"/>
          <w:sz w:val="18"/>
          <w:szCs w:val="18"/>
        </w:rPr>
      </w:pPr>
      <w:r w:rsidRPr="00C614AF">
        <w:rPr>
          <w:rFonts w:eastAsiaTheme="minorEastAsia"/>
          <w:b/>
          <w:bCs/>
          <w:sz w:val="18"/>
          <w:szCs w:val="18"/>
        </w:rPr>
        <w:t>Tabla 5.</w:t>
      </w:r>
      <w:r w:rsidRPr="000A4678">
        <w:rPr>
          <w:rFonts w:eastAsiaTheme="minorEastAsia"/>
          <w:sz w:val="18"/>
          <w:szCs w:val="18"/>
        </w:rPr>
        <w:t xml:space="preserve"> Costo de Mecanizado de Descanso FPJB Activo. </w:t>
      </w:r>
    </w:p>
    <w:p w14:paraId="61EACA54" w14:textId="77777777" w:rsidR="00824BF2" w:rsidRPr="005642AC" w:rsidRDefault="00824BF2" w:rsidP="00824BF2">
      <w:pPr>
        <w:rPr>
          <w:rFonts w:eastAsiaTheme="minorEastAsia"/>
        </w:rPr>
      </w:pPr>
    </w:p>
    <w:tbl>
      <w:tblPr>
        <w:tblStyle w:val="Tablaconcuadrcula"/>
        <w:tblW w:w="4362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992"/>
        <w:gridCol w:w="681"/>
      </w:tblGrid>
      <w:tr w:rsidR="00824BF2" w:rsidRPr="005642AC" w14:paraId="51EEEEC4" w14:textId="77777777" w:rsidTr="0027009D">
        <w:trPr>
          <w:jc w:val="center"/>
        </w:trPr>
        <w:tc>
          <w:tcPr>
            <w:tcW w:w="1555" w:type="dxa"/>
            <w:shd w:val="clear" w:color="auto" w:fill="D9D9D9" w:themeFill="background1" w:themeFillShade="D9"/>
          </w:tcPr>
          <w:p w14:paraId="0760F2CD" w14:textId="77777777" w:rsidR="00824BF2" w:rsidRPr="00C614AF" w:rsidRDefault="00824BF2" w:rsidP="002C67B4">
            <w:pPr>
              <w:rPr>
                <w:rFonts w:eastAsiaTheme="minorEastAsia"/>
                <w:b/>
                <w:bCs/>
                <w:sz w:val="18"/>
                <w:szCs w:val="18"/>
              </w:rPr>
            </w:pPr>
            <w:r w:rsidRPr="00C614AF">
              <w:rPr>
                <w:rFonts w:eastAsiaTheme="minorEastAsia"/>
                <w:b/>
                <w:bCs/>
                <w:sz w:val="18"/>
                <w:szCs w:val="18"/>
              </w:rPr>
              <w:t>Pieza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D4F66BC" w14:textId="77777777" w:rsidR="00824BF2" w:rsidRPr="00C614AF" w:rsidRDefault="00824BF2" w:rsidP="002C67B4">
            <w:pPr>
              <w:jc w:val="center"/>
              <w:rPr>
                <w:rFonts w:eastAsiaTheme="minorEastAsia"/>
                <w:b/>
                <w:bCs/>
                <w:sz w:val="18"/>
                <w:szCs w:val="18"/>
              </w:rPr>
            </w:pPr>
            <w:r w:rsidRPr="00C614AF">
              <w:rPr>
                <w:rFonts w:eastAsiaTheme="minorEastAsia"/>
                <w:b/>
                <w:bCs/>
                <w:sz w:val="18"/>
                <w:szCs w:val="18"/>
              </w:rPr>
              <w:t>Precio Unitario (€)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A24FFFB" w14:textId="77777777" w:rsidR="00824BF2" w:rsidRPr="00C614AF" w:rsidRDefault="00824BF2" w:rsidP="002C67B4">
            <w:pPr>
              <w:jc w:val="center"/>
              <w:rPr>
                <w:rFonts w:eastAsiaTheme="minorEastAsia"/>
                <w:b/>
                <w:bCs/>
                <w:sz w:val="18"/>
                <w:szCs w:val="18"/>
              </w:rPr>
            </w:pPr>
            <w:r w:rsidRPr="00C614AF">
              <w:rPr>
                <w:rFonts w:eastAsiaTheme="minorEastAsia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681" w:type="dxa"/>
            <w:shd w:val="clear" w:color="auto" w:fill="D9D9D9" w:themeFill="background1" w:themeFillShade="D9"/>
          </w:tcPr>
          <w:p w14:paraId="587D172D" w14:textId="47893702" w:rsidR="00824BF2" w:rsidRPr="00C614AF" w:rsidRDefault="00824BF2" w:rsidP="002C67B4">
            <w:pPr>
              <w:jc w:val="center"/>
              <w:rPr>
                <w:rFonts w:eastAsiaTheme="minorEastAsia"/>
                <w:b/>
                <w:bCs/>
                <w:sz w:val="18"/>
                <w:szCs w:val="18"/>
              </w:rPr>
            </w:pPr>
            <w:r w:rsidRPr="00C614AF">
              <w:rPr>
                <w:rFonts w:eastAsiaTheme="minorEastAsia"/>
                <w:b/>
                <w:bCs/>
                <w:sz w:val="18"/>
                <w:szCs w:val="18"/>
              </w:rPr>
              <w:t>Total</w:t>
            </w:r>
            <w:r w:rsidR="00C614AF">
              <w:rPr>
                <w:rFonts w:eastAsiaTheme="minorEastAsia"/>
                <w:b/>
                <w:bCs/>
                <w:sz w:val="18"/>
                <w:szCs w:val="18"/>
              </w:rPr>
              <w:t xml:space="preserve"> </w:t>
            </w:r>
            <w:r w:rsidRPr="00C614AF">
              <w:rPr>
                <w:rFonts w:eastAsiaTheme="minorEastAsia"/>
                <w:b/>
                <w:bCs/>
                <w:sz w:val="18"/>
                <w:szCs w:val="18"/>
              </w:rPr>
              <w:t>(€)</w:t>
            </w:r>
          </w:p>
        </w:tc>
      </w:tr>
      <w:tr w:rsidR="00824BF2" w:rsidRPr="005642AC" w14:paraId="7D38ECF5" w14:textId="77777777" w:rsidTr="0027009D">
        <w:trPr>
          <w:jc w:val="center"/>
        </w:trPr>
        <w:tc>
          <w:tcPr>
            <w:tcW w:w="1555" w:type="dxa"/>
            <w:vAlign w:val="center"/>
          </w:tcPr>
          <w:p w14:paraId="564AB1BD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Zapata</w:t>
            </w:r>
          </w:p>
        </w:tc>
        <w:tc>
          <w:tcPr>
            <w:tcW w:w="1134" w:type="dxa"/>
            <w:vAlign w:val="center"/>
          </w:tcPr>
          <w:p w14:paraId="0A918604" w14:textId="7D7D492D" w:rsidR="00824BF2" w:rsidRPr="003321BA" w:rsidRDefault="0090085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35</w:t>
            </w:r>
          </w:p>
        </w:tc>
        <w:tc>
          <w:tcPr>
            <w:tcW w:w="992" w:type="dxa"/>
            <w:vAlign w:val="center"/>
          </w:tcPr>
          <w:p w14:paraId="0BCEFF94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681" w:type="dxa"/>
            <w:vAlign w:val="center"/>
          </w:tcPr>
          <w:p w14:paraId="1F2F861E" w14:textId="0A92B4F9" w:rsidR="00824BF2" w:rsidRPr="003321BA" w:rsidRDefault="0090085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140</w:t>
            </w:r>
          </w:p>
        </w:tc>
      </w:tr>
      <w:tr w:rsidR="00824BF2" w:rsidRPr="005642AC" w14:paraId="7ABEB690" w14:textId="77777777" w:rsidTr="0027009D">
        <w:trPr>
          <w:jc w:val="center"/>
        </w:trPr>
        <w:tc>
          <w:tcPr>
            <w:tcW w:w="1555" w:type="dxa"/>
            <w:vAlign w:val="center"/>
          </w:tcPr>
          <w:p w14:paraId="0BE77ED3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Pivote Esférico</w:t>
            </w:r>
          </w:p>
        </w:tc>
        <w:tc>
          <w:tcPr>
            <w:tcW w:w="1134" w:type="dxa"/>
            <w:vAlign w:val="center"/>
          </w:tcPr>
          <w:p w14:paraId="4AF91608" w14:textId="29BF1F91" w:rsidR="00824BF2" w:rsidRPr="003321BA" w:rsidRDefault="00982EBE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992" w:type="dxa"/>
            <w:vAlign w:val="center"/>
          </w:tcPr>
          <w:p w14:paraId="50CEFF48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681" w:type="dxa"/>
            <w:vAlign w:val="center"/>
          </w:tcPr>
          <w:p w14:paraId="302446D9" w14:textId="6ECDA9DA" w:rsidR="00824BF2" w:rsidRPr="003321BA" w:rsidRDefault="00982EBE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</w:t>
            </w:r>
          </w:p>
        </w:tc>
      </w:tr>
      <w:tr w:rsidR="00824BF2" w:rsidRPr="005642AC" w14:paraId="7E643339" w14:textId="77777777" w:rsidTr="0027009D">
        <w:trPr>
          <w:jc w:val="center"/>
        </w:trPr>
        <w:tc>
          <w:tcPr>
            <w:tcW w:w="1555" w:type="dxa"/>
            <w:vAlign w:val="center"/>
          </w:tcPr>
          <w:p w14:paraId="016EBA50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Distribuidor de Aceite</w:t>
            </w:r>
          </w:p>
        </w:tc>
        <w:tc>
          <w:tcPr>
            <w:tcW w:w="1134" w:type="dxa"/>
            <w:vAlign w:val="center"/>
          </w:tcPr>
          <w:p w14:paraId="0FEE3641" w14:textId="6AAA1C66" w:rsidR="00824BF2" w:rsidRPr="003321BA" w:rsidRDefault="00FC63D6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36</w:t>
            </w:r>
          </w:p>
        </w:tc>
        <w:tc>
          <w:tcPr>
            <w:tcW w:w="992" w:type="dxa"/>
            <w:vAlign w:val="center"/>
          </w:tcPr>
          <w:p w14:paraId="40A40F04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681" w:type="dxa"/>
            <w:vAlign w:val="center"/>
          </w:tcPr>
          <w:p w14:paraId="70E0E2A8" w14:textId="460D7919" w:rsidR="00824BF2" w:rsidRDefault="00FC63D6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36</w:t>
            </w:r>
          </w:p>
        </w:tc>
      </w:tr>
      <w:tr w:rsidR="00824BF2" w:rsidRPr="005642AC" w14:paraId="2BEE7FBC" w14:textId="77777777" w:rsidTr="0027009D">
        <w:trPr>
          <w:jc w:val="center"/>
        </w:trPr>
        <w:tc>
          <w:tcPr>
            <w:tcW w:w="1555" w:type="dxa"/>
            <w:vAlign w:val="center"/>
          </w:tcPr>
          <w:p w14:paraId="650E1CFF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Carcasa Retenedora</w:t>
            </w:r>
          </w:p>
        </w:tc>
        <w:tc>
          <w:tcPr>
            <w:tcW w:w="1134" w:type="dxa"/>
            <w:vAlign w:val="center"/>
          </w:tcPr>
          <w:p w14:paraId="697B5640" w14:textId="1A97D4C2" w:rsidR="00824BF2" w:rsidRPr="003321BA" w:rsidRDefault="00982EBE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992" w:type="dxa"/>
            <w:vAlign w:val="center"/>
          </w:tcPr>
          <w:p w14:paraId="3BA8B981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681" w:type="dxa"/>
            <w:vAlign w:val="center"/>
          </w:tcPr>
          <w:p w14:paraId="52E1650D" w14:textId="51E240FA" w:rsidR="00824BF2" w:rsidRDefault="00982EBE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</w:tr>
      <w:tr w:rsidR="00824BF2" w:rsidRPr="005642AC" w14:paraId="255E5B63" w14:textId="77777777" w:rsidTr="0027009D">
        <w:trPr>
          <w:jc w:val="center"/>
        </w:trPr>
        <w:tc>
          <w:tcPr>
            <w:tcW w:w="1555" w:type="dxa"/>
            <w:vAlign w:val="center"/>
          </w:tcPr>
          <w:p w14:paraId="77A72B3B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Anillo Sellante</w:t>
            </w:r>
          </w:p>
        </w:tc>
        <w:tc>
          <w:tcPr>
            <w:tcW w:w="1134" w:type="dxa"/>
            <w:vAlign w:val="center"/>
          </w:tcPr>
          <w:p w14:paraId="633271C4" w14:textId="09C59223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992" w:type="dxa"/>
            <w:vAlign w:val="center"/>
          </w:tcPr>
          <w:p w14:paraId="21434572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681" w:type="dxa"/>
            <w:vAlign w:val="center"/>
          </w:tcPr>
          <w:p w14:paraId="2CCBE6B4" w14:textId="39782B23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14</w:t>
            </w:r>
          </w:p>
        </w:tc>
      </w:tr>
      <w:tr w:rsidR="00824BF2" w:rsidRPr="005642AC" w14:paraId="471AA9AA" w14:textId="77777777" w:rsidTr="0027009D">
        <w:trPr>
          <w:jc w:val="center"/>
        </w:trPr>
        <w:tc>
          <w:tcPr>
            <w:tcW w:w="1555" w:type="dxa"/>
            <w:vAlign w:val="center"/>
          </w:tcPr>
          <w:p w14:paraId="2FE4B032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Tapa Anillo Sellador</w:t>
            </w:r>
          </w:p>
        </w:tc>
        <w:tc>
          <w:tcPr>
            <w:tcW w:w="1134" w:type="dxa"/>
            <w:vAlign w:val="center"/>
          </w:tcPr>
          <w:p w14:paraId="73482FB9" w14:textId="1CEB0785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17</w:t>
            </w:r>
          </w:p>
        </w:tc>
        <w:tc>
          <w:tcPr>
            <w:tcW w:w="992" w:type="dxa"/>
            <w:vAlign w:val="center"/>
          </w:tcPr>
          <w:p w14:paraId="335BC9F0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681" w:type="dxa"/>
            <w:vAlign w:val="center"/>
          </w:tcPr>
          <w:p w14:paraId="635ECE3B" w14:textId="0111CDAC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34</w:t>
            </w:r>
          </w:p>
        </w:tc>
      </w:tr>
      <w:tr w:rsidR="00824BF2" w:rsidRPr="005642AC" w14:paraId="33308EDE" w14:textId="77777777" w:rsidTr="0027009D">
        <w:trPr>
          <w:jc w:val="center"/>
        </w:trPr>
        <w:tc>
          <w:tcPr>
            <w:tcW w:w="1555" w:type="dxa"/>
            <w:vAlign w:val="center"/>
          </w:tcPr>
          <w:p w14:paraId="64EBBEBD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Base Descanso</w:t>
            </w:r>
          </w:p>
        </w:tc>
        <w:tc>
          <w:tcPr>
            <w:tcW w:w="1134" w:type="dxa"/>
            <w:vAlign w:val="center"/>
          </w:tcPr>
          <w:p w14:paraId="43014CA6" w14:textId="3284EB1A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25</w:t>
            </w:r>
          </w:p>
        </w:tc>
        <w:tc>
          <w:tcPr>
            <w:tcW w:w="992" w:type="dxa"/>
            <w:vAlign w:val="center"/>
          </w:tcPr>
          <w:p w14:paraId="23E65D0A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681" w:type="dxa"/>
            <w:vAlign w:val="center"/>
          </w:tcPr>
          <w:p w14:paraId="578C0F37" w14:textId="362D2DF6" w:rsidR="00824BF2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25</w:t>
            </w:r>
          </w:p>
        </w:tc>
      </w:tr>
      <w:tr w:rsidR="00824BF2" w:rsidRPr="005642AC" w14:paraId="598CCE5E" w14:textId="77777777" w:rsidTr="0027009D">
        <w:trPr>
          <w:jc w:val="center"/>
        </w:trPr>
        <w:tc>
          <w:tcPr>
            <w:tcW w:w="1555" w:type="dxa"/>
            <w:vAlign w:val="center"/>
          </w:tcPr>
          <w:p w14:paraId="68E5A4FA" w14:textId="3A77A855" w:rsidR="00824BF2" w:rsidRPr="0027009D" w:rsidRDefault="007E430F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Carcasa</w:t>
            </w:r>
          </w:p>
        </w:tc>
        <w:tc>
          <w:tcPr>
            <w:tcW w:w="1134" w:type="dxa"/>
            <w:vAlign w:val="center"/>
          </w:tcPr>
          <w:p w14:paraId="4CF6EBDA" w14:textId="79981762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130</w:t>
            </w:r>
          </w:p>
        </w:tc>
        <w:tc>
          <w:tcPr>
            <w:tcW w:w="992" w:type="dxa"/>
            <w:vAlign w:val="center"/>
          </w:tcPr>
          <w:p w14:paraId="37C2ECA7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681" w:type="dxa"/>
            <w:vAlign w:val="center"/>
          </w:tcPr>
          <w:p w14:paraId="4BFD9012" w14:textId="48AF97BD" w:rsidR="00824BF2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130</w:t>
            </w:r>
          </w:p>
        </w:tc>
      </w:tr>
      <w:tr w:rsidR="00824BF2" w:rsidRPr="005642AC" w14:paraId="3ED6574D" w14:textId="77777777" w:rsidTr="0027009D">
        <w:trPr>
          <w:jc w:val="center"/>
        </w:trPr>
        <w:tc>
          <w:tcPr>
            <w:tcW w:w="1555" w:type="dxa"/>
            <w:vAlign w:val="center"/>
          </w:tcPr>
          <w:p w14:paraId="09D5BF19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Tapa Colectora Cerrada</w:t>
            </w:r>
          </w:p>
        </w:tc>
        <w:tc>
          <w:tcPr>
            <w:tcW w:w="1134" w:type="dxa"/>
            <w:vAlign w:val="center"/>
          </w:tcPr>
          <w:p w14:paraId="6810D87A" w14:textId="54CD35A3" w:rsidR="00824BF2" w:rsidRPr="00C3226D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tc>
          <w:tcPr>
            <w:tcW w:w="992" w:type="dxa"/>
            <w:vAlign w:val="center"/>
          </w:tcPr>
          <w:p w14:paraId="694DBB93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681" w:type="dxa"/>
            <w:vAlign w:val="center"/>
          </w:tcPr>
          <w:p w14:paraId="6621EEE3" w14:textId="59550F74" w:rsidR="00824BF2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</w:tr>
      <w:tr w:rsidR="00824BF2" w:rsidRPr="005642AC" w14:paraId="5AAFBD79" w14:textId="77777777" w:rsidTr="0027009D">
        <w:trPr>
          <w:jc w:val="center"/>
        </w:trPr>
        <w:tc>
          <w:tcPr>
            <w:tcW w:w="1555" w:type="dxa"/>
            <w:vAlign w:val="center"/>
          </w:tcPr>
          <w:p w14:paraId="3FE000D6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Tapa Colectora Abierta</w:t>
            </w:r>
          </w:p>
        </w:tc>
        <w:tc>
          <w:tcPr>
            <w:tcW w:w="1134" w:type="dxa"/>
            <w:vAlign w:val="center"/>
          </w:tcPr>
          <w:p w14:paraId="0F8CDFBF" w14:textId="66B85DDA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</w:t>
            </w:r>
          </w:p>
        </w:tc>
        <w:tc>
          <w:tcPr>
            <w:tcW w:w="992" w:type="dxa"/>
            <w:vAlign w:val="center"/>
          </w:tcPr>
          <w:p w14:paraId="2A70593C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681" w:type="dxa"/>
            <w:vAlign w:val="center"/>
          </w:tcPr>
          <w:p w14:paraId="331C2B23" w14:textId="31496A41" w:rsidR="00824BF2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</w:t>
            </w:r>
          </w:p>
        </w:tc>
      </w:tr>
      <w:tr w:rsidR="00824BF2" w:rsidRPr="005642AC" w14:paraId="04E7D114" w14:textId="77777777" w:rsidTr="0027009D">
        <w:trPr>
          <w:jc w:val="center"/>
        </w:trPr>
        <w:tc>
          <w:tcPr>
            <w:tcW w:w="1555" w:type="dxa"/>
            <w:vAlign w:val="center"/>
          </w:tcPr>
          <w:p w14:paraId="2304AA0B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>Luna Soporte Sensores</w:t>
            </w:r>
          </w:p>
        </w:tc>
        <w:tc>
          <w:tcPr>
            <w:tcW w:w="1134" w:type="dxa"/>
            <w:vAlign w:val="center"/>
          </w:tcPr>
          <w:p w14:paraId="04FC2EBB" w14:textId="3554BA3C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30</w:t>
            </w:r>
          </w:p>
        </w:tc>
        <w:tc>
          <w:tcPr>
            <w:tcW w:w="992" w:type="dxa"/>
            <w:vAlign w:val="center"/>
          </w:tcPr>
          <w:p w14:paraId="59998164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681" w:type="dxa"/>
            <w:vAlign w:val="center"/>
          </w:tcPr>
          <w:p w14:paraId="7105C1C7" w14:textId="167FDE70" w:rsidR="00824BF2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30</w:t>
            </w:r>
          </w:p>
        </w:tc>
      </w:tr>
      <w:tr w:rsidR="00824BF2" w14:paraId="77BAACEE" w14:textId="77777777" w:rsidTr="0027009D">
        <w:trPr>
          <w:jc w:val="center"/>
        </w:trPr>
        <w:tc>
          <w:tcPr>
            <w:tcW w:w="1555" w:type="dxa"/>
            <w:vAlign w:val="center"/>
          </w:tcPr>
          <w:p w14:paraId="4C4CA164" w14:textId="77777777" w:rsidR="00824BF2" w:rsidRPr="0027009D" w:rsidRDefault="00824BF2" w:rsidP="002C67B4">
            <w:pPr>
              <w:jc w:val="left"/>
              <w:rPr>
                <w:rFonts w:eastAsiaTheme="minorEastAsia"/>
                <w:sz w:val="18"/>
                <w:szCs w:val="18"/>
              </w:rPr>
            </w:pPr>
            <w:r w:rsidRPr="0027009D">
              <w:rPr>
                <w:rFonts w:eastAsiaTheme="minorEastAsia"/>
                <w:sz w:val="18"/>
                <w:szCs w:val="18"/>
              </w:rPr>
              <w:t xml:space="preserve">Base </w:t>
            </w:r>
            <w:proofErr w:type="spellStart"/>
            <w:r w:rsidRPr="0027009D">
              <w:rPr>
                <w:rFonts w:eastAsiaTheme="minorEastAsia"/>
                <w:sz w:val="18"/>
                <w:szCs w:val="18"/>
              </w:rPr>
              <w:t>Servoválvulas</w:t>
            </w:r>
            <w:proofErr w:type="spellEnd"/>
          </w:p>
        </w:tc>
        <w:tc>
          <w:tcPr>
            <w:tcW w:w="1134" w:type="dxa"/>
            <w:vAlign w:val="center"/>
          </w:tcPr>
          <w:p w14:paraId="32D84ADA" w14:textId="3087E1AE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szCs w:val="24"/>
                <w:lang w:eastAsia="es-CL"/>
              </w:rPr>
              <w:t>20</w:t>
            </w:r>
          </w:p>
        </w:tc>
        <w:tc>
          <w:tcPr>
            <w:tcW w:w="992" w:type="dxa"/>
            <w:vAlign w:val="center"/>
          </w:tcPr>
          <w:p w14:paraId="2EBC58A6" w14:textId="77777777" w:rsidR="00824BF2" w:rsidRDefault="00824BF2" w:rsidP="002C67B4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681" w:type="dxa"/>
            <w:vAlign w:val="center"/>
          </w:tcPr>
          <w:p w14:paraId="0AA1AEC7" w14:textId="1D94952C" w:rsidR="00824BF2" w:rsidRPr="003321BA" w:rsidRDefault="00D02953" w:rsidP="002C67B4">
            <w:pPr>
              <w:jc w:val="center"/>
              <w:rPr>
                <w:rFonts w:eastAsiaTheme="minorEastAsia"/>
              </w:rPr>
            </w:pPr>
            <w:r>
              <w:rPr>
                <w:szCs w:val="24"/>
                <w:lang w:eastAsia="es-CL"/>
              </w:rPr>
              <w:t>40</w:t>
            </w:r>
          </w:p>
        </w:tc>
      </w:tr>
      <w:tr w:rsidR="00824BF2" w14:paraId="340D4A78" w14:textId="77777777" w:rsidTr="0027009D">
        <w:trPr>
          <w:jc w:val="center"/>
        </w:trPr>
        <w:tc>
          <w:tcPr>
            <w:tcW w:w="2689" w:type="dxa"/>
            <w:gridSpan w:val="2"/>
            <w:vAlign w:val="center"/>
          </w:tcPr>
          <w:p w14:paraId="4F891FD8" w14:textId="5EC31A02" w:rsidR="00824BF2" w:rsidRPr="003321BA" w:rsidRDefault="00824BF2" w:rsidP="002C67B4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>Total</w:t>
            </w:r>
            <w:r w:rsidR="00303B5F">
              <w:rPr>
                <w:rFonts w:eastAsiaTheme="minorEastAsia"/>
                <w:b/>
                <w:bCs/>
              </w:rPr>
              <w:t>:</w:t>
            </w:r>
          </w:p>
        </w:tc>
        <w:tc>
          <w:tcPr>
            <w:tcW w:w="992" w:type="dxa"/>
            <w:vAlign w:val="center"/>
          </w:tcPr>
          <w:p w14:paraId="5A978532" w14:textId="77777777" w:rsidR="00824BF2" w:rsidRPr="00CF7CDA" w:rsidRDefault="00824BF2" w:rsidP="002C67B4">
            <w:pPr>
              <w:jc w:val="center"/>
              <w:rPr>
                <w:rFonts w:eastAsiaTheme="minorEastAsia"/>
                <w:b/>
                <w:bCs/>
              </w:rPr>
            </w:pPr>
            <w:r w:rsidRPr="00CF7CDA">
              <w:rPr>
                <w:rFonts w:eastAsiaTheme="minorEastAsia"/>
                <w:b/>
                <w:bCs/>
              </w:rPr>
              <w:t>21</w:t>
            </w:r>
          </w:p>
        </w:tc>
        <w:tc>
          <w:tcPr>
            <w:tcW w:w="681" w:type="dxa"/>
            <w:vAlign w:val="center"/>
          </w:tcPr>
          <w:p w14:paraId="01DDC64E" w14:textId="24E8CA2F" w:rsidR="00824BF2" w:rsidRPr="00CF7CDA" w:rsidRDefault="00303B5F" w:rsidP="002C67B4">
            <w:pPr>
              <w:jc w:val="center"/>
              <w:rPr>
                <w:rFonts w:eastAsiaTheme="minorEastAsia"/>
                <w:b/>
                <w:bCs/>
              </w:rPr>
            </w:pPr>
            <w:r w:rsidRPr="005642AC">
              <w:rPr>
                <w:rFonts w:eastAsiaTheme="minorEastAsia"/>
                <w:b/>
                <w:bCs/>
              </w:rPr>
              <w:t>€</w:t>
            </w:r>
            <w:r>
              <w:rPr>
                <w:rFonts w:eastAsiaTheme="minorEastAsia"/>
                <w:b/>
                <w:bCs/>
              </w:rPr>
              <w:t xml:space="preserve"> </w:t>
            </w:r>
            <w:r w:rsidR="00982EBE">
              <w:rPr>
                <w:rFonts w:eastAsiaTheme="minorEastAsia"/>
                <w:b/>
                <w:bCs/>
              </w:rPr>
              <w:t>491</w:t>
            </w:r>
          </w:p>
        </w:tc>
      </w:tr>
    </w:tbl>
    <w:p w14:paraId="5CF052A8" w14:textId="77777777" w:rsidR="00824BF2" w:rsidRPr="00931623" w:rsidRDefault="00824BF2" w:rsidP="00931623"/>
    <w:p w14:paraId="1469AC38" w14:textId="0D6359F1" w:rsidR="009E6398" w:rsidRDefault="009E6398" w:rsidP="009E6398">
      <w:pPr>
        <w:pStyle w:val="heading2"/>
        <w:rPr>
          <w:noProof/>
        </w:rPr>
      </w:pPr>
      <w:r>
        <w:rPr>
          <w:noProof/>
        </w:rPr>
        <w:t>Modelo Isot</w:t>
      </w:r>
      <w:r w:rsidR="00E1268C">
        <w:rPr>
          <w:noProof/>
        </w:rPr>
        <w:t>é</w:t>
      </w:r>
      <w:r>
        <w:rPr>
          <w:noProof/>
        </w:rPr>
        <w:t>rmico</w:t>
      </w:r>
    </w:p>
    <w:p w14:paraId="7822002C" w14:textId="212E3AC6" w:rsidR="00CB07CA" w:rsidRDefault="004E38CA" w:rsidP="00E1268C">
      <w:pPr>
        <w:rPr>
          <w:lang w:val="es-ES" w:eastAsia="es-CO"/>
        </w:rPr>
      </w:pPr>
      <w:r>
        <w:rPr>
          <w:lang w:val="es-ES" w:eastAsia="es-CO"/>
        </w:rPr>
        <w:t xml:space="preserve">Se define un modelo isotérmico. </w:t>
      </w:r>
      <w:r w:rsidR="00E1268C">
        <w:rPr>
          <w:lang w:val="es-ES" w:eastAsia="es-CO"/>
        </w:rPr>
        <w:t>Utilizando</w:t>
      </w:r>
      <w:r w:rsidR="00A05CB9" w:rsidRPr="00A05CB9">
        <w:rPr>
          <w:lang w:val="es-ES" w:eastAsia="es-CO"/>
        </w:rPr>
        <w:t xml:space="preserve"> el esquema y nomenclatura de la Figura </w:t>
      </w:r>
      <w:r w:rsidR="00426FEE">
        <w:rPr>
          <w:lang w:val="es-ES" w:eastAsia="es-CO"/>
        </w:rPr>
        <w:t>4</w:t>
      </w:r>
      <w:r w:rsidR="00A05CB9" w:rsidRPr="00A05CB9">
        <w:rPr>
          <w:lang w:val="es-ES" w:eastAsia="es-CO"/>
        </w:rPr>
        <w:t xml:space="preserve">, se </w:t>
      </w:r>
      <w:r>
        <w:rPr>
          <w:lang w:val="es-ES" w:eastAsia="es-CO"/>
        </w:rPr>
        <w:t>establecen</w:t>
      </w:r>
      <w:r w:rsidR="00A05CB9" w:rsidRPr="00A05CB9">
        <w:rPr>
          <w:lang w:val="es-ES" w:eastAsia="es-CO"/>
        </w:rPr>
        <w:t xml:space="preserve"> las características geométricas del descanso a estudiar: a) </w:t>
      </w:r>
      <w:r w:rsidR="00AF15BA">
        <w:rPr>
          <w:lang w:val="es-ES" w:eastAsia="es-CO"/>
        </w:rPr>
        <w:t>c</w:t>
      </w:r>
      <w:r w:rsidR="00A05CB9" w:rsidRPr="00A05CB9">
        <w:rPr>
          <w:lang w:val="es-ES" w:eastAsia="es-CO"/>
        </w:rPr>
        <w:t>onfiguración LOP</w:t>
      </w:r>
      <w:r w:rsidR="00995D03">
        <w:rPr>
          <w:lang w:val="es-ES" w:eastAsia="es-CO"/>
        </w:rPr>
        <w:t xml:space="preserve"> </w:t>
      </w:r>
      <w:r w:rsidR="00A05CB9" w:rsidRPr="00A05CB9">
        <w:rPr>
          <w:lang w:val="es-ES" w:eastAsia="es-CO"/>
        </w:rPr>
        <w:t xml:space="preserve">al estar la carga estática del </w:t>
      </w:r>
      <w:r w:rsidR="00CB07CA" w:rsidRPr="00A05CB9">
        <w:rPr>
          <w:lang w:val="es-ES" w:eastAsia="es-CO"/>
        </w:rPr>
        <w:t>eje sobre</w:t>
      </w:r>
      <w:r w:rsidR="00A05CB9" w:rsidRPr="00A05CB9">
        <w:rPr>
          <w:lang w:val="es-ES" w:eastAsia="es-CO"/>
        </w:rPr>
        <w:t xml:space="preserve"> la zapata</w:t>
      </w:r>
      <w:r w:rsidR="00995D03">
        <w:rPr>
          <w:lang w:val="es-ES" w:eastAsia="es-CO"/>
        </w:rPr>
        <w:t>,</w:t>
      </w:r>
      <w:r w:rsidR="00A05CB9" w:rsidRPr="00A05CB9">
        <w:rPr>
          <w:lang w:val="es-ES" w:eastAsia="es-CO"/>
        </w:rPr>
        <w:t xml:space="preserve"> b) </w:t>
      </w:r>
      <w:r w:rsidR="00AF15BA">
        <w:rPr>
          <w:lang w:val="es-ES" w:eastAsia="es-CO"/>
        </w:rPr>
        <w:t>i</w:t>
      </w:r>
      <w:r w:rsidR="00A05CB9" w:rsidRPr="00A05CB9">
        <w:rPr>
          <w:lang w:val="es-ES" w:eastAsia="es-CO"/>
        </w:rPr>
        <w:t xml:space="preserve">nexistencia de juego de montaje entre el descanso y la zapata, </w:t>
      </w:r>
      <w:r w:rsidR="00CB07CA">
        <w:rPr>
          <w:lang w:val="es-ES" w:eastAsia="es-CO"/>
        </w:rPr>
        <w:t>luego</w:t>
      </w:r>
      <w:r w:rsidR="00A05CB9" w:rsidRPr="00A05CB9">
        <w:rPr>
          <w:lang w:val="es-ES" w:eastAsia="es-CO"/>
        </w:rPr>
        <w:t xml:space="preserve">, el centro del descanso es igual al de la zapata </w:t>
      </w:r>
      <m:oMath>
        <m:sSub>
          <m:sSubPr>
            <m:ctrlPr>
              <w:rPr>
                <w:rFonts w:ascii="Cambria Math" w:hAnsi="Cambria Math"/>
                <w:lang w:val="es-ES" w:eastAsia="es-CO"/>
              </w:rPr>
            </m:ctrlPr>
          </m:sSubPr>
          <m:e>
            <m:r>
              <w:rPr>
                <w:rFonts w:ascii="Cambria Math" w:hAnsi="Cambria Math"/>
                <w:lang w:val="es-ES" w:eastAsia="es-CO"/>
              </w:rPr>
              <m:t>O</m:t>
            </m:r>
          </m:e>
          <m:sub>
            <m:r>
              <w:rPr>
                <w:rFonts w:ascii="Cambria Math" w:hAnsi="Cambria Math"/>
                <w:lang w:val="es-ES" w:eastAsia="es-CO"/>
              </w:rPr>
              <m:t>b</m:t>
            </m:r>
          </m:sub>
        </m:sSub>
        <m:r>
          <m:rPr>
            <m:sty m:val="p"/>
          </m:rPr>
          <w:rPr>
            <w:rFonts w:ascii="Cambria Math" w:hAnsi="Cambria Math" w:cs="Cambria Math"/>
            <w:lang w:val="es-ES" w:eastAsia="es-CO"/>
          </w:rPr>
          <m:t>=</m:t>
        </m:r>
        <m:sSub>
          <m:sSubPr>
            <m:ctrlPr>
              <w:rPr>
                <w:rFonts w:ascii="Cambria Math" w:hAnsi="Cambria Math"/>
                <w:lang w:val="es-ES" w:eastAsia="es-CO"/>
              </w:rPr>
            </m:ctrlPr>
          </m:sSubPr>
          <m:e>
            <m:r>
              <w:rPr>
                <w:rFonts w:ascii="Cambria Math" w:hAnsi="Cambria Math"/>
                <w:lang w:val="es-ES" w:eastAsia="es-CO"/>
              </w:rPr>
              <m:t>O</m:t>
            </m:r>
          </m:e>
          <m:sub>
            <m:r>
              <w:rPr>
                <w:rFonts w:ascii="Cambria Math" w:hAnsi="Cambria Math"/>
                <w:lang w:val="es-ES" w:eastAsia="es-CO"/>
              </w:rPr>
              <m:t>p</m:t>
            </m:r>
          </m:sub>
        </m:sSub>
      </m:oMath>
      <w:r w:rsidR="00A05CB9" w:rsidRPr="00A05CB9">
        <w:rPr>
          <w:lang w:val="es-ES" w:eastAsia="es-CO"/>
        </w:rPr>
        <w:t xml:space="preserve">, y en consecuencia precarga nula </w:t>
      </w:r>
      <m:oMath>
        <m:sSub>
          <m:sSubPr>
            <m:ctrlPr>
              <w:rPr>
                <w:rFonts w:ascii="Cambria Math" w:hAnsi="Cambria Math"/>
                <w:lang w:val="es-ES" w:eastAsia="es-CO"/>
              </w:rPr>
            </m:ctrlPr>
          </m:sSubPr>
          <m:e>
            <m:r>
              <w:rPr>
                <w:rFonts w:ascii="Cambria Math" w:hAnsi="Cambria Math"/>
                <w:lang w:val="es-ES" w:eastAsia="es-CO"/>
              </w:rPr>
              <m:t>m</m:t>
            </m:r>
          </m:e>
          <m:sub>
            <m:r>
              <w:rPr>
                <w:rFonts w:ascii="Cambria Math" w:hAnsi="Cambria Math"/>
                <w:lang w:val="es-ES" w:eastAsia="es-CO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es-ES" w:eastAsia="es-CO"/>
          </w:rPr>
          <m:t>=</m:t>
        </m:r>
        <m:sSub>
          <m:sSubPr>
            <m:ctrlPr>
              <w:rPr>
                <w:rFonts w:ascii="Cambria Math" w:hAnsi="Cambria Math"/>
                <w:lang w:val="es-ES" w:eastAsia="es-CO"/>
              </w:rPr>
            </m:ctrlPr>
          </m:sSubPr>
          <m:e>
            <m:r>
              <w:rPr>
                <w:rFonts w:ascii="Cambria Math" w:hAnsi="Cambria Math"/>
                <w:lang w:val="es-ES" w:eastAsia="es-CO"/>
              </w:rPr>
              <m:t>C</m:t>
            </m:r>
          </m:e>
          <m:sub>
            <m:r>
              <w:rPr>
                <w:rFonts w:ascii="Cambria Math" w:hAnsi="Cambria Math"/>
                <w:lang w:val="es-ES" w:eastAsia="es-CO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es-ES" w:eastAsia="es-CO"/>
          </w:rPr>
          <m:t>-</m:t>
        </m:r>
        <m:sSub>
          <m:sSubPr>
            <m:ctrlPr>
              <w:rPr>
                <w:rFonts w:ascii="Cambria Math" w:hAnsi="Cambria Math"/>
                <w:lang w:val="es-ES" w:eastAsia="es-CO"/>
              </w:rPr>
            </m:ctrlPr>
          </m:sSubPr>
          <m:e>
            <m:r>
              <w:rPr>
                <w:rFonts w:ascii="Cambria Math" w:hAnsi="Cambria Math"/>
                <w:lang w:val="es-ES" w:eastAsia="es-CO"/>
              </w:rPr>
              <m:t>C</m:t>
            </m:r>
          </m:e>
          <m:sub>
            <m:r>
              <w:rPr>
                <w:rFonts w:ascii="Cambria Math" w:hAnsi="Cambria Math"/>
                <w:lang w:val="es-ES" w:eastAsia="es-CO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s-ES" w:eastAsia="es-CO"/>
          </w:rPr>
          <m:t>=0</m:t>
        </m:r>
      </m:oMath>
      <w:r w:rsidR="00995D03">
        <w:rPr>
          <w:lang w:val="es-ES" w:eastAsia="es-CO"/>
        </w:rPr>
        <w:t>,</w:t>
      </w:r>
      <w:r w:rsidR="00A05CB9" w:rsidRPr="00A05CB9">
        <w:rPr>
          <w:lang w:val="es-ES" w:eastAsia="es-CO"/>
        </w:rPr>
        <w:t xml:space="preserve"> c) </w:t>
      </w:r>
      <w:r w:rsidR="00E550E0">
        <w:rPr>
          <w:lang w:val="es-ES" w:eastAsia="es-CO"/>
        </w:rPr>
        <w:t>o</w:t>
      </w:r>
      <w:r w:rsidR="00A05CB9" w:rsidRPr="00A05CB9">
        <w:rPr>
          <w:lang w:val="es-ES" w:eastAsia="es-CO"/>
        </w:rPr>
        <w:t xml:space="preserve">ffset de 50%, </w:t>
      </w:r>
      <w:r w:rsidR="004430A0">
        <w:rPr>
          <w:lang w:val="es-ES" w:eastAsia="es-CO"/>
        </w:rPr>
        <w:t>es decir,</w:t>
      </w:r>
      <w:r w:rsidR="00A05CB9" w:rsidRPr="00A05CB9">
        <w:rPr>
          <w:lang w:val="es-ES" w:eastAsia="es-CO"/>
        </w:rPr>
        <w:t xml:space="preserve"> el pivote está en el centro de la zapata, y d) Juego radial de diseño entre el eje y la zapata de </w:t>
      </w:r>
      <m:oMath>
        <m:sSub>
          <m:sSubPr>
            <m:ctrlPr>
              <w:rPr>
                <w:rFonts w:ascii="Cambria Math" w:hAnsi="Cambria Math"/>
                <w:lang w:val="es-ES" w:eastAsia="es-CO"/>
              </w:rPr>
            </m:ctrlPr>
          </m:sSubPr>
          <m:e>
            <m:r>
              <w:rPr>
                <w:rFonts w:ascii="Cambria Math" w:hAnsi="Cambria Math"/>
                <w:lang w:val="es-ES" w:eastAsia="es-CO"/>
              </w:rPr>
              <m:t>C</m:t>
            </m:r>
          </m:e>
          <m:sub>
            <m:r>
              <w:rPr>
                <w:rFonts w:ascii="Cambria Math" w:hAnsi="Cambria Math"/>
                <w:lang w:val="es-ES" w:eastAsia="es-CO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es-ES" w:eastAsia="es-CO"/>
          </w:rPr>
          <m:t>=</m:t>
        </m:r>
        <m:sSub>
          <m:sSubPr>
            <m:ctrlPr>
              <w:rPr>
                <w:rFonts w:ascii="Cambria Math" w:hAnsi="Cambria Math"/>
                <w:lang w:val="es-ES" w:eastAsia="es-CO"/>
              </w:rPr>
            </m:ctrlPr>
          </m:sSubPr>
          <m:e>
            <m:r>
              <w:rPr>
                <w:rFonts w:ascii="Cambria Math" w:hAnsi="Cambria Math"/>
                <w:lang w:val="es-ES" w:eastAsia="es-CO"/>
              </w:rPr>
              <m:t>R</m:t>
            </m:r>
          </m:e>
          <m:sub>
            <m:r>
              <w:rPr>
                <w:rFonts w:ascii="Cambria Math" w:hAnsi="Cambria Math"/>
                <w:lang w:val="es-ES" w:eastAsia="es-CO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es-ES" w:eastAsia="es-CO"/>
          </w:rPr>
          <m:t>-</m:t>
        </m:r>
        <m:sSub>
          <m:sSubPr>
            <m:ctrlPr>
              <w:rPr>
                <w:rFonts w:ascii="Cambria Math" w:hAnsi="Cambria Math"/>
                <w:lang w:val="es-ES" w:eastAsia="es-CO"/>
              </w:rPr>
            </m:ctrlPr>
          </m:sSubPr>
          <m:e>
            <m:r>
              <w:rPr>
                <w:rFonts w:ascii="Cambria Math" w:hAnsi="Cambria Math"/>
                <w:lang w:val="es-ES" w:eastAsia="es-CO"/>
              </w:rPr>
              <m:t>R</m:t>
            </m:r>
          </m:e>
          <m:sub>
            <m:r>
              <w:rPr>
                <w:rFonts w:ascii="Cambria Math" w:hAnsi="Cambria Math"/>
                <w:lang w:val="es-ES" w:eastAsia="es-CO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lang w:val="es-ES" w:eastAsia="es-CO"/>
          </w:rPr>
          <m:t xml:space="preserve">=0.11 </m:t>
        </m:r>
        <m:d>
          <m:dPr>
            <m:begChr m:val="["/>
            <m:endChr m:val="]"/>
            <m:ctrlPr>
              <w:rPr>
                <w:rFonts w:ascii="Cambria Math" w:hAnsi="Cambria Math"/>
                <w:lang w:val="es-ES" w:eastAsia="es-CO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s-ES" w:eastAsia="es-CO"/>
              </w:rPr>
              <m:t>mm</m:t>
            </m:r>
          </m:e>
        </m:d>
      </m:oMath>
      <w:r w:rsidR="00A05CB9" w:rsidRPr="00A05CB9">
        <w:rPr>
          <w:lang w:val="es-ES" w:eastAsia="es-CO"/>
        </w:rPr>
        <w:t>.</w:t>
      </w:r>
      <w:r w:rsidR="00C0646C">
        <w:rPr>
          <w:lang w:val="es-ES" w:eastAsia="es-CO"/>
        </w:rPr>
        <w:t xml:space="preserve"> </w:t>
      </w:r>
      <w:r w:rsidR="00AF15BA">
        <w:rPr>
          <w:lang w:val="es-ES" w:eastAsia="es-CO"/>
        </w:rPr>
        <w:t>Más detalles</w:t>
      </w:r>
      <w:r w:rsidR="00995D03">
        <w:rPr>
          <w:lang w:val="es-ES" w:eastAsia="es-CO"/>
        </w:rPr>
        <w:t xml:space="preserve"> </w:t>
      </w:r>
      <w:r w:rsidR="00AF15BA">
        <w:rPr>
          <w:lang w:val="es-ES" w:eastAsia="es-CO"/>
        </w:rPr>
        <w:t xml:space="preserve">en </w:t>
      </w:r>
      <w:r w:rsidR="00C0646C">
        <w:rPr>
          <w:lang w:val="es-ES" w:eastAsia="es-CO"/>
        </w:rPr>
        <w:t>[</w:t>
      </w:r>
      <w:r w:rsidR="00DB103B">
        <w:rPr>
          <w:lang w:val="es-ES" w:eastAsia="es-CO"/>
        </w:rPr>
        <w:t>44</w:t>
      </w:r>
      <w:r w:rsidR="00C0646C">
        <w:rPr>
          <w:lang w:val="es-ES" w:eastAsia="es-CO"/>
        </w:rPr>
        <w:t>]</w:t>
      </w:r>
      <w:r w:rsidR="00AF15BA">
        <w:rPr>
          <w:lang w:val="es-ES" w:eastAsia="es-CO"/>
        </w:rPr>
        <w:t>.</w:t>
      </w:r>
    </w:p>
    <w:p w14:paraId="47B69992" w14:textId="6B0589DC" w:rsidR="00CB07CA" w:rsidRDefault="00CB07CA" w:rsidP="00CB07CA">
      <w:pPr>
        <w:pStyle w:val="Textoindependiente"/>
        <w:rPr>
          <w:noProof/>
        </w:rPr>
      </w:pPr>
      <w:r w:rsidRPr="00516FD6">
        <w:rPr>
          <w:noProof/>
        </w:rPr>
        <w:drawing>
          <wp:inline distT="0" distB="0" distL="0" distR="0" wp14:anchorId="62A9FD2F" wp14:editId="592C8E13">
            <wp:extent cx="2105676" cy="2286000"/>
            <wp:effectExtent l="0" t="0" r="8890" b="0"/>
            <wp:docPr id="2" name="Imagen 2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hart, radar chart&#10;&#10;Description automatically generated"/>
                    <pic:cNvPicPr/>
                  </pic:nvPicPr>
                  <pic:blipFill rotWithShape="1">
                    <a:blip r:embed="rId17"/>
                    <a:srcRect t="2555" b="1745"/>
                    <a:stretch/>
                  </pic:blipFill>
                  <pic:spPr bwMode="auto">
                    <a:xfrm>
                      <a:off x="0" y="0"/>
                      <a:ext cx="2153759" cy="233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6AFA3" w14:textId="77777777" w:rsidR="00CB07CA" w:rsidRPr="00E1268C" w:rsidRDefault="00CB07CA" w:rsidP="00CB07CA">
      <w:pPr>
        <w:pStyle w:val="Textoindependiente"/>
        <w:rPr>
          <w:noProof/>
        </w:rPr>
      </w:pPr>
    </w:p>
    <w:p w14:paraId="432E4F6E" w14:textId="77777777" w:rsidR="00CB07CA" w:rsidRPr="000A4678" w:rsidRDefault="00CB07CA" w:rsidP="00CB07CA">
      <w:pPr>
        <w:pStyle w:val="Textoindependiente"/>
        <w:rPr>
          <w:rFonts w:eastAsiaTheme="minorHAnsi" w:cstheme="minorBidi"/>
          <w:noProof/>
          <w:sz w:val="18"/>
          <w:szCs w:val="18"/>
          <w:lang w:val="es-CO" w:eastAsia="en-US"/>
        </w:rPr>
      </w:pPr>
      <w:r w:rsidRPr="00771A1A">
        <w:rPr>
          <w:rFonts w:eastAsiaTheme="minorHAnsi" w:cstheme="minorBidi"/>
          <w:b/>
          <w:bCs/>
          <w:noProof/>
          <w:sz w:val="18"/>
          <w:szCs w:val="18"/>
          <w:lang w:val="es-CO" w:eastAsia="en-US"/>
        </w:rPr>
        <w:t>Figura 4.</w:t>
      </w:r>
      <w:r w:rsidRPr="000A4678">
        <w:rPr>
          <w:rFonts w:eastAsiaTheme="minorHAnsi" w:cstheme="minorBidi"/>
          <w:noProof/>
          <w:sz w:val="18"/>
          <w:szCs w:val="18"/>
          <w:lang w:val="es-CO" w:eastAsia="en-US"/>
        </w:rPr>
        <w:t xml:space="preserve"> Modelo geométrico de una zapata y parámetros del FPJB Activo.</w:t>
      </w:r>
    </w:p>
    <w:p w14:paraId="311535BA" w14:textId="01CC00BD" w:rsidR="00E50C9F" w:rsidRPr="00426FEE" w:rsidRDefault="00E50C9F" w:rsidP="00E50C9F">
      <w:pPr>
        <w:pStyle w:val="Textoindependiente"/>
        <w:jc w:val="both"/>
        <w:rPr>
          <w:sz w:val="20"/>
        </w:rPr>
      </w:pPr>
      <w:r>
        <w:rPr>
          <w:sz w:val="20"/>
        </w:rPr>
        <w:t>Las</w:t>
      </w:r>
      <w:r w:rsidRPr="00426FEE">
        <w:rPr>
          <w:sz w:val="20"/>
        </w:rPr>
        <w:t xml:space="preserve"> principales ecuaciones del modelo</w:t>
      </w:r>
      <w:r>
        <w:rPr>
          <w:sz w:val="20"/>
        </w:rPr>
        <w:t xml:space="preserve"> son:</w:t>
      </w:r>
    </w:p>
    <w:p w14:paraId="15BAF7A4" w14:textId="77777777" w:rsidR="00E50C9F" w:rsidRDefault="00E50C9F" w:rsidP="00E50C9F">
      <w:pPr>
        <w:pStyle w:val="Textoindependiente"/>
        <w:jc w:val="both"/>
        <w:rPr>
          <w:sz w:val="24"/>
        </w:rPr>
      </w:pPr>
    </w:p>
    <w:p w14:paraId="40BB049A" w14:textId="77777777" w:rsidR="00E50C9F" w:rsidRPr="00E1268C" w:rsidRDefault="00E50C9F" w:rsidP="00E50C9F">
      <w:pPr>
        <w:pStyle w:val="Ttulo3"/>
      </w:pPr>
      <w:r>
        <w:t>Dominio eje-zapata</w:t>
      </w:r>
    </w:p>
    <w:p w14:paraId="23047649" w14:textId="14EC8A88" w:rsidR="00426FEE" w:rsidRPr="00CB07CA" w:rsidRDefault="00E50C9F" w:rsidP="00CB07CA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  <w:r w:rsidRPr="00A05CB9">
        <w:rPr>
          <w:rFonts w:eastAsiaTheme="minorHAnsi" w:cstheme="minorBidi"/>
          <w:sz w:val="20"/>
          <w:lang w:val="es-ES" w:eastAsia="es-CO"/>
        </w:rPr>
        <w:t>La ecuación de Reynolds: describe la distribución</w:t>
      </w:r>
      <w:r>
        <w:rPr>
          <w:rFonts w:eastAsiaTheme="minorHAnsi" w:cstheme="minorBidi"/>
          <w:sz w:val="20"/>
          <w:lang w:val="es-ES" w:eastAsia="es-CO"/>
        </w:rPr>
        <w:t xml:space="preserve"> </w:t>
      </w:r>
      <w:r w:rsidRPr="00A05CB9">
        <w:rPr>
          <w:rFonts w:eastAsiaTheme="minorHAnsi" w:cstheme="minorBidi"/>
          <w:sz w:val="20"/>
          <w:lang w:val="es-ES" w:eastAsia="es-CO"/>
        </w:rPr>
        <w:t>de presión desarrollada en una película fluida de un descanso hidrodinámico debido al efecto cuña y de compresión.</w:t>
      </w:r>
    </w:p>
    <w:p w14:paraId="396707D5" w14:textId="40A459F6" w:rsidR="006D304C" w:rsidRDefault="006D304C" w:rsidP="006D304C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34"/>
      </w:tblGrid>
      <w:tr w:rsidR="006D304C" w14:paraId="74EAD6D2" w14:textId="77777777" w:rsidTr="00CB0B5F">
        <w:tc>
          <w:tcPr>
            <w:tcW w:w="3823" w:type="dxa"/>
          </w:tcPr>
          <w:p w14:paraId="30AA6BBE" w14:textId="1629968A" w:rsidR="006D304C" w:rsidRPr="00AF6811" w:rsidRDefault="002C67B4" w:rsidP="00CB0B5F">
            <w:pPr>
              <w:pStyle w:val="Textoindependiente"/>
              <w:jc w:val="both"/>
              <w:rPr>
                <w:rFonts w:eastAsiaTheme="minorEastAsia" w:cstheme="minorBidi"/>
                <w:color w:val="000000"/>
                <w:kern w:val="24"/>
                <w:sz w:val="15"/>
                <w:szCs w:val="15"/>
                <w:lang w:eastAsia="en-GB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color w:val="000000"/>
                        <w:kern w:val="24"/>
                        <w:sz w:val="15"/>
                        <w:szCs w:val="15"/>
                        <w:lang w:val="en-GB" w:eastAsia="en-GB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0000"/>
                        <w:kern w:val="24"/>
                        <w:sz w:val="15"/>
                        <w:szCs w:val="15"/>
                        <w:lang w:eastAsia="en-GB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color w:val="000000"/>
                            <w:kern w:val="24"/>
                            <w:sz w:val="15"/>
                            <w:szCs w:val="15"/>
                            <w:lang w:val="en-GB" w:eastAsia="en-GB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Arial"/>
                                <w:i/>
                                <w:iCs/>
                                <w:color w:val="000000"/>
                                <w:kern w:val="24"/>
                                <w:sz w:val="15"/>
                                <w:szCs w:val="15"/>
                                <w:lang w:val="en-GB" w:eastAsia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rial"/>
                                <w:color w:val="000000"/>
                                <w:kern w:val="24"/>
                                <w:sz w:val="15"/>
                                <w:szCs w:val="15"/>
                                <w:lang w:eastAsia="en-GB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Arial"/>
                                <w:color w:val="000000"/>
                                <w:kern w:val="24"/>
                                <w:sz w:val="15"/>
                                <w:szCs w:val="15"/>
                                <w:lang w:eastAsia="en-GB"/>
                              </w:rPr>
                              <m:t>p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iCs/>
                        <w:color w:val="000000"/>
                        <w:kern w:val="24"/>
                        <w:sz w:val="15"/>
                        <w:szCs w:val="15"/>
                        <w:lang w:val="en-GB" w:eastAsia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color w:val="000000"/>
                            <w:kern w:val="24"/>
                            <w:sz w:val="15"/>
                            <w:szCs w:val="15"/>
                            <w:lang w:val="en-GB" w:eastAsia="en-GB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∂</m:t>
                        </m:r>
                        <m:r>
                          <w:rPr>
                            <w:rFonts w:ascii="Cambria Math" w:hAnsi="Cambria Math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β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color w:val="000000"/>
                            <w:kern w:val="24"/>
                            <w:sz w:val="15"/>
                            <w:szCs w:val="15"/>
                            <w:lang w:val="en-GB" w:eastAsia="en-GB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iCs/>
                                <w:color w:val="000000"/>
                                <w:kern w:val="24"/>
                                <w:sz w:val="15"/>
                                <w:szCs w:val="15"/>
                                <w:lang w:val="en-GB" w:eastAsia="en-GB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Arial"/>
                                    <w:i/>
                                    <w:iCs/>
                                    <w:color w:val="000000"/>
                                    <w:kern w:val="24"/>
                                    <w:sz w:val="15"/>
                                    <w:szCs w:val="15"/>
                                    <w:lang w:val="en-GB" w:eastAsia="en-GB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="Arial"/>
                                    <w:color w:val="000000"/>
                                    <w:kern w:val="24"/>
                                    <w:sz w:val="15"/>
                                    <w:szCs w:val="15"/>
                                    <w:lang w:eastAsia="en-GB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="Arial"/>
                                    <w:color w:val="000000"/>
                                    <w:kern w:val="24"/>
                                    <w:sz w:val="15"/>
                                    <w:szCs w:val="15"/>
                                    <w:lang w:eastAsia="en-GB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000000"/>
                                <w:kern w:val="24"/>
                                <w:sz w:val="15"/>
                                <w:szCs w:val="15"/>
                                <w:lang w:eastAsia="en-GB"/>
                              </w:rPr>
                              <m:t>12μ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∙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iCs/>
                                <w:color w:val="000000"/>
                                <w:kern w:val="24"/>
                                <w:sz w:val="15"/>
                                <w:szCs w:val="15"/>
                                <w:lang w:val="en-GB" w:eastAsia="en-GB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000000"/>
                                <w:kern w:val="24"/>
                                <w:sz w:val="15"/>
                                <w:szCs w:val="15"/>
                                <w:lang w:eastAsia="en-GB"/>
                              </w:rPr>
                              <m:t>∂</m:t>
                            </m:r>
                            <m:r>
                              <w:rPr>
                                <w:rFonts w:ascii="Cambria Math" w:hAnsi="Cambria Math"/>
                                <w:sz w:val="15"/>
                                <w:szCs w:val="15"/>
                                <w:lang w:val="es-ES" w:eastAsia="es-CL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000000"/>
                                <w:kern w:val="24"/>
                                <w:sz w:val="15"/>
                                <w:szCs w:val="15"/>
                                <w:lang w:eastAsia="en-GB"/>
                              </w:rPr>
                              <m:t>∂</m:t>
                            </m:r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15"/>
                                <w:szCs w:val="15"/>
                                <w:lang w:eastAsia="en-GB"/>
                              </w:rPr>
                              <m:t>β</m:t>
                            </m:r>
                          </m:den>
                        </m:f>
                      </m:e>
                    </m:d>
                  </m:e>
                </m:d>
                <m:r>
                  <w:rPr>
                    <w:rFonts w:ascii="Cambria Math" w:hAnsi="Cambria Math" w:cs="Arial"/>
                    <w:color w:val="000000"/>
                    <w:kern w:val="24"/>
                    <w:sz w:val="15"/>
                    <w:szCs w:val="15"/>
                    <w:lang w:eastAsia="en-GB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iCs/>
                        <w:color w:val="000000"/>
                        <w:kern w:val="24"/>
                        <w:sz w:val="15"/>
                        <w:szCs w:val="15"/>
                        <w:lang w:val="en-GB" w:eastAsia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color w:val="000000"/>
                            <w:kern w:val="24"/>
                            <w:sz w:val="15"/>
                            <w:szCs w:val="15"/>
                            <w:lang w:val="en-GB" w:eastAsia="en-GB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∂</m:t>
                        </m:r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val="en-GB" w:eastAsia="en-GB"/>
                          </w:rPr>
                          <m:t>z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color w:val="000000"/>
                            <w:kern w:val="24"/>
                            <w:sz w:val="15"/>
                            <w:szCs w:val="15"/>
                            <w:lang w:val="en-GB" w:eastAsia="en-GB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iCs/>
                                <w:color w:val="000000"/>
                                <w:kern w:val="24"/>
                                <w:sz w:val="15"/>
                                <w:szCs w:val="15"/>
                                <w:lang w:val="en-GB" w:eastAsia="en-GB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Arial"/>
                                    <w:i/>
                                    <w:iCs/>
                                    <w:color w:val="000000"/>
                                    <w:kern w:val="24"/>
                                    <w:sz w:val="15"/>
                                    <w:szCs w:val="15"/>
                                    <w:lang w:val="en-GB" w:eastAsia="en-GB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="Arial"/>
                                    <w:color w:val="000000"/>
                                    <w:kern w:val="24"/>
                                    <w:sz w:val="15"/>
                                    <w:szCs w:val="15"/>
                                    <w:lang w:eastAsia="en-GB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="Arial"/>
                                    <w:color w:val="000000"/>
                                    <w:kern w:val="24"/>
                                    <w:sz w:val="15"/>
                                    <w:szCs w:val="15"/>
                                    <w:lang w:eastAsia="en-GB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000000"/>
                                <w:kern w:val="24"/>
                                <w:sz w:val="15"/>
                                <w:szCs w:val="15"/>
                                <w:lang w:eastAsia="en-GB"/>
                              </w:rPr>
                              <m:t>12μ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∙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iCs/>
                                <w:color w:val="000000"/>
                                <w:kern w:val="24"/>
                                <w:sz w:val="15"/>
                                <w:szCs w:val="15"/>
                                <w:lang w:val="en-GB" w:eastAsia="en-GB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000000"/>
                                <w:kern w:val="24"/>
                                <w:sz w:val="15"/>
                                <w:szCs w:val="15"/>
                                <w:lang w:eastAsia="en-GB"/>
                              </w:rPr>
                              <m:t>∂</m:t>
                            </m:r>
                            <m:r>
                              <w:rPr>
                                <w:rFonts w:ascii="Cambria Math" w:hAnsi="Cambria Math"/>
                                <w:sz w:val="15"/>
                                <w:szCs w:val="15"/>
                                <w:lang w:val="es-ES" w:eastAsia="es-CL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000000"/>
                                <w:kern w:val="24"/>
                                <w:sz w:val="15"/>
                                <w:szCs w:val="15"/>
                                <w:lang w:eastAsia="en-GB"/>
                              </w:rPr>
                              <m:t>∂</m:t>
                            </m:r>
                            <m:r>
                              <w:rPr>
                                <w:rFonts w:ascii="Cambria Math" w:eastAsia="Calibri" w:hAnsi="Cambria Math" w:cs="Arial"/>
                                <w:color w:val="000000"/>
                                <w:kern w:val="24"/>
                                <w:sz w:val="15"/>
                                <w:szCs w:val="15"/>
                                <w:lang w:val="en-GB" w:eastAsia="en-GB"/>
                              </w:rPr>
                              <m:t>z</m:t>
                            </m:r>
                          </m:den>
                        </m:f>
                      </m:e>
                    </m:d>
                  </m:e>
                </m:d>
                <m:r>
                  <w:rPr>
                    <w:rFonts w:ascii="Cambria Math" w:hAnsi="Cambria Math" w:cs="Arial"/>
                    <w:color w:val="000000"/>
                    <w:kern w:val="24"/>
                    <w:sz w:val="15"/>
                    <w:szCs w:val="15"/>
                    <w:lang w:eastAsia="en-GB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color w:val="000000"/>
                        <w:kern w:val="24"/>
                        <w:sz w:val="15"/>
                        <w:szCs w:val="15"/>
                        <w:lang w:val="en-GB" w:eastAsia="en-GB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0000"/>
                        <w:kern w:val="24"/>
                        <w:sz w:val="15"/>
                        <w:szCs w:val="15"/>
                        <w:lang w:eastAsia="en-GB"/>
                      </w:rPr>
                      <m:t>Ω</m:t>
                    </m:r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color w:val="000000"/>
                            <w:kern w:val="24"/>
                            <w:sz w:val="15"/>
                            <w:szCs w:val="15"/>
                            <w:lang w:val="en-GB" w:eastAsia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j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Arial"/>
                        <w:color w:val="000000"/>
                        <w:kern w:val="24"/>
                        <w:sz w:val="15"/>
                        <w:szCs w:val="15"/>
                        <w:lang w:eastAsia="en-GB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color w:val="000000"/>
                            <w:kern w:val="24"/>
                            <w:sz w:val="15"/>
                            <w:szCs w:val="15"/>
                            <w:lang w:val="en-GB" w:eastAsia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color w:val="000000"/>
                            <w:kern w:val="24"/>
                            <w:sz w:val="15"/>
                            <w:szCs w:val="15"/>
                            <w:lang w:eastAsia="en-GB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Arial"/>
                    <w:color w:val="000000"/>
                    <w:kern w:val="24"/>
                    <w:sz w:val="15"/>
                    <w:szCs w:val="15"/>
                    <w:lang w:eastAsia="en-GB"/>
                  </w:rPr>
                  <m:t>∙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color w:val="000000"/>
                        <w:kern w:val="24"/>
                        <w:sz w:val="15"/>
                        <w:szCs w:val="15"/>
                        <w:lang w:val="en-GB" w:eastAsia="en-GB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0000"/>
                        <w:kern w:val="24"/>
                        <w:sz w:val="15"/>
                        <w:szCs w:val="15"/>
                        <w:lang w:eastAsia="en-GB"/>
                      </w:rPr>
                      <m:t>∂</m:t>
                    </m:r>
                    <m:r>
                      <w:rPr>
                        <w:rFonts w:ascii="Cambria Math" w:hAnsi="Cambria Math" w:cs="Arial"/>
                        <w:color w:val="000000"/>
                        <w:kern w:val="24"/>
                        <w:sz w:val="15"/>
                        <w:szCs w:val="15"/>
                        <w:lang w:eastAsia="en-GB"/>
                      </w:rPr>
                      <m:t>h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0000"/>
                        <w:kern w:val="24"/>
                        <w:sz w:val="15"/>
                        <w:szCs w:val="15"/>
                        <w:lang w:eastAsia="en-GB"/>
                      </w:rPr>
                      <m:t>∂</m:t>
                    </m:r>
                    <m:r>
                      <w:rPr>
                        <w:rFonts w:ascii="Cambria Math" w:hAnsi="Cambria Math"/>
                        <w:color w:val="000000"/>
                        <w:kern w:val="24"/>
                        <w:sz w:val="15"/>
                        <w:szCs w:val="15"/>
                        <w:lang w:eastAsia="en-GB"/>
                      </w:rPr>
                      <m:t>β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0000"/>
                    <w:kern w:val="24"/>
                    <w:sz w:val="15"/>
                    <w:szCs w:val="15"/>
                    <w:lang w:eastAsia="en-GB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color w:val="000000"/>
                        <w:kern w:val="24"/>
                        <w:sz w:val="15"/>
                        <w:szCs w:val="15"/>
                        <w:lang w:val="en-GB" w:eastAsia="en-GB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0000"/>
                        <w:kern w:val="24"/>
                        <w:sz w:val="15"/>
                        <w:szCs w:val="15"/>
                        <w:lang w:eastAsia="en-GB"/>
                      </w:rPr>
                      <m:t>dh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0000"/>
                        <w:kern w:val="24"/>
                        <w:sz w:val="15"/>
                        <w:szCs w:val="15"/>
                        <w:lang w:eastAsia="en-GB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534" w:type="dxa"/>
            <w:vAlign w:val="center"/>
          </w:tcPr>
          <w:p w14:paraId="14F422E1" w14:textId="41DCA873" w:rsidR="006D304C" w:rsidRDefault="006D304C" w:rsidP="00CB0B5F">
            <w:pPr>
              <w:pStyle w:val="Textoindependiente"/>
              <w:rPr>
                <w:rFonts w:eastAsiaTheme="minorHAnsi" w:cstheme="minorBidi"/>
                <w:sz w:val="20"/>
                <w:lang w:val="es-ES" w:eastAsia="es-CO"/>
              </w:rPr>
            </w:pPr>
            <w:r>
              <w:rPr>
                <w:rFonts w:eastAsiaTheme="minorHAnsi" w:cstheme="minorBidi"/>
                <w:sz w:val="20"/>
                <w:lang w:val="es-ES" w:eastAsia="es-CO"/>
              </w:rPr>
              <w:t>(1)</w:t>
            </w:r>
          </w:p>
        </w:tc>
      </w:tr>
    </w:tbl>
    <w:p w14:paraId="436B4BB9" w14:textId="77777777" w:rsidR="00AF15BA" w:rsidRDefault="00AF15BA" w:rsidP="0091449C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</w:p>
    <w:p w14:paraId="43D10636" w14:textId="6A510A8A" w:rsidR="00A05CB9" w:rsidRPr="0091449C" w:rsidRDefault="00A05CB9" w:rsidP="0091449C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  <w:r w:rsidRPr="0091449C">
        <w:rPr>
          <w:rFonts w:eastAsiaTheme="minorHAnsi" w:cstheme="minorBidi"/>
          <w:sz w:val="20"/>
          <w:lang w:val="es-ES" w:eastAsia="es-CO"/>
        </w:rPr>
        <w:t>La derivación de esta ecuación se encuentra en literatura referente a lubricación clásica [</w:t>
      </w:r>
      <w:r w:rsidR="00DB103B">
        <w:rPr>
          <w:rFonts w:eastAsiaTheme="minorHAnsi" w:cstheme="minorBidi"/>
          <w:sz w:val="20"/>
          <w:lang w:val="es-ES" w:eastAsia="es-CO"/>
        </w:rPr>
        <w:t>15,16]</w:t>
      </w:r>
      <w:r w:rsidRPr="0091449C">
        <w:rPr>
          <w:rFonts w:eastAsiaTheme="minorHAnsi" w:cstheme="minorBidi"/>
          <w:sz w:val="20"/>
          <w:lang w:val="es-ES" w:eastAsia="es-CO"/>
        </w:rPr>
        <w:t>, las cuales siguen los mismos supuestos</w:t>
      </w:r>
      <w:r w:rsidR="00995D03">
        <w:rPr>
          <w:rFonts w:eastAsiaTheme="minorHAnsi" w:cstheme="minorBidi"/>
          <w:sz w:val="20"/>
          <w:lang w:val="es-ES" w:eastAsia="es-CO"/>
        </w:rPr>
        <w:t xml:space="preserve"> </w:t>
      </w:r>
      <w:r w:rsidR="00771A1A">
        <w:rPr>
          <w:rFonts w:eastAsiaTheme="minorHAnsi" w:cstheme="minorBidi"/>
          <w:sz w:val="20"/>
          <w:lang w:val="es-ES" w:eastAsia="es-CO"/>
        </w:rPr>
        <w:t>consideradas</w:t>
      </w:r>
      <w:r w:rsidRPr="0091449C">
        <w:rPr>
          <w:rFonts w:eastAsiaTheme="minorHAnsi" w:cstheme="minorBidi"/>
          <w:sz w:val="20"/>
          <w:lang w:val="es-ES" w:eastAsia="es-CO"/>
        </w:rPr>
        <w:t xml:space="preserve"> en este trabajo. Esta presión es generada por el primer y segundo término del lado derecho de la Ecuación (1), los cuales representan los esfuerzos de corte del fluido inducidos por la velocidad tangencial del eje y la compresión de la película fluida inducida por la velocidad radial del eje respectivamente. Las condiciones de borde para la resolución numérica de la Ecuación (1), serán considerar presión igual a 0 en los extremos del dominio, esto es: </w:t>
      </w:r>
    </w:p>
    <w:p w14:paraId="44E8156A" w14:textId="16D0899A" w:rsidR="00A05CB9" w:rsidRDefault="00A05CB9" w:rsidP="00A05CB9">
      <w:pPr>
        <w:pStyle w:val="Sinespaciado"/>
        <w:rPr>
          <w:rFonts w:ascii="Times New Roman" w:hAnsi="Times New Roman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34"/>
      </w:tblGrid>
      <w:tr w:rsidR="00AF6811" w14:paraId="405A5153" w14:textId="77777777" w:rsidTr="00AF6811">
        <w:tc>
          <w:tcPr>
            <w:tcW w:w="3823" w:type="dxa"/>
          </w:tcPr>
          <w:p w14:paraId="52655E21" w14:textId="63EEACCD" w:rsidR="00AF6811" w:rsidRDefault="00AF6811" w:rsidP="00A05CB9">
            <w:pPr>
              <w:pStyle w:val="Textoindependiente"/>
              <w:jc w:val="both"/>
              <w:rPr>
                <w:rFonts w:eastAsiaTheme="minorHAnsi" w:cstheme="minorBidi"/>
                <w:sz w:val="20"/>
                <w:lang w:val="es-ES" w:eastAsia="es-CO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16"/>
                        <w:szCs w:val="16"/>
                        <w:lang w:val="es-ES" w:eastAsia="es-C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β,z=</m:t>
                    </m:r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±L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=</m:t>
                </m:r>
                <m: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16"/>
                        <w:szCs w:val="16"/>
                        <w:lang w:val="es-ES" w:eastAsia="es-C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β=</m:t>
                    </m:r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±β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o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,z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=</m:t>
                </m:r>
                <m: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0</m:t>
                </m:r>
              </m:oMath>
            </m:oMathPara>
          </w:p>
        </w:tc>
        <w:tc>
          <w:tcPr>
            <w:tcW w:w="534" w:type="dxa"/>
            <w:vAlign w:val="center"/>
          </w:tcPr>
          <w:p w14:paraId="15D8FC78" w14:textId="7BFBBD1A" w:rsidR="00AF6811" w:rsidRDefault="00AF6811" w:rsidP="00AF6811">
            <w:pPr>
              <w:pStyle w:val="Textoindependiente"/>
              <w:rPr>
                <w:rFonts w:eastAsiaTheme="minorHAnsi" w:cstheme="minorBidi"/>
                <w:sz w:val="20"/>
                <w:lang w:val="es-ES" w:eastAsia="es-CO"/>
              </w:rPr>
            </w:pPr>
            <w:r>
              <w:rPr>
                <w:rFonts w:eastAsiaTheme="minorHAnsi" w:cstheme="minorBidi"/>
                <w:sz w:val="20"/>
                <w:lang w:val="es-ES" w:eastAsia="es-CO"/>
              </w:rPr>
              <w:t>(2)</w:t>
            </w:r>
          </w:p>
        </w:tc>
      </w:tr>
    </w:tbl>
    <w:p w14:paraId="072D388B" w14:textId="77777777" w:rsidR="00AF6811" w:rsidRDefault="00AF6811" w:rsidP="00A05CB9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</w:p>
    <w:p w14:paraId="05A73053" w14:textId="1131CE3B" w:rsidR="00A47621" w:rsidRDefault="00D07C2C" w:rsidP="0014210E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  <w:r>
        <w:rPr>
          <w:rFonts w:eastAsiaTheme="minorHAnsi" w:cstheme="minorBidi"/>
          <w:sz w:val="20"/>
          <w:lang w:val="es-ES" w:eastAsia="es-CO"/>
        </w:rPr>
        <w:t>Estas p</w:t>
      </w:r>
      <w:r w:rsidR="00A05CB9" w:rsidRPr="0014210E">
        <w:rPr>
          <w:rFonts w:eastAsiaTheme="minorHAnsi" w:cstheme="minorBidi"/>
          <w:sz w:val="20"/>
          <w:lang w:val="es-ES" w:eastAsia="es-CO"/>
        </w:rPr>
        <w:t xml:space="preserve">resiones </w:t>
      </w:r>
      <w:r>
        <w:rPr>
          <w:rFonts w:eastAsiaTheme="minorHAnsi" w:cstheme="minorBidi"/>
          <w:sz w:val="20"/>
          <w:lang w:val="es-ES" w:eastAsia="es-CO"/>
        </w:rPr>
        <w:t>son utilizadas</w:t>
      </w:r>
      <w:r w:rsidR="00A05CB9" w:rsidRPr="0014210E">
        <w:rPr>
          <w:rFonts w:eastAsiaTheme="minorHAnsi" w:cstheme="minorBidi"/>
          <w:sz w:val="20"/>
          <w:lang w:val="es-ES" w:eastAsia="es-CO"/>
        </w:rPr>
        <w:t xml:space="preserve"> </w:t>
      </w:r>
      <w:r>
        <w:rPr>
          <w:rFonts w:eastAsiaTheme="minorHAnsi" w:cstheme="minorBidi"/>
          <w:sz w:val="20"/>
          <w:lang w:val="es-ES" w:eastAsia="es-CO"/>
        </w:rPr>
        <w:t xml:space="preserve">como condiciones de borde </w:t>
      </w:r>
      <w:r w:rsidR="00A05CB9" w:rsidRPr="0014210E">
        <w:rPr>
          <w:rFonts w:eastAsiaTheme="minorHAnsi" w:cstheme="minorBidi"/>
          <w:sz w:val="20"/>
          <w:lang w:val="es-ES" w:eastAsia="es-CO"/>
        </w:rPr>
        <w:t xml:space="preserve">en extremos </w:t>
      </w:r>
      <w:r>
        <w:rPr>
          <w:rFonts w:eastAsiaTheme="minorHAnsi" w:cstheme="minorBidi"/>
          <w:sz w:val="20"/>
          <w:lang w:val="es-ES" w:eastAsia="es-CO"/>
        </w:rPr>
        <w:t>del dominio</w:t>
      </w:r>
      <w:r w:rsidR="00C0646C">
        <w:rPr>
          <w:rFonts w:eastAsiaTheme="minorHAnsi" w:cstheme="minorBidi"/>
          <w:sz w:val="20"/>
          <w:lang w:val="es-ES" w:eastAsia="es-CO"/>
        </w:rPr>
        <w:t xml:space="preserve"> y se conoce como la condición de </w:t>
      </w:r>
      <w:proofErr w:type="spellStart"/>
      <w:r w:rsidR="00C0646C">
        <w:rPr>
          <w:rFonts w:eastAsiaTheme="minorHAnsi" w:cstheme="minorBidi"/>
          <w:sz w:val="20"/>
          <w:lang w:val="es-ES" w:eastAsia="es-CO"/>
        </w:rPr>
        <w:t>Gumbell</w:t>
      </w:r>
      <w:proofErr w:type="spellEnd"/>
      <w:r w:rsidR="00C0646C">
        <w:rPr>
          <w:rFonts w:eastAsiaTheme="minorHAnsi" w:cstheme="minorBidi"/>
          <w:sz w:val="20"/>
          <w:lang w:val="es-ES" w:eastAsia="es-CO"/>
        </w:rPr>
        <w:t xml:space="preserve"> [</w:t>
      </w:r>
      <w:r w:rsidR="00DB103B">
        <w:rPr>
          <w:rFonts w:eastAsiaTheme="minorHAnsi" w:cstheme="minorBidi"/>
          <w:sz w:val="20"/>
          <w:lang w:val="es-ES" w:eastAsia="es-CO"/>
        </w:rPr>
        <w:t>15,16</w:t>
      </w:r>
      <w:r w:rsidR="00C0646C">
        <w:rPr>
          <w:rFonts w:eastAsiaTheme="minorHAnsi" w:cstheme="minorBidi"/>
          <w:sz w:val="20"/>
          <w:lang w:val="es-ES" w:eastAsia="es-CO"/>
        </w:rPr>
        <w:t>]</w:t>
      </w:r>
      <w:r w:rsidR="00A05CB9" w:rsidRPr="0014210E">
        <w:rPr>
          <w:rFonts w:eastAsiaTheme="minorHAnsi" w:cstheme="minorBidi"/>
          <w:sz w:val="20"/>
          <w:lang w:val="es-ES" w:eastAsia="es-CO"/>
        </w:rPr>
        <w:t xml:space="preserve">. </w:t>
      </w:r>
    </w:p>
    <w:p w14:paraId="3EC15871" w14:textId="77777777" w:rsidR="00532A58" w:rsidRDefault="00532A58" w:rsidP="0014210E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</w:p>
    <w:p w14:paraId="29BB59B6" w14:textId="069E8E61" w:rsidR="00481C0A" w:rsidRDefault="00A05CB9" w:rsidP="0014210E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  <w:r w:rsidRPr="0014210E">
        <w:rPr>
          <w:rFonts w:eastAsiaTheme="minorHAnsi" w:cstheme="minorBidi"/>
          <w:sz w:val="20"/>
          <w:lang w:val="es-ES" w:eastAsia="es-CO"/>
        </w:rPr>
        <w:t xml:space="preserve">El espesor de película fluida hidrodinámico queda definido en el sistema auxiliar en función de la coordenada circunferencial </w:t>
      </w:r>
      <w:r w:rsidRPr="0014210E">
        <w:rPr>
          <w:rFonts w:ascii="Cambria Math" w:eastAsiaTheme="minorHAnsi" w:hAnsi="Cambria Math" w:cs="Cambria Math"/>
          <w:sz w:val="20"/>
          <w:lang w:val="es-ES" w:eastAsia="es-CO"/>
        </w:rPr>
        <w:t>𝛽</w:t>
      </w:r>
      <w:r w:rsidRPr="0014210E">
        <w:rPr>
          <w:rFonts w:eastAsiaTheme="minorHAnsi" w:cstheme="minorBidi"/>
          <w:sz w:val="20"/>
          <w:lang w:val="es-ES" w:eastAsia="es-CO"/>
        </w:rPr>
        <w:t xml:space="preserve"> y por medio del cálculo vectorial presentado en [</w:t>
      </w:r>
      <w:r w:rsidR="00DB103B">
        <w:rPr>
          <w:rFonts w:eastAsiaTheme="minorHAnsi" w:cstheme="minorBidi"/>
          <w:sz w:val="20"/>
          <w:lang w:val="es-ES" w:eastAsia="es-CO"/>
        </w:rPr>
        <w:t>7</w:t>
      </w:r>
      <w:r w:rsidRPr="0014210E">
        <w:rPr>
          <w:rFonts w:eastAsiaTheme="minorHAnsi" w:cstheme="minorBidi"/>
          <w:sz w:val="20"/>
          <w:lang w:val="es-ES" w:eastAsia="es-CO"/>
        </w:rPr>
        <w:t>], esto es:</w:t>
      </w:r>
    </w:p>
    <w:p w14:paraId="6943ABA4" w14:textId="641C915C" w:rsidR="00481C0A" w:rsidRDefault="00481C0A" w:rsidP="0014210E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29"/>
      </w:tblGrid>
      <w:tr w:rsidR="00481C0A" w14:paraId="3DD55D0F" w14:textId="77777777" w:rsidTr="009B4838">
        <w:tc>
          <w:tcPr>
            <w:tcW w:w="3828" w:type="dxa"/>
          </w:tcPr>
          <w:p w14:paraId="399CBE7E" w14:textId="671CA76C" w:rsidR="00481C0A" w:rsidRPr="009B4838" w:rsidRDefault="00481C0A" w:rsidP="0014210E">
            <w:pPr>
              <w:pStyle w:val="Textoindependiente"/>
              <w:jc w:val="both"/>
              <w:rPr>
                <w:rFonts w:eastAsiaTheme="minorEastAsia" w:cstheme="minorBidi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β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pi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+e</m:t>
                </m:r>
                <m:func>
                  <m:func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β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-∅</m:t>
                        </m:r>
                      </m:e>
                    </m:d>
                  </m:e>
                </m:func>
              </m:oMath>
            </m:oMathPara>
          </w:p>
          <w:p w14:paraId="0A7710EF" w14:textId="4D44B600" w:rsidR="00481C0A" w:rsidRPr="009B4838" w:rsidRDefault="00481C0A" w:rsidP="0014210E">
            <w:pPr>
              <w:pStyle w:val="Textoindependiente"/>
              <w:jc w:val="both"/>
              <w:rPr>
                <w:rFonts w:eastAsiaTheme="minorEastAsia" w:cstheme="minorBidi"/>
                <w:sz w:val="2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s-ES" w:eastAsia="es-CL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  <m:t>p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s-ES" w:eastAsia="es-CL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s-E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s-ES" w:eastAsia="es-CL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β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  <m:t>(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+</m:t>
                </m:r>
                <m: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)</m:t>
                </m:r>
                <m:sSub>
                  <m:sSubPr>
                    <m:ctrlP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  <m:t>p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s-ES"/>
                      </w:rPr>
                      <m:t>sen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es-ES" w:eastAsia="es-CL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β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529" w:type="dxa"/>
            <w:vAlign w:val="center"/>
          </w:tcPr>
          <w:p w14:paraId="14D155CD" w14:textId="6F803E18" w:rsidR="00481C0A" w:rsidRDefault="00481C0A" w:rsidP="00481C0A">
            <w:pPr>
              <w:pStyle w:val="Textoindependiente"/>
              <w:rPr>
                <w:rFonts w:eastAsiaTheme="minorHAnsi" w:cstheme="minorBidi"/>
                <w:sz w:val="20"/>
                <w:lang w:val="es-ES" w:eastAsia="es-CO"/>
              </w:rPr>
            </w:pPr>
            <w:r>
              <w:rPr>
                <w:rFonts w:eastAsiaTheme="minorHAnsi" w:cstheme="minorBidi"/>
                <w:sz w:val="20"/>
                <w:lang w:val="es-ES" w:eastAsia="es-CO"/>
              </w:rPr>
              <w:t>(3)</w:t>
            </w:r>
          </w:p>
        </w:tc>
      </w:tr>
    </w:tbl>
    <w:p w14:paraId="15C5988B" w14:textId="0FC22811" w:rsidR="00A65D75" w:rsidRPr="00A65D75" w:rsidRDefault="00A65D75" w:rsidP="00481C0A">
      <w:pPr>
        <w:rPr>
          <w:rFonts w:eastAsiaTheme="minorEastAsia"/>
        </w:rPr>
      </w:pPr>
    </w:p>
    <w:p w14:paraId="435995B0" w14:textId="561CCAB9" w:rsidR="00A05CB9" w:rsidRPr="00A65D75" w:rsidRDefault="00A05CB9" w:rsidP="00A65D75">
      <w:pPr>
        <w:pStyle w:val="Textoindependiente"/>
        <w:jc w:val="both"/>
        <w:rPr>
          <w:rFonts w:eastAsiaTheme="minorEastAsia" w:cstheme="minorBidi"/>
          <w:sz w:val="20"/>
          <w:lang w:val="es-ES" w:eastAsia="es-CO"/>
        </w:rPr>
      </w:pPr>
      <w:r w:rsidRPr="0014210E">
        <w:rPr>
          <w:rFonts w:eastAsiaTheme="minorHAnsi" w:cstheme="minorBidi"/>
          <w:sz w:val="20"/>
          <w:lang w:val="es-ES" w:eastAsia="es-CO"/>
        </w:rPr>
        <w:t xml:space="preserve">La Ecuación (3), además de ser una expresión necesaria para resolver la Ecuación de Reynolds, contiene los grados de libertad considerados en el sistema y relaciona directamente a los espesores </w:t>
      </w:r>
      <m:oMath>
        <m:r>
          <w:rPr>
            <w:rFonts w:ascii="Cambria Math" w:eastAsiaTheme="minorHAnsi" w:hAnsi="Cambria Math" w:cstheme="minorBidi"/>
            <w:sz w:val="20"/>
            <w:lang w:val="es-ES" w:eastAsia="es-CO"/>
          </w:rPr>
          <m:t>h</m:t>
        </m:r>
      </m:oMath>
      <w:r w:rsidRPr="0014210E">
        <w:rPr>
          <w:rFonts w:eastAsiaTheme="minorHAnsi" w:cstheme="minorBidi"/>
          <w:sz w:val="20"/>
          <w:lang w:val="es-ES" w:eastAsia="es-CO"/>
        </w:rPr>
        <w:t xml:space="preserve"> y </w:t>
      </w:r>
      <m:oMath>
        <m:sSub>
          <m:sSubPr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h</m:t>
            </m:r>
          </m:e>
          <m:sub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pi</m:t>
            </m:r>
          </m:sub>
        </m:sSub>
      </m:oMath>
      <w:r w:rsidRPr="0014210E">
        <w:rPr>
          <w:rFonts w:eastAsiaTheme="minorHAnsi" w:cstheme="minorBidi"/>
          <w:sz w:val="20"/>
          <w:lang w:val="es-ES" w:eastAsia="es-CO"/>
        </w:rPr>
        <w:t xml:space="preserve"> de ambos dominios.</w:t>
      </w:r>
    </w:p>
    <w:p w14:paraId="5ED0553B" w14:textId="77777777" w:rsidR="00A05CB9" w:rsidRDefault="00A05CB9" w:rsidP="00A05CB9">
      <w:pPr>
        <w:pStyle w:val="Textoindependiente"/>
        <w:ind w:left="360"/>
        <w:rPr>
          <w:b/>
          <w:noProof/>
          <w:sz w:val="24"/>
        </w:rPr>
      </w:pPr>
    </w:p>
    <w:p w14:paraId="79629F88" w14:textId="434DA558" w:rsidR="00A05CB9" w:rsidRDefault="00A05CB9" w:rsidP="00433CDF">
      <w:pPr>
        <w:pStyle w:val="Ttulo3"/>
        <w:rPr>
          <w:noProof/>
        </w:rPr>
      </w:pPr>
      <w:r>
        <w:rPr>
          <w:noProof/>
        </w:rPr>
        <w:t xml:space="preserve"> Dominio zapata-pivote</w:t>
      </w:r>
    </w:p>
    <w:p w14:paraId="578F2236" w14:textId="77777777" w:rsidR="00A05CB9" w:rsidRDefault="00A05CB9" w:rsidP="00A05CB9">
      <w:pPr>
        <w:pStyle w:val="Textoindependiente"/>
        <w:ind w:left="360"/>
        <w:jc w:val="left"/>
        <w:rPr>
          <w:b/>
          <w:noProof/>
          <w:sz w:val="24"/>
        </w:rPr>
      </w:pPr>
    </w:p>
    <w:p w14:paraId="29204A8F" w14:textId="5000C897" w:rsidR="00A05CB9" w:rsidRDefault="00A05CB9" w:rsidP="00A3656E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  <w:r w:rsidRPr="00A3656E">
        <w:rPr>
          <w:rFonts w:eastAsiaTheme="minorHAnsi" w:cstheme="minorBidi"/>
          <w:sz w:val="20"/>
          <w:lang w:val="es-ES" w:eastAsia="es-CO"/>
        </w:rPr>
        <w:t>Realizando un balance de masas y momentos en un elemento de fluido, se deriva la expresión gobernante de este dominio, símil al caso reportado en [</w:t>
      </w:r>
      <w:r w:rsidR="00DB103B">
        <w:rPr>
          <w:rFonts w:eastAsiaTheme="minorHAnsi" w:cstheme="minorBidi"/>
          <w:sz w:val="20"/>
          <w:lang w:val="es-ES" w:eastAsia="es-CO"/>
        </w:rPr>
        <w:t>26</w:t>
      </w:r>
      <w:r w:rsidRPr="00A3656E">
        <w:rPr>
          <w:rFonts w:eastAsiaTheme="minorHAnsi" w:cstheme="minorBidi"/>
          <w:sz w:val="20"/>
          <w:lang w:val="es-ES" w:eastAsia="es-CO"/>
        </w:rPr>
        <w:t>].</w:t>
      </w:r>
    </w:p>
    <w:p w14:paraId="63E0DC86" w14:textId="6B1DA5FA" w:rsidR="00DD2F2F" w:rsidRDefault="00DD2F2F" w:rsidP="00A3656E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7"/>
        <w:gridCol w:w="450"/>
      </w:tblGrid>
      <w:tr w:rsidR="009B4838" w14:paraId="7D3176B6" w14:textId="77777777" w:rsidTr="009B4838">
        <w:tc>
          <w:tcPr>
            <w:tcW w:w="4106" w:type="dxa"/>
          </w:tcPr>
          <w:p w14:paraId="22D2EA86" w14:textId="2CBE93CA" w:rsidR="009B4838" w:rsidRDefault="002C67B4" w:rsidP="00A3656E">
            <w:pPr>
              <w:pStyle w:val="Textoindependiente"/>
              <w:jc w:val="both"/>
              <w:rPr>
                <w:rFonts w:eastAsiaTheme="minorHAnsi" w:cstheme="minorBidi"/>
                <w:sz w:val="20"/>
                <w:lang w:val="es-ES" w:eastAsia="es-C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up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s-ES" w:eastAsia="es-CL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s-ES" w:eastAsia="es-CL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s-ES" w:eastAsia="es-CL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s-ES" w:eastAsia="es-CL"/>
                          </w:rPr>
                          <m:t>pi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s-ES" w:eastAsia="es-C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  <m:t>6μ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inj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es-ES" w:eastAsia="es-CL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pi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16"/>
                    <w:szCs w:val="16"/>
                    <w:lang w:val="es-ES" w:eastAsia="es-CL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s-ES" w:eastAsia="es-CL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s-ES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s-ES" w:eastAsia="es-CL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es-ES" w:eastAsia="es-CL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es-ES" w:eastAsia="es-CL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es-ES" w:eastAsia="es-CL"/>
                                  </w:rPr>
                                  <m:t>1-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  <w:lang w:val="es-ES" w:eastAsia="es-CL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s-ES"/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  <w:szCs w:val="1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θ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máx</m:t>
                                        </m:r>
                                      </m:sub>
                                    </m:sSub>
                                  </m:e>
                                </m:func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es-ES" w:eastAsia="es-CL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es-ES"/>
                                  </w:rPr>
                                  <m:t>sen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  <w:lang w:val="es-ES" w:eastAsia="es-CL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s-ES" w:eastAsia="es-CL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es-ES" w:eastAsia="es-CL"/>
                                      </w:rPr>
                                      <m:t>pi</m:t>
                                    </m:r>
                                  </m:sub>
                                </m:sSub>
                              </m:e>
                            </m:func>
                          </m:num>
                          <m:den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es-ES" w:eastAsia="es-CL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es-ES"/>
                                  </w:rPr>
                                  <m:t>sen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máx</m:t>
                                    </m:r>
                                  </m:sub>
                                </m:sSub>
                              </m:e>
                            </m:func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  <w:szCs w:val="1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θ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pi</m:t>
                                        </m:r>
                                      </m:sub>
                                    </m:sSub>
                                  </m:e>
                                </m:func>
                              </m:e>
                            </m:d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251" w:type="dxa"/>
            <w:vAlign w:val="center"/>
          </w:tcPr>
          <w:p w14:paraId="107BECA0" w14:textId="3A8B7095" w:rsidR="009B4838" w:rsidRDefault="009B4838" w:rsidP="009B4838">
            <w:pPr>
              <w:pStyle w:val="Textoindependiente"/>
              <w:rPr>
                <w:rFonts w:eastAsiaTheme="minorHAnsi" w:cstheme="minorBidi"/>
                <w:sz w:val="20"/>
                <w:lang w:val="es-ES" w:eastAsia="es-CO"/>
              </w:rPr>
            </w:pPr>
            <w:r>
              <w:rPr>
                <w:rFonts w:eastAsiaTheme="minorEastAsia" w:cstheme="minorBidi"/>
                <w:sz w:val="20"/>
                <w:lang w:val="es-ES" w:eastAsia="es-CL"/>
              </w:rPr>
              <w:t>(4)</w:t>
            </w:r>
          </w:p>
        </w:tc>
      </w:tr>
    </w:tbl>
    <w:p w14:paraId="625828AF" w14:textId="77777777" w:rsidR="009B4838" w:rsidRDefault="009B4838" w:rsidP="00A3656E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</w:p>
    <w:p w14:paraId="23A35DEE" w14:textId="505FAEDF" w:rsidR="00A05CB9" w:rsidRPr="0014210E" w:rsidRDefault="00A05CB9" w:rsidP="00A05CB9">
      <w:pPr>
        <w:pStyle w:val="Textoindependiente"/>
        <w:jc w:val="both"/>
        <w:rPr>
          <w:rFonts w:eastAsiaTheme="minorHAnsi" w:cstheme="minorBidi"/>
          <w:sz w:val="20"/>
          <w:lang w:val="es-ES" w:eastAsia="es-CO"/>
        </w:rPr>
      </w:pPr>
      <w:r w:rsidRPr="0014210E">
        <w:rPr>
          <w:rFonts w:eastAsiaTheme="minorHAnsi" w:cstheme="minorBidi"/>
          <w:sz w:val="20"/>
          <w:lang w:val="es-ES" w:eastAsia="es-CO"/>
        </w:rPr>
        <w:t xml:space="preserve">Dada la geometría esférica del pivote, se considera que la velocidad del fluido posee solo dirección tangencial, despreciando las demás direcciones debido a la simetría del pivote y a que la relación entre el juego y </w:t>
      </w:r>
      <w:r w:rsidRPr="0014210E">
        <w:rPr>
          <w:rFonts w:eastAsiaTheme="minorHAnsi" w:cstheme="minorBidi"/>
          <w:sz w:val="20"/>
          <w:lang w:val="es-ES" w:eastAsia="es-CO"/>
        </w:rPr>
        <w:lastRenderedPageBreak/>
        <w:t>el radio de éste es pequeña (</w:t>
      </w:r>
      <m:oMath>
        <m:f>
          <m:fPr>
            <m:type m:val="lin"/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  <m:t>X</m:t>
                </m:r>
              </m:e>
              <m:sub>
                <m: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  <m:t>R</m:t>
                </m:r>
              </m:e>
              <m:sub>
                <m: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  <m:t>pi</m:t>
                </m:r>
              </m:sub>
            </m:sSub>
          </m:den>
        </m:f>
      </m:oMath>
      <w:r w:rsidRPr="0014210E">
        <w:rPr>
          <w:rFonts w:ascii="Cambria Math" w:eastAsiaTheme="minorHAnsi" w:hAnsi="Cambria Math" w:cs="Cambria Math"/>
          <w:sz w:val="20"/>
          <w:lang w:val="es-ES" w:eastAsia="es-CO"/>
        </w:rPr>
        <w:t>≪</w:t>
      </w:r>
      <w:r w:rsidRPr="0014210E">
        <w:rPr>
          <w:rFonts w:eastAsiaTheme="minorHAnsi" w:cstheme="minorBidi"/>
          <w:sz w:val="20"/>
          <w:lang w:val="es-ES" w:eastAsia="es-CO"/>
        </w:rPr>
        <w:t xml:space="preserve">1). Además, la presión hidrostática </w:t>
      </w:r>
      <m:oMath>
        <m:sSub>
          <m:sSubPr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P</m:t>
            </m:r>
          </m:e>
          <m:sub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up</m:t>
            </m:r>
          </m:sub>
        </m:sSub>
        <m:d>
          <m:dPr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dPr>
          <m:e>
            <m:sSub>
              <m:sSubPr>
                <m:ctrlP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  <m:t>θ</m:t>
                </m:r>
              </m:e>
              <m:sub>
                <m: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  <m:t>pi</m:t>
                </m:r>
              </m:sub>
            </m:sSub>
          </m:e>
        </m:d>
      </m:oMath>
      <w:r w:rsidRPr="0014210E">
        <w:rPr>
          <w:rFonts w:eastAsiaTheme="minorHAnsi" w:cstheme="minorBidi"/>
          <w:sz w:val="20"/>
          <w:lang w:val="es-ES" w:eastAsia="es-CO"/>
        </w:rPr>
        <w:t xml:space="preserve"> depende solo del ángulo de inmersión </w:t>
      </w:r>
      <m:oMath>
        <m:sSub>
          <m:sSubPr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θ</m:t>
            </m:r>
          </m:e>
          <m:sub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pi</m:t>
            </m:r>
          </m:sub>
        </m:sSub>
      </m:oMath>
      <w:r w:rsidRPr="0014210E">
        <w:rPr>
          <w:rFonts w:eastAsiaTheme="minorHAnsi" w:cstheme="minorBidi"/>
          <w:sz w:val="20"/>
          <w:lang w:val="es-ES" w:eastAsia="es-CO"/>
        </w:rPr>
        <w:t>, siendo la misma expresión para todo el dominio de la esfera de 0 a 2π. La Ecuación (</w:t>
      </w:r>
      <w:r w:rsidR="009B4838">
        <w:rPr>
          <w:rFonts w:eastAsiaTheme="minorHAnsi" w:cstheme="minorBidi"/>
          <w:sz w:val="20"/>
          <w:lang w:val="es-ES" w:eastAsia="es-CO"/>
        </w:rPr>
        <w:t>4</w:t>
      </w:r>
      <w:r w:rsidRPr="0014210E">
        <w:rPr>
          <w:rFonts w:eastAsiaTheme="minorHAnsi" w:cstheme="minorBidi"/>
          <w:sz w:val="20"/>
          <w:lang w:val="es-ES" w:eastAsia="es-CO"/>
        </w:rPr>
        <w:t xml:space="preserve">), se indetermina en ángulos </w:t>
      </w:r>
      <m:oMath>
        <m:sSub>
          <m:sSubPr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θ</m:t>
            </m:r>
          </m:e>
          <m:sub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pi</m:t>
            </m:r>
          </m:sub>
        </m:sSub>
      </m:oMath>
      <w:r w:rsidRPr="0014210E">
        <w:rPr>
          <w:rFonts w:eastAsiaTheme="minorHAnsi" w:cstheme="minorBidi"/>
          <w:sz w:val="20"/>
          <w:lang w:val="es-ES" w:eastAsia="es-CO"/>
        </w:rPr>
        <w:t xml:space="preserve"> iguales a 0, por lo que se considera que la presión </w:t>
      </w:r>
      <m:oMath>
        <m:sSub>
          <m:sSubPr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P</m:t>
            </m:r>
          </m:e>
          <m:sub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up</m:t>
            </m:r>
          </m:sub>
        </m:sSub>
        <m:d>
          <m:dPr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dPr>
          <m:e>
            <m:sSub>
              <m:sSubPr>
                <m:ctrlP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  <m:t>θ</m:t>
                </m:r>
              </m:e>
              <m:sub>
                <m:r>
                  <w:rPr>
                    <w:rFonts w:ascii="Cambria Math" w:eastAsiaTheme="minorHAnsi" w:hAnsi="Cambria Math" w:cstheme="minorBidi"/>
                    <w:sz w:val="20"/>
                    <w:lang w:val="es-ES" w:eastAsia="es-CO"/>
                  </w:rPr>
                  <m:t>pi</m:t>
                </m:r>
              </m:sub>
            </m:sSub>
          </m:e>
        </m:d>
      </m:oMath>
      <w:r w:rsidRPr="0014210E">
        <w:rPr>
          <w:rFonts w:eastAsiaTheme="minorHAnsi" w:cstheme="minorBidi"/>
          <w:sz w:val="20"/>
          <w:lang w:val="es-ES" w:eastAsia="es-CO"/>
        </w:rPr>
        <w:t xml:space="preserve"> por encima del agujero de inyección será igual a la presión de inyección </w:t>
      </w:r>
      <m:oMath>
        <m:sSub>
          <m:sSubPr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P</m:t>
            </m:r>
          </m:e>
          <m:sub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inj</m:t>
            </m:r>
          </m:sub>
        </m:sSub>
      </m:oMath>
      <w:r w:rsidRPr="0014210E">
        <w:rPr>
          <w:rFonts w:eastAsiaTheme="minorHAnsi" w:cstheme="minorBidi"/>
          <w:sz w:val="20"/>
          <w:lang w:val="es-ES" w:eastAsia="es-CO"/>
        </w:rPr>
        <w:t xml:space="preserve">, la cual es constante e igual al valor de la presión hidrostática en el ángulo de inyección </w:t>
      </w:r>
      <m:oMath>
        <m:sSub>
          <m:sSubPr>
            <m:ctrlPr>
              <w:rPr>
                <w:rFonts w:ascii="Cambria Math" w:eastAsiaTheme="minorHAnsi" w:hAnsi="Cambria Math" w:cstheme="minorBidi"/>
                <w:sz w:val="20"/>
                <w:lang w:val="es-ES" w:eastAsia="es-CO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a</m:t>
            </m:r>
          </m:e>
          <m:sub>
            <m:r>
              <w:rPr>
                <w:rFonts w:ascii="Cambria Math" w:eastAsiaTheme="minorHAnsi" w:hAnsi="Cambria Math" w:cstheme="minorBidi"/>
                <w:sz w:val="20"/>
                <w:lang w:val="es-ES" w:eastAsia="es-CO"/>
              </w:rPr>
              <m:t>inj</m:t>
            </m:r>
          </m:sub>
        </m:sSub>
      </m:oMath>
      <w:r w:rsidRPr="0014210E">
        <w:rPr>
          <w:rFonts w:eastAsiaTheme="minorHAnsi" w:cstheme="minorBidi"/>
          <w:sz w:val="20"/>
          <w:lang w:val="es-ES" w:eastAsia="es-CO"/>
        </w:rPr>
        <w:t>.</w:t>
      </w:r>
    </w:p>
    <w:p w14:paraId="4D572B6F" w14:textId="77777777" w:rsidR="00A05CB9" w:rsidRDefault="00A05CB9" w:rsidP="00A05CB9">
      <w:pPr>
        <w:pStyle w:val="Textoindependiente"/>
        <w:jc w:val="left"/>
        <w:rPr>
          <w:b/>
          <w:noProof/>
          <w:sz w:val="24"/>
        </w:rPr>
      </w:pPr>
    </w:p>
    <w:p w14:paraId="242A0F1A" w14:textId="2D0085A8" w:rsidR="00A05CB9" w:rsidRPr="00A3656E" w:rsidRDefault="00A05CB9" w:rsidP="00A3656E">
      <w:pPr>
        <w:rPr>
          <w:lang w:val="es-ES" w:eastAsia="es-CO"/>
        </w:rPr>
      </w:pPr>
      <w:r w:rsidRPr="00A3656E">
        <w:rPr>
          <w:lang w:val="es-ES" w:eastAsia="es-CO"/>
        </w:rPr>
        <w:t xml:space="preserve">La fuerza hidrostática o de control activa resultante de la distribución de presión </w:t>
      </w:r>
      <m:oMath>
        <m:sSub>
          <m:sSubPr>
            <m:ctrlPr>
              <w:rPr>
                <w:rFonts w:ascii="Cambria Math" w:hAnsi="Cambria Math"/>
                <w:lang w:val="es-ES" w:eastAsia="es-CO"/>
              </w:rPr>
            </m:ctrlPr>
          </m:sSubPr>
          <m:e>
            <m:r>
              <w:rPr>
                <w:rFonts w:ascii="Cambria Math" w:hAnsi="Cambria Math"/>
                <w:lang w:val="es-ES" w:eastAsia="es-CO"/>
              </w:rPr>
              <m:t>P</m:t>
            </m:r>
          </m:e>
          <m:sub>
            <m:r>
              <w:rPr>
                <w:rFonts w:ascii="Cambria Math" w:hAnsi="Cambria Math"/>
                <w:lang w:val="es-ES" w:eastAsia="es-CO"/>
              </w:rPr>
              <m:t>up</m:t>
            </m:r>
          </m:sub>
        </m:sSub>
        <m:d>
          <m:dPr>
            <m:ctrlPr>
              <w:rPr>
                <w:rFonts w:ascii="Cambria Math" w:hAnsi="Cambria Math"/>
                <w:lang w:val="es-ES" w:eastAsia="es-CO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s-ES" w:eastAsia="es-CO"/>
                  </w:rPr>
                </m:ctrlPr>
              </m:sSubPr>
              <m:e>
                <m:r>
                  <w:rPr>
                    <w:rFonts w:ascii="Cambria Math" w:hAnsi="Cambria Math"/>
                    <w:lang w:val="es-ES" w:eastAsia="es-CO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es-ES" w:eastAsia="es-CO"/>
                  </w:rPr>
                  <m:t>pi</m:t>
                </m:r>
              </m:sub>
            </m:sSub>
          </m:e>
        </m:d>
      </m:oMath>
      <w:r w:rsidRPr="00A3656E">
        <w:rPr>
          <w:lang w:val="es-ES" w:eastAsia="es-CO"/>
        </w:rPr>
        <w:t xml:space="preserve">, se obtiene integrando a lo largo de toda el área de inmersión del pivote. Particularmente en este caso, al desarrollar y despejar los términos, se obtiene una expresión analítica para esta fuerza </w:t>
      </w:r>
      <m:oMath>
        <m:sSub>
          <m:sSubPr>
            <m:ctrlPr>
              <w:rPr>
                <w:rFonts w:ascii="Cambria Math" w:hAnsi="Cambria Math"/>
                <w:i/>
                <w:szCs w:val="14"/>
              </w:rPr>
            </m:ctrlPr>
          </m:sSubPr>
          <m:e>
            <m:r>
              <w:rPr>
                <w:rFonts w:ascii="Cambria Math" w:hAnsi="Cambria Math"/>
                <w:szCs w:val="14"/>
              </w:rPr>
              <m:t>F</m:t>
            </m:r>
          </m:e>
          <m:sub>
            <m:r>
              <w:rPr>
                <w:rFonts w:ascii="Cambria Math" w:hAnsi="Cambria Math"/>
                <w:szCs w:val="14"/>
              </w:rPr>
              <m:t>up</m:t>
            </m:r>
          </m:sub>
        </m:sSub>
      </m:oMath>
      <w:r w:rsidR="00995D03">
        <w:rPr>
          <w:rFonts w:eastAsiaTheme="minorEastAsia"/>
          <w:sz w:val="16"/>
          <w:szCs w:val="10"/>
        </w:rPr>
        <w:t xml:space="preserve"> </w:t>
      </w:r>
      <w:r w:rsidRPr="00A3656E">
        <w:rPr>
          <w:lang w:val="es-ES" w:eastAsia="es-CO"/>
        </w:rPr>
        <w:t>en función del flujo de inyección, esto es:</w:t>
      </w:r>
    </w:p>
    <w:p w14:paraId="598573B0" w14:textId="6FB41BF9" w:rsidR="009B4838" w:rsidRDefault="009B4838" w:rsidP="009B4838">
      <w:pPr>
        <w:rPr>
          <w:sz w:val="24"/>
          <w:szCs w:val="24"/>
          <w:lang w:val="es-ES"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7"/>
        <w:gridCol w:w="450"/>
      </w:tblGrid>
      <w:tr w:rsidR="009B4838" w14:paraId="7F45058D" w14:textId="77777777" w:rsidTr="002C67B4">
        <w:tc>
          <w:tcPr>
            <w:tcW w:w="4106" w:type="dxa"/>
          </w:tcPr>
          <w:p w14:paraId="25153B7F" w14:textId="20F54E3E" w:rsidR="009B4838" w:rsidRDefault="002C67B4" w:rsidP="002C67B4">
            <w:pPr>
              <w:pStyle w:val="Textoindependiente"/>
              <w:jc w:val="both"/>
              <w:rPr>
                <w:rFonts w:eastAsiaTheme="minorHAnsi" w:cstheme="minorBidi"/>
                <w:sz w:val="20"/>
                <w:lang w:val="es-ES" w:eastAsia="es-C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0"/>
                      </w:rPr>
                      <m:t>up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0"/>
                          </w:rPr>
                          <m:t>inj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0"/>
                        <w:lang w:val="es-ES" w:eastAsia="es-CL"/>
                      </w:rPr>
                      <m:t>∙</m:t>
                    </m:r>
                    <m:r>
                      <w:rPr>
                        <w:rFonts w:ascii="Cambria Math" w:hAnsi="Cambria Math"/>
                        <w:sz w:val="16"/>
                        <w:szCs w:val="10"/>
                      </w:rPr>
                      <m:t>6μ∙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6"/>
                            <w:szCs w:val="10"/>
                            <w:lang w:val="es-ES" w:eastAsia="es-CL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 w:val="16"/>
                                <w:szCs w:val="10"/>
                                <w:lang w:val="es-ES" w:eastAsia="es-CL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0"/>
                                <w:lang w:val="es-ES" w:eastAsia="es-CL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0"/>
                                <w:lang w:val="es-ES" w:eastAsia="es-CL"/>
                              </w:rPr>
                              <m:t>pi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0"/>
                            <w:lang w:val="es-ES" w:eastAsia="es-CL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10"/>
                        <w:lang w:val="es-ES" w:eastAsia="es-CL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0"/>
                          </w:rPr>
                          <m:t>1-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0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0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0"/>
                                  </w:rPr>
                                  <m:t>máx</m:t>
                                </m:r>
                              </m:sub>
                            </m:sSub>
                          </m:e>
                        </m:func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0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0"/>
                              </w:rPr>
                              <m:t>pi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0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51" w:type="dxa"/>
            <w:vAlign w:val="center"/>
          </w:tcPr>
          <w:p w14:paraId="3A984969" w14:textId="38D7A8DF" w:rsidR="009B4838" w:rsidRDefault="009B4838" w:rsidP="002C67B4">
            <w:pPr>
              <w:pStyle w:val="Textoindependiente"/>
              <w:rPr>
                <w:rFonts w:eastAsiaTheme="minorHAnsi" w:cstheme="minorBidi"/>
                <w:sz w:val="20"/>
                <w:lang w:val="es-ES" w:eastAsia="es-CO"/>
              </w:rPr>
            </w:pPr>
            <w:r>
              <w:rPr>
                <w:rFonts w:eastAsiaTheme="minorEastAsia" w:cstheme="minorBidi"/>
                <w:sz w:val="20"/>
                <w:lang w:val="es-ES" w:eastAsia="es-CL"/>
              </w:rPr>
              <w:t>(5)</w:t>
            </w:r>
          </w:p>
        </w:tc>
      </w:tr>
    </w:tbl>
    <w:p w14:paraId="64FF82D9" w14:textId="0119C897" w:rsidR="00A3656E" w:rsidRDefault="00A3656E" w:rsidP="002E2C39">
      <w:pPr>
        <w:rPr>
          <w:noProof/>
        </w:rPr>
      </w:pPr>
    </w:p>
    <w:p w14:paraId="5530EF5E" w14:textId="6D8D7563" w:rsidR="00404CDD" w:rsidRDefault="00404CDD" w:rsidP="000762D9">
      <w:pPr>
        <w:pStyle w:val="heading2"/>
        <w:rPr>
          <w:noProof/>
        </w:rPr>
      </w:pPr>
      <w:r>
        <w:rPr>
          <w:noProof/>
        </w:rPr>
        <w:t>Simulaciones del Descanso</w:t>
      </w:r>
    </w:p>
    <w:p w14:paraId="18B64A9D" w14:textId="66D38CD6" w:rsidR="00971265" w:rsidRPr="00AF15BA" w:rsidRDefault="00AF15BA" w:rsidP="00AF15BA">
      <w:r>
        <w:t xml:space="preserve">La simulación es realizada utilizando diferencias finitas. </w:t>
      </w:r>
      <w:r w:rsidR="00971265" w:rsidRPr="00AC627B">
        <w:t>La correcta implementación y estudio de convergencia del método</w:t>
      </w:r>
      <w:r>
        <w:t xml:space="preserve"> </w:t>
      </w:r>
      <w:r w:rsidR="00971265" w:rsidRPr="00AC627B">
        <w:t>ha sido validada en descansos hidrodinámicos cilíndricos y de zapata basculantes estándar encontrados en la literatura [</w:t>
      </w:r>
      <w:r w:rsidR="00DB103B">
        <w:t>31</w:t>
      </w:r>
      <w:r w:rsidR="00971265" w:rsidRPr="00AC627B">
        <w:t xml:space="preserve">]. Luego, el método se amplía para ser utilizado con el descanso de pivote fluido </w:t>
      </w:r>
      <w:r w:rsidR="00267A27">
        <w:t>mecatrónico</w:t>
      </w:r>
      <w:r w:rsidR="00971265" w:rsidRPr="00AC627B">
        <w:t xml:space="preserve">. Este es simulado con </w:t>
      </w:r>
      <w:r w:rsidR="00971265" w:rsidRPr="00AC627B">
        <w:rPr>
          <w:lang w:val="es-ES" w:eastAsia="es-CL"/>
        </w:rPr>
        <w:t>los parámetros geométricos de la Tabla 1</w:t>
      </w:r>
      <w:r w:rsidR="00971265" w:rsidRPr="00AC627B">
        <w:rPr>
          <w:i/>
          <w:iCs/>
          <w:lang w:val="es-ES" w:eastAsia="es-CL"/>
        </w:rPr>
        <w:t xml:space="preserve">, </w:t>
      </w:r>
      <w:r w:rsidR="00267A27">
        <w:rPr>
          <w:lang w:val="es-ES" w:eastAsia="es-CL"/>
        </w:rPr>
        <w:t>tomados</w:t>
      </w:r>
      <w:r w:rsidR="00971265" w:rsidRPr="00AC627B">
        <w:rPr>
          <w:lang w:val="es-ES" w:eastAsia="es-CL"/>
        </w:rPr>
        <w:t xml:space="preserve"> de las propuestas de diseño del </w:t>
      </w:r>
      <w:r w:rsidR="00971265" w:rsidRPr="00AC627B">
        <w:t xml:space="preserve">FPJB </w:t>
      </w:r>
      <w:r w:rsidR="000317A7">
        <w:t>A</w:t>
      </w:r>
      <w:r w:rsidR="00971265" w:rsidRPr="00AC627B">
        <w:t>ctivo</w:t>
      </w:r>
      <w:r w:rsidR="00971265" w:rsidRPr="00AC627B">
        <w:rPr>
          <w:lang w:val="es-ES" w:eastAsia="es-CL"/>
        </w:rPr>
        <w:t xml:space="preserve"> [</w:t>
      </w:r>
      <w:r w:rsidR="00DB103B">
        <w:rPr>
          <w:lang w:val="es-ES" w:eastAsia="es-CL"/>
        </w:rPr>
        <w:t>36</w:t>
      </w:r>
      <w:r w:rsidR="00971265" w:rsidRPr="00AC627B">
        <w:rPr>
          <w:lang w:val="es-ES" w:eastAsia="es-CL"/>
        </w:rPr>
        <w:t>] y [</w:t>
      </w:r>
      <w:r w:rsidR="00DB103B">
        <w:rPr>
          <w:lang w:val="es-ES" w:eastAsia="es-CL"/>
        </w:rPr>
        <w:t>37]</w:t>
      </w:r>
      <w:r w:rsidR="00971265" w:rsidRPr="00AC627B">
        <w:rPr>
          <w:lang w:val="es-ES" w:eastAsia="es-CL"/>
        </w:rPr>
        <w:t xml:space="preserve">, considerando la posición de la zapata según el esquema de la Figura </w:t>
      </w:r>
      <w:r w:rsidR="00C55908">
        <w:rPr>
          <w:lang w:val="es-ES" w:eastAsia="es-CL"/>
        </w:rPr>
        <w:t>4</w:t>
      </w:r>
      <w:r w:rsidR="00971265" w:rsidRPr="00AC627B">
        <w:rPr>
          <w:lang w:val="es-ES" w:eastAsia="es-CL"/>
        </w:rPr>
        <w:t>. Además, el modelo es simulado con las condiciones operacionales dadas en la</w:t>
      </w:r>
      <w:r w:rsidR="00267A27">
        <w:rPr>
          <w:lang w:val="es-ES" w:eastAsia="es-CL"/>
        </w:rPr>
        <w:t xml:space="preserve"> </w:t>
      </w:r>
      <w:r w:rsidR="00971265" w:rsidRPr="00AC627B">
        <w:rPr>
          <w:lang w:val="es-ES" w:eastAsia="es-CL"/>
        </w:rPr>
        <w:t xml:space="preserve">Tabla </w:t>
      </w:r>
      <w:r w:rsidR="00C55908">
        <w:rPr>
          <w:lang w:val="es-ES" w:eastAsia="es-CL"/>
        </w:rPr>
        <w:t>6</w:t>
      </w:r>
      <w:r w:rsidR="00971265" w:rsidRPr="00AC627B">
        <w:rPr>
          <w:lang w:val="es-ES" w:eastAsia="es-CL"/>
        </w:rPr>
        <w:t>.</w:t>
      </w:r>
    </w:p>
    <w:p w14:paraId="79B3D523" w14:textId="77777777" w:rsidR="004E38CA" w:rsidRPr="00AC627B" w:rsidRDefault="004E38CA" w:rsidP="00971265">
      <w:pPr>
        <w:pStyle w:val="Textoindependiente"/>
        <w:jc w:val="both"/>
        <w:rPr>
          <w:sz w:val="20"/>
          <w:lang w:val="es-ES" w:eastAsia="es-CL"/>
        </w:rPr>
      </w:pPr>
    </w:p>
    <w:p w14:paraId="221826EF" w14:textId="50957A3A" w:rsidR="00971265" w:rsidRDefault="00971265" w:rsidP="000A4678">
      <w:pPr>
        <w:pStyle w:val="Textoindependiente"/>
        <w:jc w:val="left"/>
        <w:rPr>
          <w:sz w:val="18"/>
          <w:szCs w:val="18"/>
        </w:rPr>
      </w:pPr>
      <w:bookmarkStart w:id="2" w:name="_Toc52053690"/>
      <w:r w:rsidRPr="00BC492B">
        <w:rPr>
          <w:b/>
          <w:bCs/>
          <w:sz w:val="18"/>
          <w:szCs w:val="18"/>
        </w:rPr>
        <w:t xml:space="preserve">Tabla </w:t>
      </w:r>
      <w:r w:rsidR="00DA3E0C" w:rsidRPr="00BC492B">
        <w:rPr>
          <w:b/>
          <w:bCs/>
          <w:sz w:val="18"/>
          <w:szCs w:val="18"/>
        </w:rPr>
        <w:t>6</w:t>
      </w:r>
      <w:r w:rsidRPr="00BC492B">
        <w:rPr>
          <w:b/>
          <w:bCs/>
          <w:sz w:val="18"/>
          <w:szCs w:val="18"/>
        </w:rPr>
        <w:t>.</w:t>
      </w:r>
      <w:r w:rsidRPr="000A4678">
        <w:rPr>
          <w:sz w:val="18"/>
          <w:szCs w:val="18"/>
        </w:rPr>
        <w:t xml:space="preserve"> Parámetros operacionales </w:t>
      </w:r>
      <w:bookmarkEnd w:id="2"/>
      <w:r w:rsidR="008A4607">
        <w:rPr>
          <w:sz w:val="18"/>
          <w:szCs w:val="18"/>
        </w:rPr>
        <w:t>para</w:t>
      </w:r>
      <w:r w:rsidR="002F7C95">
        <w:rPr>
          <w:sz w:val="18"/>
          <w:szCs w:val="18"/>
        </w:rPr>
        <w:t xml:space="preserve"> </w:t>
      </w:r>
      <w:r w:rsidRPr="000A4678">
        <w:rPr>
          <w:sz w:val="18"/>
          <w:szCs w:val="18"/>
        </w:rPr>
        <w:t>simulaciones.</w:t>
      </w:r>
    </w:p>
    <w:p w14:paraId="6991540F" w14:textId="77777777" w:rsidR="00E50C9F" w:rsidRPr="000A4678" w:rsidRDefault="00E50C9F" w:rsidP="000A4678">
      <w:pPr>
        <w:pStyle w:val="Textoindependiente"/>
        <w:jc w:val="left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2519"/>
      </w:tblGrid>
      <w:tr w:rsidR="00971265" w14:paraId="22551066" w14:textId="77777777" w:rsidTr="0013138D">
        <w:trPr>
          <w:trHeight w:val="227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9A5694" w14:textId="0C75089A" w:rsidR="00971265" w:rsidRPr="00050AD6" w:rsidRDefault="00050AD6" w:rsidP="002C67B4">
            <w:pPr>
              <w:pStyle w:val="Sinespaciado"/>
              <w:rPr>
                <w:rFonts w:ascii="Times New Roman" w:hAnsi="Times New Roman"/>
                <w:b/>
                <w:bCs/>
              </w:rPr>
            </w:pPr>
            <w:r w:rsidRPr="00050AD6">
              <w:rPr>
                <w:rFonts w:ascii="Times New Roman" w:hAnsi="Times New Roman"/>
                <w:b/>
                <w:bCs/>
              </w:rPr>
              <w:t>Parámetro</w:t>
            </w:r>
          </w:p>
        </w:tc>
        <w:tc>
          <w:tcPr>
            <w:tcW w:w="2519" w:type="dxa"/>
            <w:shd w:val="clear" w:color="auto" w:fill="D9D9D9" w:themeFill="background1" w:themeFillShade="D9"/>
            <w:vAlign w:val="center"/>
          </w:tcPr>
          <w:p w14:paraId="22F81547" w14:textId="76E6633E" w:rsidR="00971265" w:rsidRPr="001E4FFE" w:rsidRDefault="00971265" w:rsidP="002C67B4">
            <w:pPr>
              <w:pStyle w:val="Sinespaciado"/>
              <w:jc w:val="center"/>
              <w:rPr>
                <w:rFonts w:ascii="Times New Roman" w:hAnsi="Times New Roman"/>
              </w:rPr>
            </w:pPr>
            <w:r w:rsidRPr="001E4FFE">
              <w:rPr>
                <w:rFonts w:ascii="Times New Roman" w:hAnsi="Times New Roman"/>
                <w:b/>
                <w:bCs/>
              </w:rPr>
              <w:t>Valor</w:t>
            </w:r>
          </w:p>
        </w:tc>
      </w:tr>
      <w:tr w:rsidR="00971265" w14:paraId="66A7DE3D" w14:textId="77777777" w:rsidTr="0013138D">
        <w:trPr>
          <w:trHeight w:val="227"/>
        </w:trPr>
        <w:tc>
          <w:tcPr>
            <w:tcW w:w="1838" w:type="dxa"/>
            <w:vAlign w:val="center"/>
          </w:tcPr>
          <w:p w14:paraId="3462D719" w14:textId="77777777" w:rsidR="00971265" w:rsidRPr="001E4FFE" w:rsidRDefault="00971265" w:rsidP="002C67B4">
            <w:pPr>
              <w:pStyle w:val="Sinespaciado"/>
              <w:rPr>
                <w:rFonts w:ascii="Times New Roman" w:hAnsi="Times New Roman"/>
              </w:rPr>
            </w:pPr>
            <w:r w:rsidRPr="001E4FFE">
              <w:rPr>
                <w:rFonts w:ascii="Times New Roman" w:hAnsi="Times New Roman"/>
              </w:rPr>
              <w:t>Carga Estática</w:t>
            </w:r>
          </w:p>
        </w:tc>
        <w:tc>
          <w:tcPr>
            <w:tcW w:w="2519" w:type="dxa"/>
            <w:vAlign w:val="center"/>
          </w:tcPr>
          <w:p w14:paraId="4EE29CD8" w14:textId="2A8EA95D" w:rsidR="00971265" w:rsidRPr="001E4FFE" w:rsidRDefault="00971265" w:rsidP="002C67B4">
            <w:pPr>
              <w:pStyle w:val="Sinespaciado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W=[1000 ;2500]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</w:tc>
      </w:tr>
      <w:tr w:rsidR="00971265" w14:paraId="57CA08B8" w14:textId="77777777" w:rsidTr="0013138D">
        <w:trPr>
          <w:trHeight w:val="227"/>
        </w:trPr>
        <w:tc>
          <w:tcPr>
            <w:tcW w:w="1838" w:type="dxa"/>
            <w:vAlign w:val="center"/>
          </w:tcPr>
          <w:p w14:paraId="5105A6D9" w14:textId="77777777" w:rsidR="00971265" w:rsidRPr="001E4FFE" w:rsidRDefault="00971265" w:rsidP="002C67B4">
            <w:pPr>
              <w:pStyle w:val="Sinespaciado"/>
              <w:rPr>
                <w:rFonts w:ascii="Times New Roman" w:hAnsi="Times New Roman"/>
              </w:rPr>
            </w:pPr>
            <w:r w:rsidRPr="001E4FFE">
              <w:rPr>
                <w:rFonts w:ascii="Times New Roman" w:hAnsi="Times New Roman"/>
              </w:rPr>
              <w:t>Espesor de Película Hidrostático</w:t>
            </w:r>
          </w:p>
        </w:tc>
        <w:tc>
          <w:tcPr>
            <w:tcW w:w="2519" w:type="dxa"/>
            <w:vAlign w:val="center"/>
          </w:tcPr>
          <w:p w14:paraId="60DEA0C1" w14:textId="2C20DE4D" w:rsidR="00971265" w:rsidRPr="001E4FFE" w:rsidRDefault="002C67B4" w:rsidP="002C67B4">
            <w:pPr>
              <w:pStyle w:val="Sinespaciado"/>
              <w:rPr>
                <w:rFonts w:ascii="Times New Roman" w:hAnsi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=[0.1 ;0.12]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mm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</w:tc>
      </w:tr>
      <w:tr w:rsidR="00971265" w14:paraId="3B32B786" w14:textId="77777777" w:rsidTr="0013138D">
        <w:trPr>
          <w:trHeight w:val="227"/>
        </w:trPr>
        <w:tc>
          <w:tcPr>
            <w:tcW w:w="1838" w:type="dxa"/>
            <w:vAlign w:val="center"/>
          </w:tcPr>
          <w:p w14:paraId="7CBD574D" w14:textId="77777777" w:rsidR="00971265" w:rsidRPr="001E4FFE" w:rsidRDefault="00971265" w:rsidP="002C67B4">
            <w:pPr>
              <w:pStyle w:val="Sinespaciado"/>
              <w:rPr>
                <w:rFonts w:ascii="Times New Roman" w:hAnsi="Times New Roman"/>
              </w:rPr>
            </w:pPr>
            <w:r w:rsidRPr="001E4FFE">
              <w:rPr>
                <w:rFonts w:ascii="Times New Roman" w:hAnsi="Times New Roman"/>
              </w:rPr>
              <w:t>Velocidad de Rotación</w:t>
            </w:r>
          </w:p>
        </w:tc>
        <w:tc>
          <w:tcPr>
            <w:tcW w:w="2519" w:type="dxa"/>
            <w:vAlign w:val="center"/>
          </w:tcPr>
          <w:p w14:paraId="06CB2AB9" w14:textId="4176DC84" w:rsidR="00971265" w:rsidRPr="001E4FFE" w:rsidRDefault="0013138D" w:rsidP="002C67B4">
            <w:pPr>
              <w:ind w:firstLine="708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Ω</m:t>
                </m:r>
                <m:r>
                  <w:rPr>
                    <w:rFonts w:ascii="Cambria Math" w:hAnsi="Cambria Math"/>
                  </w:rPr>
                  <m:t>=[1000 ;10000] [RPM]</m:t>
                </m:r>
              </m:oMath>
            </m:oMathPara>
          </w:p>
        </w:tc>
      </w:tr>
    </w:tbl>
    <w:p w14:paraId="23B771FD" w14:textId="77777777" w:rsidR="00971265" w:rsidRDefault="00971265" w:rsidP="00971265">
      <w:pPr>
        <w:pStyle w:val="Textoindependiente"/>
        <w:jc w:val="both"/>
        <w:rPr>
          <w:b/>
          <w:sz w:val="24"/>
        </w:rPr>
      </w:pPr>
    </w:p>
    <w:p w14:paraId="7EDA927D" w14:textId="0A954266" w:rsidR="00971265" w:rsidRPr="00AC627B" w:rsidRDefault="00CF0D7E" w:rsidP="00971265">
      <w:pPr>
        <w:pStyle w:val="Textoindependiente"/>
        <w:jc w:val="both"/>
        <w:rPr>
          <w:sz w:val="20"/>
        </w:rPr>
      </w:pPr>
      <w:r>
        <w:rPr>
          <w:sz w:val="20"/>
        </w:rPr>
        <w:t>L</w:t>
      </w:r>
      <w:r w:rsidR="00971265" w:rsidRPr="00AC627B">
        <w:rPr>
          <w:sz w:val="20"/>
        </w:rPr>
        <w:t xml:space="preserve">a Figura </w:t>
      </w:r>
      <w:r w:rsidR="00BC492B">
        <w:rPr>
          <w:sz w:val="20"/>
        </w:rPr>
        <w:t>5</w:t>
      </w:r>
      <w:r w:rsidR="00971265" w:rsidRPr="00AC627B">
        <w:rPr>
          <w:sz w:val="20"/>
        </w:rPr>
        <w:t xml:space="preserve">a) </w:t>
      </w:r>
      <w:r>
        <w:rPr>
          <w:sz w:val="20"/>
        </w:rPr>
        <w:t xml:space="preserve">y la </w:t>
      </w:r>
      <w:r w:rsidRPr="00AC627B">
        <w:rPr>
          <w:sz w:val="20"/>
        </w:rPr>
        <w:t xml:space="preserve">Figura </w:t>
      </w:r>
      <w:r w:rsidR="00BC492B">
        <w:rPr>
          <w:sz w:val="20"/>
        </w:rPr>
        <w:t>5</w:t>
      </w:r>
      <w:r w:rsidRPr="00AC627B">
        <w:rPr>
          <w:sz w:val="20"/>
        </w:rPr>
        <w:t xml:space="preserve">b) </w:t>
      </w:r>
      <w:r>
        <w:rPr>
          <w:sz w:val="20"/>
        </w:rPr>
        <w:t xml:space="preserve">reportan resultados </w:t>
      </w:r>
      <w:r w:rsidR="00971265" w:rsidRPr="00AC627B">
        <w:rPr>
          <w:sz w:val="20"/>
        </w:rPr>
        <w:t xml:space="preserve">para la excentricidad </w:t>
      </w:r>
      <m:oMath>
        <m:r>
          <w:rPr>
            <w:rFonts w:ascii="Cambria Math" w:hAnsi="Cambria Math"/>
            <w:sz w:val="20"/>
            <w:lang w:val="es-ES" w:eastAsia="es-CL"/>
          </w:rPr>
          <m:t>e</m:t>
        </m:r>
      </m:oMath>
      <w:r w:rsidR="00F55E5B">
        <w:rPr>
          <w:sz w:val="20"/>
          <w:lang w:val="es-ES"/>
        </w:rPr>
        <w:t xml:space="preserve"> </w:t>
      </w:r>
      <w:r w:rsidR="00971265" w:rsidRPr="00AC627B">
        <w:rPr>
          <w:sz w:val="20"/>
        </w:rPr>
        <w:t xml:space="preserve">y la inclinación </w:t>
      </w:r>
      <m:oMath>
        <m:sSub>
          <m:sSubPr>
            <m:ctrlPr>
              <w:rPr>
                <w:rFonts w:ascii="Cambria Math" w:hAnsi="Cambria Math"/>
                <w:sz w:val="20"/>
                <w:lang w:val="es-ES" w:eastAsia="es-CL"/>
              </w:rPr>
            </m:ctrlPr>
          </m:sSubPr>
          <m:e>
            <m:r>
              <w:rPr>
                <w:rFonts w:ascii="Cambria Math" w:hAnsi="Cambria Math"/>
                <w:sz w:val="20"/>
                <w:lang w:val="es-ES" w:eastAsia="es-CL"/>
              </w:rPr>
              <m:t>δ</m:t>
            </m:r>
          </m:e>
          <m:sub>
            <m:r>
              <w:rPr>
                <w:rFonts w:ascii="Cambria Math" w:hAnsi="Cambria Math"/>
                <w:sz w:val="20"/>
                <w:lang w:val="es-ES" w:eastAsia="es-CL"/>
              </w:rPr>
              <m:t>p</m:t>
            </m:r>
          </m:sub>
        </m:sSub>
      </m:oMath>
      <w:r w:rsidR="00971265" w:rsidRPr="00AC627B">
        <w:rPr>
          <w:sz w:val="20"/>
          <w:lang w:val="es-ES" w:eastAsia="es-CL"/>
        </w:rPr>
        <w:t>,</w:t>
      </w:r>
      <w:r w:rsidR="00971265" w:rsidRPr="00AC627B">
        <w:rPr>
          <w:sz w:val="20"/>
        </w:rPr>
        <w:t xml:space="preserve"> simulando el modelo con las condiciones de operación (</w:t>
      </w:r>
      <m:oMath>
        <m:r>
          <w:rPr>
            <w:rFonts w:ascii="Cambria Math" w:hAnsi="Cambria Math"/>
            <w:sz w:val="20"/>
            <w:lang w:val="es-ES" w:eastAsia="es-CL"/>
          </w:rPr>
          <m:t>W</m:t>
        </m:r>
      </m:oMath>
      <w:r w:rsidR="00971265" w:rsidRPr="00AC627B">
        <w:rPr>
          <w:sz w:val="20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w:rPr>
                <w:rFonts w:ascii="Cambria Math" w:hAnsi="Cambria Math"/>
                <w:sz w:val="20"/>
              </w:rPr>
              <m:t>pi</m:t>
            </m:r>
          </m:sub>
        </m:sSub>
      </m:oMath>
      <w:r w:rsidR="00971265" w:rsidRPr="00AC627B">
        <w:rPr>
          <w:sz w:val="20"/>
        </w:rPr>
        <w:t xml:space="preserve">) expuestas en la </w:t>
      </w:r>
      <w:r>
        <w:rPr>
          <w:sz w:val="20"/>
        </w:rPr>
        <w:t>leyenda de las gráficas</w:t>
      </w:r>
      <w:r w:rsidR="00971265" w:rsidRPr="00AC627B">
        <w:rPr>
          <w:sz w:val="20"/>
        </w:rPr>
        <w:t>.</w:t>
      </w:r>
      <w:r w:rsidRPr="00CF0D7E">
        <w:rPr>
          <w:sz w:val="20"/>
        </w:rPr>
        <w:t xml:space="preserve"> </w:t>
      </w:r>
      <w:r>
        <w:rPr>
          <w:sz w:val="20"/>
        </w:rPr>
        <w:t>Se puede observar que a</w:t>
      </w:r>
      <w:r w:rsidRPr="00AC627B">
        <w:rPr>
          <w:sz w:val="20"/>
        </w:rPr>
        <w:t xml:space="preserve">l variar la velocidad de rotación </w:t>
      </w:r>
      <w:r w:rsidR="0013138D" w:rsidRPr="00AC627B">
        <w:rPr>
          <w:rFonts w:ascii="Cambria Math" w:hAnsi="Cambria Math" w:cs="Cambria Math"/>
          <w:sz w:val="20"/>
        </w:rPr>
        <w:t>Ω</w:t>
      </w:r>
      <w:r w:rsidRPr="00AC627B">
        <w:rPr>
          <w:sz w:val="20"/>
        </w:rPr>
        <w:t xml:space="preserve">, los grados de libertad del sistema (excentricidad e inclinación de la zapata) son modificados y por ende también el espesor </w:t>
      </w:r>
      <m:oMath>
        <m:r>
          <w:rPr>
            <w:rFonts w:ascii="Cambria Math" w:hAnsi="Cambria Math"/>
            <w:sz w:val="20"/>
          </w:rPr>
          <m:t>h(β)</m:t>
        </m:r>
      </m:oMath>
      <w:r w:rsidRPr="00AC627B">
        <w:rPr>
          <w:sz w:val="20"/>
        </w:rPr>
        <w:t xml:space="preserve"> y la distribución de presión </w:t>
      </w:r>
      <m:oMath>
        <m:r>
          <w:rPr>
            <w:rFonts w:ascii="Cambria Math" w:hAnsi="Cambria Math"/>
            <w:sz w:val="20"/>
            <w:lang w:val="es-ES" w:eastAsia="es-CL"/>
          </w:rPr>
          <m:t>P(</m:t>
        </m:r>
        <m:r>
          <w:rPr>
            <w:rFonts w:ascii="Cambria Math" w:hAnsi="Cambria Math"/>
            <w:sz w:val="20"/>
          </w:rPr>
          <m:t>β,z)</m:t>
        </m:r>
      </m:oMath>
      <w:r>
        <w:rPr>
          <w:sz w:val="20"/>
        </w:rPr>
        <w:t xml:space="preserve"> sobre la zapata que proporciona el sustento de la carga impuesta por el eje.</w:t>
      </w:r>
    </w:p>
    <w:p w14:paraId="02C6DCFA" w14:textId="57FB0AF1" w:rsidR="00971265" w:rsidRDefault="00971265" w:rsidP="00971265">
      <w:pPr>
        <w:pStyle w:val="Textoindependiente"/>
        <w:jc w:val="both"/>
        <w:rPr>
          <w:sz w:val="24"/>
          <w:szCs w:val="24"/>
          <w:lang w:eastAsia="es-CL"/>
        </w:rPr>
      </w:pPr>
    </w:p>
    <w:p w14:paraId="6A2B23F6" w14:textId="5E2691DE" w:rsidR="00863CB2" w:rsidRDefault="00A01363" w:rsidP="00863CB2">
      <w:pPr>
        <w:pStyle w:val="Textoindependiente"/>
        <w:rPr>
          <w:sz w:val="23"/>
          <w:szCs w:val="23"/>
        </w:rPr>
      </w:pPr>
      <w:r w:rsidRPr="00E107F3">
        <w:rPr>
          <w:noProof/>
        </w:rPr>
        <w:drawing>
          <wp:inline distT="0" distB="0" distL="0" distR="0" wp14:anchorId="08B6D9BB" wp14:editId="7CB80687">
            <wp:extent cx="2682682" cy="2109600"/>
            <wp:effectExtent l="0" t="0" r="0" b="0"/>
            <wp:docPr id="8" name="Imagen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6" descr="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9707" cy="21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CB2">
        <w:rPr>
          <w:sz w:val="23"/>
          <w:szCs w:val="23"/>
        </w:rPr>
        <w:t xml:space="preserve"> </w:t>
      </w:r>
    </w:p>
    <w:p w14:paraId="53ADB690" w14:textId="6E8FF60D" w:rsidR="00863CB2" w:rsidRPr="002F7C95" w:rsidRDefault="00863CB2" w:rsidP="00863CB2">
      <w:pPr>
        <w:pStyle w:val="Textoindependiente"/>
        <w:rPr>
          <w:sz w:val="18"/>
          <w:szCs w:val="18"/>
        </w:rPr>
      </w:pPr>
      <w:r w:rsidRPr="002F7C95">
        <w:rPr>
          <w:sz w:val="18"/>
          <w:szCs w:val="18"/>
        </w:rPr>
        <w:t>a)</w:t>
      </w:r>
    </w:p>
    <w:p w14:paraId="6D678698" w14:textId="0D5EA6C5" w:rsidR="00863CB2" w:rsidRDefault="00A01363" w:rsidP="00863CB2">
      <w:pPr>
        <w:pStyle w:val="Textoindependiente"/>
        <w:rPr>
          <w:sz w:val="23"/>
          <w:szCs w:val="23"/>
        </w:rPr>
      </w:pPr>
      <w:r w:rsidRPr="00E107F3">
        <w:rPr>
          <w:noProof/>
        </w:rPr>
        <w:drawing>
          <wp:inline distT="0" distB="0" distL="0" distR="0" wp14:anchorId="0330906A" wp14:editId="2B09C005">
            <wp:extent cx="2687289" cy="2246400"/>
            <wp:effectExtent l="0" t="0" r="5715" b="1905"/>
            <wp:docPr id="9" name="Imagen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7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5026" cy="226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62EA" w14:textId="6A1A379F" w:rsidR="00863CB2" w:rsidRPr="002F7C95" w:rsidRDefault="00863CB2" w:rsidP="00863CB2">
      <w:pPr>
        <w:pStyle w:val="Textoindependiente"/>
        <w:rPr>
          <w:sz w:val="18"/>
          <w:szCs w:val="18"/>
        </w:rPr>
      </w:pPr>
      <w:r w:rsidRPr="002F7C95">
        <w:rPr>
          <w:sz w:val="18"/>
          <w:szCs w:val="18"/>
        </w:rPr>
        <w:t>b)</w:t>
      </w:r>
    </w:p>
    <w:p w14:paraId="36C1C1D8" w14:textId="71CF8AA2" w:rsidR="00863CB2" w:rsidRDefault="00863CB2" w:rsidP="00497BCB">
      <w:pPr>
        <w:pStyle w:val="Textoindependiente"/>
        <w:rPr>
          <w:sz w:val="18"/>
          <w:szCs w:val="18"/>
        </w:rPr>
      </w:pPr>
      <w:r w:rsidRPr="00BC492B">
        <w:rPr>
          <w:b/>
          <w:bCs/>
          <w:sz w:val="18"/>
          <w:szCs w:val="18"/>
        </w:rPr>
        <w:t xml:space="preserve">Figura </w:t>
      </w:r>
      <w:r w:rsidR="00BC492B" w:rsidRPr="00BC492B">
        <w:rPr>
          <w:b/>
          <w:bCs/>
          <w:sz w:val="18"/>
          <w:szCs w:val="18"/>
        </w:rPr>
        <w:t>5</w:t>
      </w:r>
      <w:r w:rsidRPr="00BC492B">
        <w:rPr>
          <w:b/>
          <w:bCs/>
          <w:sz w:val="18"/>
          <w:szCs w:val="18"/>
        </w:rPr>
        <w:t>.</w:t>
      </w:r>
      <w:r w:rsidRPr="002F7C95">
        <w:rPr>
          <w:sz w:val="18"/>
          <w:szCs w:val="18"/>
        </w:rPr>
        <w:t xml:space="preserve"> a) Excentricidad </w:t>
      </w:r>
      <m:oMath>
        <m:r>
          <w:rPr>
            <w:rFonts w:ascii="Cambria Math" w:hAnsi="Cambria Math"/>
            <w:sz w:val="18"/>
            <w:szCs w:val="18"/>
            <w:lang w:val="es-ES" w:eastAsia="es-CL"/>
          </w:rPr>
          <m:t>e</m:t>
        </m:r>
      </m:oMath>
      <w:r w:rsidRPr="002F7C95">
        <w:rPr>
          <w:sz w:val="18"/>
          <w:szCs w:val="18"/>
        </w:rPr>
        <w:t xml:space="preserve"> v/s velocidad de rotación </w:t>
      </w:r>
      <w:r w:rsidRPr="002F7C95">
        <w:rPr>
          <w:rFonts w:ascii="Cambria Math" w:hAnsi="Cambria Math" w:cs="Cambria Math"/>
          <w:sz w:val="18"/>
          <w:szCs w:val="18"/>
        </w:rPr>
        <w:t>Ω</w:t>
      </w:r>
      <w:r w:rsidRPr="002F7C95">
        <w:rPr>
          <w:sz w:val="18"/>
          <w:szCs w:val="18"/>
        </w:rPr>
        <w:t xml:space="preserve"> y b) Inclinación de la zapata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  <w:lang w:val="es-ES" w:eastAsia="es-CL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es-ES" w:eastAsia="es-CL"/>
              </w:rPr>
              <m:t>δ</m:t>
            </m:r>
          </m:e>
          <m:sub>
            <m:r>
              <w:rPr>
                <w:rFonts w:ascii="Cambria Math" w:hAnsi="Cambria Math"/>
                <w:sz w:val="18"/>
                <w:szCs w:val="18"/>
                <w:lang w:val="es-ES" w:eastAsia="es-CL"/>
              </w:rPr>
              <m:t>p</m:t>
            </m:r>
          </m:sub>
        </m:sSub>
      </m:oMath>
      <w:r w:rsidRPr="002F7C95">
        <w:rPr>
          <w:sz w:val="18"/>
          <w:szCs w:val="18"/>
        </w:rPr>
        <w:t xml:space="preserve"> v/s velocidad de rotación </w:t>
      </w:r>
      <w:r w:rsidRPr="002F7C95">
        <w:rPr>
          <w:rFonts w:ascii="Cambria Math" w:hAnsi="Cambria Math" w:cs="Cambria Math"/>
          <w:sz w:val="18"/>
          <w:szCs w:val="18"/>
        </w:rPr>
        <w:t>Ω</w:t>
      </w:r>
      <w:r w:rsidRPr="002F7C95">
        <w:rPr>
          <w:sz w:val="18"/>
          <w:szCs w:val="18"/>
        </w:rPr>
        <w:t>.</w:t>
      </w:r>
    </w:p>
    <w:p w14:paraId="6529D8AA" w14:textId="77777777" w:rsidR="004E38CA" w:rsidRPr="00497BCB" w:rsidRDefault="004E38CA" w:rsidP="00497BCB">
      <w:pPr>
        <w:pStyle w:val="Textoindependiente"/>
        <w:rPr>
          <w:sz w:val="18"/>
          <w:szCs w:val="18"/>
        </w:rPr>
      </w:pPr>
    </w:p>
    <w:p w14:paraId="2B0BF57D" w14:textId="415F04E9" w:rsidR="00C0646C" w:rsidRPr="00AC627B" w:rsidRDefault="00C0646C" w:rsidP="00C0646C">
      <w:pPr>
        <w:pStyle w:val="Textoindependiente"/>
        <w:jc w:val="both"/>
        <w:rPr>
          <w:sz w:val="20"/>
        </w:rPr>
      </w:pPr>
      <w:r w:rsidRPr="00AC627B">
        <w:rPr>
          <w:sz w:val="20"/>
        </w:rPr>
        <w:t xml:space="preserve">En el gráfico anterior de la Figura </w:t>
      </w:r>
      <w:r w:rsidR="00BC492B">
        <w:rPr>
          <w:sz w:val="20"/>
        </w:rPr>
        <w:t>5</w:t>
      </w:r>
      <w:r w:rsidRPr="00AC627B">
        <w:rPr>
          <w:sz w:val="20"/>
        </w:rPr>
        <w:t>a)</w:t>
      </w:r>
      <w:r w:rsidRPr="00AC627B">
        <w:rPr>
          <w:i/>
          <w:iCs/>
          <w:sz w:val="20"/>
        </w:rPr>
        <w:t>,</w:t>
      </w:r>
      <w:r w:rsidRPr="00AC627B">
        <w:rPr>
          <w:sz w:val="20"/>
        </w:rPr>
        <w:t xml:space="preserve"> se aprecia que a medida que aumenta la velocidad de rotación </w:t>
      </w:r>
      <w:r w:rsidR="0013138D" w:rsidRPr="00AC627B">
        <w:rPr>
          <w:rFonts w:ascii="Cambria Math" w:hAnsi="Cambria Math" w:cs="Cambria Math"/>
          <w:sz w:val="20"/>
        </w:rPr>
        <w:t>Ω</w:t>
      </w:r>
      <w:r w:rsidRPr="00AC627B">
        <w:rPr>
          <w:sz w:val="20"/>
        </w:rPr>
        <w:t xml:space="preserve">, la excentricidad </w:t>
      </w:r>
      <w:r w:rsidRPr="00AC627B">
        <w:rPr>
          <w:rFonts w:ascii="Cambria Math" w:hAnsi="Cambria Math" w:cs="Cambria Math"/>
          <w:sz w:val="20"/>
        </w:rPr>
        <w:t>𝑒</w:t>
      </w:r>
      <w:r w:rsidRPr="00AC627B">
        <w:rPr>
          <w:sz w:val="20"/>
        </w:rPr>
        <w:t xml:space="preserve"> o desplazamiento vertical del eje del rotor disminuye, tal como se espera de los modelos de </w:t>
      </w:r>
      <w:proofErr w:type="spellStart"/>
      <w:r w:rsidRPr="00AC627B">
        <w:rPr>
          <w:sz w:val="20"/>
        </w:rPr>
        <w:t>TPJBs</w:t>
      </w:r>
      <w:proofErr w:type="spellEnd"/>
      <w:r w:rsidRPr="00AC627B">
        <w:rPr>
          <w:sz w:val="20"/>
        </w:rPr>
        <w:t xml:space="preserve"> de la literatura [</w:t>
      </w:r>
      <w:r w:rsidR="00DB103B">
        <w:rPr>
          <w:sz w:val="20"/>
        </w:rPr>
        <w:t>7</w:t>
      </w:r>
      <w:r w:rsidRPr="00AC627B">
        <w:rPr>
          <w:sz w:val="20"/>
        </w:rPr>
        <w:t xml:space="preserve">]. Además, existe menor excentricidad </w:t>
      </w:r>
      <w:r w:rsidRPr="00AC627B">
        <w:rPr>
          <w:rFonts w:ascii="Cambria Math" w:hAnsi="Cambria Math" w:cs="Cambria Math"/>
          <w:sz w:val="20"/>
        </w:rPr>
        <w:t>𝑒</w:t>
      </w:r>
      <w:r w:rsidRPr="00AC627B">
        <w:rPr>
          <w:sz w:val="20"/>
        </w:rPr>
        <w:t xml:space="preserve"> para mayor espesor </w:t>
      </w:r>
      <m:oMath>
        <m:sSub>
          <m:sSubPr>
            <m:ctrlPr>
              <w:rPr>
                <w:rFonts w:ascii="Cambria Math" w:hAnsi="Cambria Math"/>
                <w:sz w:val="20"/>
                <w:lang w:val="es-ES" w:eastAsia="es-CL"/>
              </w:rPr>
            </m:ctrlPr>
          </m:sSubPr>
          <m:e>
            <m:r>
              <w:rPr>
                <w:rFonts w:ascii="Cambria Math" w:hAnsi="Cambria Math"/>
                <w:sz w:val="20"/>
                <w:lang w:val="es-ES" w:eastAsia="es-CL"/>
              </w:rPr>
              <m:t>h</m:t>
            </m:r>
          </m:e>
          <m:sub>
            <m:r>
              <w:rPr>
                <w:rFonts w:ascii="Cambria Math" w:hAnsi="Cambria Math"/>
                <w:sz w:val="20"/>
                <w:lang w:val="es-ES" w:eastAsia="es-CL"/>
              </w:rPr>
              <m:t>pi</m:t>
            </m:r>
          </m:sub>
        </m:sSub>
      </m:oMath>
      <w:r w:rsidRPr="00AC627B">
        <w:rPr>
          <w:sz w:val="20"/>
        </w:rPr>
        <w:t xml:space="preserve"> en el modelo, y a la vez mayor excentricidad </w:t>
      </w:r>
      <w:r w:rsidRPr="00AC627B">
        <w:rPr>
          <w:rFonts w:ascii="Cambria Math" w:hAnsi="Cambria Math" w:cs="Cambria Math"/>
          <w:sz w:val="20"/>
        </w:rPr>
        <w:t>𝑒</w:t>
      </w:r>
      <w:r w:rsidRPr="00AC627B">
        <w:rPr>
          <w:sz w:val="20"/>
        </w:rPr>
        <w:t xml:space="preserve"> cuando se trabaja con cargas </w:t>
      </w:r>
      <m:oMath>
        <m:r>
          <w:rPr>
            <w:rFonts w:ascii="Cambria Math" w:hAnsi="Cambria Math"/>
            <w:sz w:val="20"/>
            <w:lang w:val="es-ES" w:eastAsia="es-CL"/>
          </w:rPr>
          <m:t>W</m:t>
        </m:r>
      </m:oMath>
      <w:r w:rsidRPr="00AC627B">
        <w:rPr>
          <w:sz w:val="20"/>
        </w:rPr>
        <w:t xml:space="preserve"> mayores. Para el caso de la inclinación </w:t>
      </w:r>
      <m:oMath>
        <m:sSub>
          <m:sSubPr>
            <m:ctrlPr>
              <w:rPr>
                <w:rFonts w:ascii="Cambria Math" w:hAnsi="Cambria Math"/>
                <w:sz w:val="20"/>
                <w:lang w:val="es-ES" w:eastAsia="es-CL"/>
              </w:rPr>
            </m:ctrlPr>
          </m:sSubPr>
          <m:e>
            <m:r>
              <w:rPr>
                <w:rFonts w:ascii="Cambria Math" w:hAnsi="Cambria Math"/>
                <w:sz w:val="20"/>
                <w:lang w:val="es-ES" w:eastAsia="es-CL"/>
              </w:rPr>
              <m:t>δ</m:t>
            </m:r>
          </m:e>
          <m:sub>
            <m:r>
              <w:rPr>
                <w:rFonts w:ascii="Cambria Math" w:hAnsi="Cambria Math"/>
                <w:sz w:val="20"/>
                <w:lang w:val="es-ES" w:eastAsia="es-CL"/>
              </w:rPr>
              <m:t>p</m:t>
            </m:r>
          </m:sub>
        </m:sSub>
      </m:oMath>
      <w:r w:rsidRPr="00AC627B">
        <w:rPr>
          <w:rFonts w:ascii="Cambria Math" w:hAnsi="Cambria Math" w:cs="Cambria Math"/>
          <w:sz w:val="20"/>
        </w:rPr>
        <w:t xml:space="preserve">, </w:t>
      </w:r>
      <w:r w:rsidRPr="00AC627B">
        <w:rPr>
          <w:sz w:val="20"/>
        </w:rPr>
        <w:t xml:space="preserve">se visualiza en la Figura </w:t>
      </w:r>
      <w:r w:rsidR="00465C42">
        <w:rPr>
          <w:sz w:val="20"/>
        </w:rPr>
        <w:t>5</w:t>
      </w:r>
      <w:r w:rsidRPr="00AC627B">
        <w:rPr>
          <w:sz w:val="20"/>
        </w:rPr>
        <w:t xml:space="preserve">b) que a medida que aumenta la velocidad de rotación </w:t>
      </w:r>
      <w:r w:rsidRPr="00AC627B">
        <w:rPr>
          <w:rFonts w:ascii="Cambria Math" w:hAnsi="Cambria Math" w:cs="Cambria Math"/>
          <w:sz w:val="20"/>
        </w:rPr>
        <w:t>Ω</w:t>
      </w:r>
      <w:r w:rsidRPr="00AC627B">
        <w:rPr>
          <w:sz w:val="20"/>
        </w:rPr>
        <w:t xml:space="preserve">, la inclinación de la zapata </w:t>
      </w:r>
      <m:oMath>
        <m:sSub>
          <m:sSubPr>
            <m:ctrlPr>
              <w:rPr>
                <w:rFonts w:ascii="Cambria Math" w:hAnsi="Cambria Math"/>
                <w:sz w:val="20"/>
                <w:lang w:val="es-ES" w:eastAsia="es-CL"/>
              </w:rPr>
            </m:ctrlPr>
          </m:sSubPr>
          <m:e>
            <m:r>
              <w:rPr>
                <w:rFonts w:ascii="Cambria Math" w:hAnsi="Cambria Math"/>
                <w:sz w:val="20"/>
                <w:lang w:val="es-ES" w:eastAsia="es-CL"/>
              </w:rPr>
              <m:t>δ</m:t>
            </m:r>
          </m:e>
          <m:sub>
            <m:r>
              <w:rPr>
                <w:rFonts w:ascii="Cambria Math" w:hAnsi="Cambria Math"/>
                <w:sz w:val="20"/>
                <w:lang w:val="es-ES" w:eastAsia="es-CL"/>
              </w:rPr>
              <m:t>p</m:t>
            </m:r>
          </m:sub>
        </m:sSub>
      </m:oMath>
      <w:r w:rsidRPr="00AC627B">
        <w:rPr>
          <w:sz w:val="20"/>
        </w:rPr>
        <w:t xml:space="preserve"> disminuye, al igual que en el caso anterior. </w:t>
      </w:r>
      <w:r w:rsidRPr="004E38CA">
        <w:rPr>
          <w:sz w:val="20"/>
        </w:rPr>
        <w:t xml:space="preserve">El signo negativo en la inclinación </w:t>
      </w:r>
      <m:oMath>
        <m:sSub>
          <m:sSubPr>
            <m:ctrlPr>
              <w:rPr>
                <w:rFonts w:ascii="Cambria Math" w:hAnsi="Cambria Math"/>
                <w:sz w:val="20"/>
                <w:lang w:val="es-ES" w:eastAsia="es-CL"/>
              </w:rPr>
            </m:ctrlPr>
          </m:sSubPr>
          <m:e>
            <m:r>
              <w:rPr>
                <w:rFonts w:ascii="Cambria Math" w:hAnsi="Cambria Math"/>
                <w:sz w:val="20"/>
                <w:lang w:val="es-ES" w:eastAsia="es-CL"/>
              </w:rPr>
              <m:t>δ</m:t>
            </m:r>
          </m:e>
          <m:sub>
            <m:r>
              <w:rPr>
                <w:rFonts w:ascii="Cambria Math" w:hAnsi="Cambria Math"/>
                <w:sz w:val="20"/>
                <w:lang w:val="es-ES" w:eastAsia="es-CL"/>
              </w:rPr>
              <m:t>p</m:t>
            </m:r>
          </m:sub>
        </m:sSub>
      </m:oMath>
      <w:r w:rsidRPr="004E38CA">
        <w:rPr>
          <w:sz w:val="20"/>
        </w:rPr>
        <w:t xml:space="preserve"> indica </w:t>
      </w:r>
      <w:r w:rsidR="004E38CA">
        <w:rPr>
          <w:sz w:val="20"/>
        </w:rPr>
        <w:t>rotación</w:t>
      </w:r>
      <w:r w:rsidRPr="004E38CA">
        <w:rPr>
          <w:sz w:val="20"/>
        </w:rPr>
        <w:t xml:space="preserve"> en el sentido horario</w:t>
      </w:r>
      <w:r w:rsidR="004E38CA">
        <w:rPr>
          <w:sz w:val="20"/>
        </w:rPr>
        <w:t>.</w:t>
      </w:r>
    </w:p>
    <w:p w14:paraId="1C595B30" w14:textId="77777777" w:rsidR="00C0646C" w:rsidRPr="00C0646C" w:rsidRDefault="00C0646C" w:rsidP="00863CB2">
      <w:pPr>
        <w:rPr>
          <w:lang w:val="es-CL"/>
        </w:rPr>
      </w:pPr>
    </w:p>
    <w:p w14:paraId="63500D6A" w14:textId="0275C900" w:rsidR="00863CB2" w:rsidRPr="00AC627B" w:rsidRDefault="00863CB2" w:rsidP="00863CB2">
      <w:r w:rsidRPr="00AC627B">
        <w:t xml:space="preserve">La </w:t>
      </w:r>
      <w:r w:rsidR="00DE4D01">
        <w:t xml:space="preserve">Figura </w:t>
      </w:r>
      <w:r w:rsidR="00BC492B">
        <w:t>6</w:t>
      </w:r>
      <w:r w:rsidR="00DE4D01">
        <w:t xml:space="preserve"> reporta la</w:t>
      </w:r>
      <w:r w:rsidR="00967A6C">
        <w:t xml:space="preserve">s </w:t>
      </w:r>
      <w:r w:rsidRPr="00AC627B">
        <w:t>distribuci</w:t>
      </w:r>
      <w:r w:rsidR="00967A6C">
        <w:t>ones</w:t>
      </w:r>
      <w:r w:rsidRPr="00AC627B">
        <w:t xml:space="preserve"> de presión hidrodinámica </w:t>
      </w:r>
      <m:oMath>
        <m:r>
          <w:rPr>
            <w:rFonts w:ascii="Cambria Math" w:hAnsi="Cambria Math"/>
            <w:lang w:val="es-ES" w:eastAsia="es-CL"/>
          </w:rPr>
          <m:t>P(</m:t>
        </m:r>
        <m:r>
          <w:rPr>
            <w:rFonts w:ascii="Cambria Math" w:hAnsi="Cambria Math"/>
          </w:rPr>
          <m:t>β,z)</m:t>
        </m:r>
      </m:oMath>
      <w:r w:rsidRPr="00AC627B">
        <w:t xml:space="preserve"> en el dominio eje–zapata</w:t>
      </w:r>
      <w:r w:rsidR="00967A6C">
        <w:t xml:space="preserve"> y </w:t>
      </w:r>
      <w:r w:rsidRPr="00AC627B">
        <w:t xml:space="preserve">la distribución de presión hidrostática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up</m:t>
            </m:r>
          </m:sub>
        </m:sSub>
        <m:r>
          <w:rPr>
            <w:rFonts w:ascii="Cambria Math" w:hAnsi="Cambria Math"/>
            <w:lang w:val="es-ES" w:eastAsia="es-CL"/>
          </w:rPr>
          <m:t>(</m:t>
        </m:r>
        <m:sSub>
          <m:sSubPr>
            <m:ctrlPr>
              <w:rPr>
                <w:rFonts w:ascii="Cambria Math" w:hAnsi="Cambria Math"/>
                <w:i/>
                <w:lang w:val="es-ES" w:eastAsia="es-CL"/>
              </w:rPr>
            </m:ctrlPr>
          </m:sSubPr>
          <m:e>
            <m:r>
              <w:rPr>
                <w:rFonts w:ascii="Cambria Math" w:hAnsi="Cambria Math"/>
                <w:lang w:val="es-ES" w:eastAsia="es-CL"/>
              </w:rPr>
              <m:t>θ</m:t>
            </m:r>
          </m:e>
          <m:sub>
            <m:r>
              <w:rPr>
                <w:rFonts w:ascii="Cambria Math" w:hAnsi="Cambria Math"/>
                <w:lang w:val="es-ES" w:eastAsia="es-CL"/>
              </w:rPr>
              <m:t>pi</m:t>
            </m:r>
          </m:sub>
        </m:sSub>
        <m:r>
          <w:rPr>
            <w:rFonts w:ascii="Cambria Math" w:hAnsi="Cambria Math"/>
            <w:lang w:val="es-ES" w:eastAsia="es-CL"/>
          </w:rPr>
          <m:t>)</m:t>
        </m:r>
      </m:oMath>
      <w:r w:rsidRPr="00AC627B">
        <w:t xml:space="preserve"> en el dominio zapata–pivote, </w:t>
      </w:r>
      <w:r w:rsidR="00967A6C">
        <w:t xml:space="preserve">que </w:t>
      </w:r>
      <w:r w:rsidRPr="00AC627B">
        <w:t xml:space="preserve">poseen magnitudes diferentes entre sí. Esto </w:t>
      </w:r>
      <w:r w:rsidR="00967A6C">
        <w:t xml:space="preserve">es debido a que </w:t>
      </w:r>
      <w:r w:rsidRPr="00AC627B">
        <w:t>principalmente las superficies en donde actúan son distintas para cada dominio.</w:t>
      </w:r>
    </w:p>
    <w:p w14:paraId="111F822A" w14:textId="77777777" w:rsidR="00863CB2" w:rsidRPr="005F06E1" w:rsidRDefault="00863CB2" w:rsidP="00863CB2">
      <w:pPr>
        <w:rPr>
          <w:sz w:val="24"/>
          <w:szCs w:val="24"/>
        </w:rPr>
      </w:pPr>
    </w:p>
    <w:p w14:paraId="0D519D41" w14:textId="4F884A2E" w:rsidR="00863CB2" w:rsidRDefault="002856D5" w:rsidP="00863CB2">
      <w:pPr>
        <w:pStyle w:val="Textoindependiente"/>
        <w:rPr>
          <w:noProof/>
          <w:sz w:val="24"/>
          <w:szCs w:val="18"/>
        </w:rPr>
      </w:pPr>
      <w:r w:rsidRPr="008E2480">
        <w:rPr>
          <w:noProof/>
        </w:rPr>
        <w:lastRenderedPageBreak/>
        <w:drawing>
          <wp:inline distT="0" distB="0" distL="0" distR="0" wp14:anchorId="3A92B4A2" wp14:editId="2928703D">
            <wp:extent cx="2613660" cy="2039945"/>
            <wp:effectExtent l="0" t="0" r="0" b="0"/>
            <wp:docPr id="4" name="Imagen 1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 descr="Chart, surfac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7505" cy="20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093">
        <w:rPr>
          <w:noProof/>
        </w:rPr>
        <w:t xml:space="preserve"> </w:t>
      </w:r>
      <w:r>
        <w:rPr>
          <w:noProof/>
        </w:rPr>
        <w:t xml:space="preserve">      </w:t>
      </w:r>
    </w:p>
    <w:p w14:paraId="5D8DB30E" w14:textId="6476B1AD" w:rsidR="00863CB2" w:rsidRPr="002F7C95" w:rsidRDefault="00863CB2" w:rsidP="00863CB2">
      <w:pPr>
        <w:pStyle w:val="Textoindependiente"/>
        <w:rPr>
          <w:noProof/>
          <w:sz w:val="18"/>
          <w:szCs w:val="18"/>
        </w:rPr>
      </w:pPr>
      <w:r w:rsidRPr="002F7C95">
        <w:rPr>
          <w:noProof/>
          <w:sz w:val="18"/>
          <w:szCs w:val="18"/>
        </w:rPr>
        <w:t>a)</w:t>
      </w:r>
    </w:p>
    <w:p w14:paraId="40574837" w14:textId="439A445D" w:rsidR="00863CB2" w:rsidRDefault="002856D5" w:rsidP="00863CB2">
      <w:pPr>
        <w:pStyle w:val="Textoindependiente"/>
        <w:jc w:val="both"/>
        <w:rPr>
          <w:noProof/>
          <w:sz w:val="24"/>
          <w:szCs w:val="18"/>
        </w:rPr>
      </w:pPr>
      <w:r w:rsidRPr="00113093">
        <w:rPr>
          <w:noProof/>
        </w:rPr>
        <w:drawing>
          <wp:inline distT="0" distB="0" distL="0" distR="0" wp14:anchorId="103D7024" wp14:editId="44A29A76">
            <wp:extent cx="2623559" cy="2144444"/>
            <wp:effectExtent l="0" t="0" r="5715" b="1905"/>
            <wp:docPr id="3" name="Imagen 3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hart, surface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3336" cy="21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FDB6" w14:textId="6F7A2E22" w:rsidR="00863CB2" w:rsidRPr="002F7C95" w:rsidRDefault="00863CB2" w:rsidP="00863CB2">
      <w:pPr>
        <w:pStyle w:val="Textoindependiente"/>
        <w:rPr>
          <w:noProof/>
          <w:sz w:val="18"/>
          <w:szCs w:val="18"/>
        </w:rPr>
      </w:pPr>
      <w:r w:rsidRPr="002F7C95">
        <w:rPr>
          <w:noProof/>
          <w:sz w:val="18"/>
          <w:szCs w:val="18"/>
        </w:rPr>
        <w:t>b)</w:t>
      </w:r>
    </w:p>
    <w:p w14:paraId="6049D312" w14:textId="35AE3FCA" w:rsidR="00863CB2" w:rsidRPr="004E38CA" w:rsidRDefault="00863CB2" w:rsidP="004E38CA">
      <w:pPr>
        <w:pStyle w:val="Textoindependiente"/>
        <w:rPr>
          <w:sz w:val="18"/>
          <w:szCs w:val="18"/>
        </w:rPr>
      </w:pPr>
      <w:r w:rsidRPr="00BC492B">
        <w:rPr>
          <w:b/>
          <w:bCs/>
          <w:sz w:val="18"/>
          <w:szCs w:val="18"/>
        </w:rPr>
        <w:t xml:space="preserve">Figura </w:t>
      </w:r>
      <w:r w:rsidR="00BC492B" w:rsidRPr="00BC492B">
        <w:rPr>
          <w:b/>
          <w:bCs/>
          <w:sz w:val="18"/>
          <w:szCs w:val="18"/>
        </w:rPr>
        <w:t>6</w:t>
      </w:r>
      <w:r w:rsidRPr="00BC492B">
        <w:rPr>
          <w:b/>
          <w:bCs/>
          <w:sz w:val="18"/>
          <w:szCs w:val="18"/>
        </w:rPr>
        <w:t>.</w:t>
      </w:r>
      <w:r w:rsidRPr="002F7C95">
        <w:rPr>
          <w:sz w:val="18"/>
          <w:szCs w:val="18"/>
        </w:rPr>
        <w:t xml:space="preserve"> Distribuciones de presión a) hidrodinámica y b) hidrostática.</w:t>
      </w:r>
    </w:p>
    <w:p w14:paraId="3443E00E" w14:textId="77777777" w:rsidR="004E38CA" w:rsidRDefault="004E38CA" w:rsidP="00971265">
      <w:pPr>
        <w:pStyle w:val="Textoindependiente"/>
        <w:jc w:val="both"/>
        <w:rPr>
          <w:sz w:val="20"/>
        </w:rPr>
      </w:pPr>
    </w:p>
    <w:p w14:paraId="76CE5E4D" w14:textId="4FF0A9F4" w:rsidR="00971265" w:rsidRPr="00AC627B" w:rsidRDefault="00651AB8" w:rsidP="00971265">
      <w:pPr>
        <w:pStyle w:val="Textoindependiente"/>
        <w:jc w:val="both"/>
        <w:rPr>
          <w:sz w:val="20"/>
          <w:lang w:eastAsia="es-CL"/>
        </w:rPr>
      </w:pPr>
      <w:r>
        <w:rPr>
          <w:sz w:val="20"/>
        </w:rPr>
        <w:t>Al comparar</w:t>
      </w:r>
      <w:r w:rsidR="00863CB2" w:rsidRPr="00AC627B">
        <w:rPr>
          <w:sz w:val="20"/>
        </w:rPr>
        <w:t xml:space="preserve"> la Figura </w:t>
      </w:r>
      <w:r w:rsidR="00465C42">
        <w:rPr>
          <w:sz w:val="20"/>
        </w:rPr>
        <w:t>6</w:t>
      </w:r>
      <w:r w:rsidR="00863CB2" w:rsidRPr="00AC627B">
        <w:rPr>
          <w:sz w:val="20"/>
        </w:rPr>
        <w:t>a) co</w:t>
      </w:r>
      <w:r>
        <w:rPr>
          <w:sz w:val="20"/>
        </w:rPr>
        <w:t>n</w:t>
      </w:r>
      <w:r w:rsidR="00863CB2" w:rsidRPr="00AC627B">
        <w:rPr>
          <w:sz w:val="20"/>
        </w:rPr>
        <w:t xml:space="preserve"> la Figura </w:t>
      </w:r>
      <w:r w:rsidR="00465C42">
        <w:rPr>
          <w:sz w:val="20"/>
        </w:rPr>
        <w:t>6</w:t>
      </w:r>
      <w:r w:rsidR="00863CB2" w:rsidRPr="00AC627B">
        <w:rPr>
          <w:sz w:val="20"/>
        </w:rPr>
        <w:t xml:space="preserve">b), </w:t>
      </w:r>
      <w:r>
        <w:rPr>
          <w:sz w:val="20"/>
        </w:rPr>
        <w:t xml:space="preserve">se observa que </w:t>
      </w:r>
      <w:r w:rsidR="00863CB2" w:rsidRPr="00AC627B">
        <w:rPr>
          <w:sz w:val="20"/>
        </w:rPr>
        <w:t xml:space="preserve">existe cierta simetría en </w:t>
      </w:r>
      <w:r>
        <w:rPr>
          <w:sz w:val="20"/>
        </w:rPr>
        <w:t>las distribuciones de presión</w:t>
      </w:r>
      <w:r w:rsidR="00863CB2" w:rsidRPr="00AC627B">
        <w:rPr>
          <w:sz w:val="20"/>
        </w:rPr>
        <w:t xml:space="preserve"> al estar considerando un espesor constante de la película de fluido en la zona del pivote, </w:t>
      </w:r>
      <w:r>
        <w:rPr>
          <w:sz w:val="20"/>
        </w:rPr>
        <w:t xml:space="preserve">lo cual permite inferir </w:t>
      </w:r>
      <w:r w:rsidR="00863CB2" w:rsidRPr="00AC627B">
        <w:rPr>
          <w:sz w:val="20"/>
        </w:rPr>
        <w:t>que el punto de aplicación de las reacciones está en el centro de la zapata. Sin embargo, adicionar más grados de libertad</w:t>
      </w:r>
      <w:r w:rsidR="004E38CA">
        <w:rPr>
          <w:sz w:val="20"/>
        </w:rPr>
        <w:t xml:space="preserve"> </w:t>
      </w:r>
      <w:r w:rsidR="00863CB2" w:rsidRPr="00AC627B">
        <w:rPr>
          <w:sz w:val="20"/>
        </w:rPr>
        <w:t>a la zapata cambiará este comportamiento, logrando obtener resultados más precisos.</w:t>
      </w:r>
    </w:p>
    <w:p w14:paraId="13211727" w14:textId="6C86F790" w:rsidR="00DB6FCF" w:rsidRDefault="009B4D5F" w:rsidP="002E2C39">
      <w:pPr>
        <w:pStyle w:val="heading1"/>
      </w:pPr>
      <w:r w:rsidRPr="007478C3">
        <w:t>Conclusiones</w:t>
      </w:r>
    </w:p>
    <w:p w14:paraId="4DA257CD" w14:textId="5F680742" w:rsidR="00DB6FCF" w:rsidRDefault="00DB6FCF" w:rsidP="002E2C39">
      <w:pPr>
        <w:rPr>
          <w:noProof/>
        </w:rPr>
      </w:pPr>
      <w:r>
        <w:rPr>
          <w:noProof/>
        </w:rPr>
        <w:t>El presente trabajo ha presentado un nuevo diseño de descanso de pivote fluido con un enfoque mecatr</w:t>
      </w:r>
      <w:r w:rsidR="00DF5751">
        <w:rPr>
          <w:noProof/>
        </w:rPr>
        <w:t>ó</w:t>
      </w:r>
      <w:r>
        <w:rPr>
          <w:noProof/>
        </w:rPr>
        <w:t>nico. Este enfoque es aplicado con el objetivo de generar las condiciones para poder incidir en las pr</w:t>
      </w:r>
      <w:r w:rsidR="002239E9">
        <w:rPr>
          <w:noProof/>
        </w:rPr>
        <w:t>o</w:t>
      </w:r>
      <w:r>
        <w:rPr>
          <w:noProof/>
        </w:rPr>
        <w:t>piedades est</w:t>
      </w:r>
      <w:r w:rsidR="002239E9">
        <w:rPr>
          <w:noProof/>
        </w:rPr>
        <w:t>á</w:t>
      </w:r>
      <w:r>
        <w:rPr>
          <w:noProof/>
        </w:rPr>
        <w:t>ticas y din</w:t>
      </w:r>
      <w:r w:rsidR="002239E9">
        <w:rPr>
          <w:noProof/>
        </w:rPr>
        <w:t>á</w:t>
      </w:r>
      <w:r>
        <w:rPr>
          <w:noProof/>
        </w:rPr>
        <w:t>micas del mismo por medio del control de la física que domina el comportamiento del pivote de la zapata, en este caso esférico y modificado para in</w:t>
      </w:r>
      <w:r w:rsidR="002239E9">
        <w:rPr>
          <w:noProof/>
        </w:rPr>
        <w:t>y</w:t>
      </w:r>
      <w:r>
        <w:rPr>
          <w:noProof/>
        </w:rPr>
        <w:t xml:space="preserve">ectar aceite </w:t>
      </w:r>
      <w:r w:rsidR="00F55E5B">
        <w:rPr>
          <w:noProof/>
        </w:rPr>
        <w:t>en</w:t>
      </w:r>
      <w:r>
        <w:rPr>
          <w:noProof/>
        </w:rPr>
        <w:t xml:space="preserve"> el asiento posterior de cada zapata. </w:t>
      </w:r>
    </w:p>
    <w:p w14:paraId="34EB6238" w14:textId="77777777" w:rsidR="00F55E5B" w:rsidRDefault="00F55E5B" w:rsidP="002E2C39">
      <w:pPr>
        <w:rPr>
          <w:noProof/>
        </w:rPr>
      </w:pPr>
    </w:p>
    <w:p w14:paraId="266376E7" w14:textId="14A7766D" w:rsidR="00DB6FCF" w:rsidRPr="00DB6FCF" w:rsidRDefault="00DB6FCF" w:rsidP="002E2C39">
      <w:pPr>
        <w:rPr>
          <w:iCs/>
          <w:noProof/>
        </w:rPr>
      </w:pPr>
      <w:r>
        <w:rPr>
          <w:iCs/>
          <w:noProof/>
        </w:rPr>
        <w:t>Se reporta</w:t>
      </w:r>
      <w:r w:rsidR="00DF5751">
        <w:rPr>
          <w:iCs/>
          <w:noProof/>
        </w:rPr>
        <w:t xml:space="preserve"> un </w:t>
      </w:r>
      <w:r w:rsidR="00A85CA5">
        <w:rPr>
          <w:iCs/>
          <w:noProof/>
        </w:rPr>
        <w:t>primer prototipo del descanso</w:t>
      </w:r>
      <w:r w:rsidR="00DF5751">
        <w:rPr>
          <w:iCs/>
          <w:noProof/>
        </w:rPr>
        <w:t>.</w:t>
      </w:r>
      <w:r w:rsidR="00DF5751" w:rsidRPr="00DF5751">
        <w:t xml:space="preserve"> </w:t>
      </w:r>
      <w:r w:rsidR="00DF5751" w:rsidRPr="00DF5751">
        <w:rPr>
          <w:iCs/>
          <w:noProof/>
        </w:rPr>
        <w:t>El diseño propuesto incorpora aspectos de caracter industrial y posee características que facilitan su incorporación</w:t>
      </w:r>
      <w:r w:rsidR="00DF5751">
        <w:rPr>
          <w:iCs/>
          <w:noProof/>
        </w:rPr>
        <w:t xml:space="preserve"> </w:t>
      </w:r>
      <w:r w:rsidR="00A85CA5">
        <w:rPr>
          <w:iCs/>
          <w:noProof/>
        </w:rPr>
        <w:t xml:space="preserve">a bancos de ensayos para su futuro testeo. </w:t>
      </w:r>
      <w:r w:rsidR="00DF5751">
        <w:rPr>
          <w:iCs/>
          <w:noProof/>
        </w:rPr>
        <w:t>Se propone u</w:t>
      </w:r>
      <w:r w:rsidR="00A85CA5">
        <w:rPr>
          <w:iCs/>
          <w:noProof/>
        </w:rPr>
        <w:t xml:space="preserve">n </w:t>
      </w:r>
      <w:r w:rsidR="00A85CA5">
        <w:rPr>
          <w:iCs/>
          <w:noProof/>
        </w:rPr>
        <w:t>primer modelo isot</w:t>
      </w:r>
      <w:r w:rsidR="002239E9">
        <w:rPr>
          <w:iCs/>
          <w:noProof/>
        </w:rPr>
        <w:t>é</w:t>
      </w:r>
      <w:r w:rsidR="00A85CA5">
        <w:rPr>
          <w:iCs/>
          <w:noProof/>
        </w:rPr>
        <w:t xml:space="preserve">rmico </w:t>
      </w:r>
      <w:r w:rsidR="00DF5751">
        <w:rPr>
          <w:iCs/>
          <w:noProof/>
        </w:rPr>
        <w:t xml:space="preserve">que </w:t>
      </w:r>
      <w:r w:rsidR="00A85CA5">
        <w:rPr>
          <w:iCs/>
          <w:noProof/>
        </w:rPr>
        <w:t xml:space="preserve">pretende explicar el comportamiento del </w:t>
      </w:r>
      <w:r w:rsidR="00DF5751">
        <w:rPr>
          <w:iCs/>
          <w:noProof/>
        </w:rPr>
        <w:t>descanso</w:t>
      </w:r>
      <w:r w:rsidR="00A85CA5">
        <w:rPr>
          <w:iCs/>
          <w:noProof/>
        </w:rPr>
        <w:t xml:space="preserve"> para en un tra</w:t>
      </w:r>
      <w:r w:rsidR="002239E9">
        <w:rPr>
          <w:iCs/>
          <w:noProof/>
        </w:rPr>
        <w:t>ba</w:t>
      </w:r>
      <w:r w:rsidR="00A85CA5">
        <w:rPr>
          <w:iCs/>
          <w:noProof/>
        </w:rPr>
        <w:t>jo futuro ser extendido a modelos más elaborados que permitan explicar a cabalidad su comportamiento, en particular el de un esperable aumento de amortiguamiento en la zona de</w:t>
      </w:r>
      <w:r w:rsidR="002239E9">
        <w:rPr>
          <w:iCs/>
          <w:noProof/>
        </w:rPr>
        <w:t>l</w:t>
      </w:r>
      <w:r w:rsidR="00A85CA5">
        <w:rPr>
          <w:iCs/>
          <w:noProof/>
        </w:rPr>
        <w:t xml:space="preserve"> pivote fluido.</w:t>
      </w:r>
    </w:p>
    <w:p w14:paraId="7CC7D255" w14:textId="6912D337" w:rsidR="009B4D5F" w:rsidRDefault="009B4D5F" w:rsidP="002E2C39">
      <w:pPr>
        <w:pStyle w:val="heading1"/>
      </w:pPr>
      <w:r w:rsidRPr="007478C3">
        <w:t>Agradecimientos</w:t>
      </w:r>
    </w:p>
    <w:p w14:paraId="0F8426F4" w14:textId="1BC2DC23" w:rsidR="00993FFD" w:rsidRDefault="00EA7477" w:rsidP="002E2C39">
      <w:r>
        <w:t>Los autores del trabajo agradecen al proyecto FONDECYT INI 11190844 financiado por la Agencia Nacional de Investigación y Desarrollo (ANID) del Ministerio de Ciencia de Chile y al proyecto DIUFRO DI19-0029, de la Universidad de La Frontera, por el financiamiento otorgado para el desarrollo de esta investigación y la presentación de este trabajo.</w:t>
      </w:r>
    </w:p>
    <w:p w14:paraId="70180BFA" w14:textId="292B8EA0" w:rsidR="007D08A5" w:rsidRPr="007D08A5" w:rsidRDefault="009B4D5F" w:rsidP="001A3F04">
      <w:pPr>
        <w:pStyle w:val="heading1"/>
      </w:pPr>
      <w:r w:rsidRPr="007478C3">
        <w:t>Referencias</w:t>
      </w:r>
    </w:p>
    <w:p w14:paraId="3F89B513" w14:textId="0AB9667A" w:rsidR="00F7394A" w:rsidRPr="00BD5C58" w:rsidRDefault="001A3F04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[1] </w:t>
      </w:r>
      <w:r w:rsidR="007D08A5" w:rsidRPr="00BD5C58">
        <w:rPr>
          <w:sz w:val="18"/>
          <w:szCs w:val="18"/>
          <w:lang w:val="en-GB"/>
        </w:rPr>
        <w:t xml:space="preserve">J.C. </w:t>
      </w:r>
      <w:r w:rsidR="00432184" w:rsidRPr="00BD5C58">
        <w:rPr>
          <w:sz w:val="18"/>
          <w:szCs w:val="18"/>
          <w:lang w:val="en-GB"/>
        </w:rPr>
        <w:t>Nicholas</w:t>
      </w:r>
      <w:r w:rsidR="007D08A5" w:rsidRPr="00BD5C58">
        <w:rPr>
          <w:sz w:val="18"/>
          <w:szCs w:val="18"/>
          <w:lang w:val="en-GB"/>
        </w:rPr>
        <w:t>.</w:t>
      </w:r>
      <w:r w:rsidR="00432184" w:rsidRPr="00BD5C58">
        <w:rPr>
          <w:sz w:val="18"/>
          <w:szCs w:val="18"/>
          <w:lang w:val="en-GB"/>
        </w:rPr>
        <w:t xml:space="preserve"> </w:t>
      </w:r>
      <w:r w:rsidR="002D2FFE" w:rsidRPr="00BD5C58">
        <w:rPr>
          <w:sz w:val="18"/>
          <w:szCs w:val="18"/>
          <w:lang w:val="en-GB"/>
        </w:rPr>
        <w:t>“</w:t>
      </w:r>
      <w:r w:rsidR="00432184" w:rsidRPr="00BD5C58">
        <w:rPr>
          <w:sz w:val="18"/>
          <w:szCs w:val="18"/>
          <w:lang w:val="en-GB"/>
        </w:rPr>
        <w:t>Tilting pad bearing design</w:t>
      </w:r>
      <w:r w:rsidR="002D2FFE" w:rsidRPr="00BD5C58">
        <w:rPr>
          <w:sz w:val="18"/>
          <w:szCs w:val="18"/>
          <w:lang w:val="en-GB"/>
        </w:rPr>
        <w:t>”</w:t>
      </w:r>
      <w:r w:rsidR="00432184" w:rsidRPr="00BD5C58">
        <w:rPr>
          <w:sz w:val="18"/>
          <w:szCs w:val="18"/>
          <w:lang w:val="en-GB"/>
        </w:rPr>
        <w:t xml:space="preserve">. </w:t>
      </w:r>
      <w:r w:rsidR="00432184" w:rsidRPr="00BD5C58">
        <w:rPr>
          <w:i/>
          <w:iCs/>
          <w:sz w:val="18"/>
          <w:szCs w:val="18"/>
          <w:lang w:val="en-GB"/>
        </w:rPr>
        <w:t>Proceeding Twenty-Third Turbomach</w:t>
      </w:r>
      <w:r w:rsidR="007D08A5" w:rsidRPr="00BD5C58">
        <w:rPr>
          <w:i/>
          <w:iCs/>
          <w:sz w:val="18"/>
          <w:szCs w:val="18"/>
          <w:lang w:val="en-GB"/>
        </w:rPr>
        <w:t>inery</w:t>
      </w:r>
      <w:r w:rsidR="00432184" w:rsidRPr="00BD5C58">
        <w:rPr>
          <w:i/>
          <w:iCs/>
          <w:sz w:val="18"/>
          <w:szCs w:val="18"/>
          <w:lang w:val="en-GB"/>
        </w:rPr>
        <w:t>. Symp</w:t>
      </w:r>
      <w:r w:rsidR="007D08A5" w:rsidRPr="00BD5C58">
        <w:rPr>
          <w:i/>
          <w:iCs/>
          <w:sz w:val="18"/>
          <w:szCs w:val="18"/>
          <w:lang w:val="en-GB"/>
        </w:rPr>
        <w:t>osium</w:t>
      </w:r>
      <w:r w:rsidR="00432184" w:rsidRPr="00BD5C58">
        <w:rPr>
          <w:sz w:val="18"/>
          <w:szCs w:val="18"/>
          <w:lang w:val="en-GB"/>
        </w:rPr>
        <w:t>,</w:t>
      </w:r>
      <w:r w:rsidR="007D08A5" w:rsidRPr="00BD5C58">
        <w:rPr>
          <w:sz w:val="18"/>
          <w:szCs w:val="18"/>
          <w:lang w:val="en-GB"/>
        </w:rPr>
        <w:t xml:space="preserve"> pp.</w:t>
      </w:r>
      <w:r w:rsidR="00432184" w:rsidRPr="00BD5C58">
        <w:rPr>
          <w:sz w:val="18"/>
          <w:szCs w:val="18"/>
          <w:lang w:val="en-GB"/>
        </w:rPr>
        <w:t xml:space="preserve"> 179–194</w:t>
      </w:r>
      <w:r w:rsidR="007D08A5" w:rsidRPr="00BD5C58">
        <w:rPr>
          <w:sz w:val="18"/>
          <w:szCs w:val="18"/>
          <w:lang w:val="en-GB"/>
        </w:rPr>
        <w:t>,</w:t>
      </w:r>
      <w:r w:rsidR="00432184" w:rsidRPr="00BD5C58">
        <w:rPr>
          <w:sz w:val="18"/>
          <w:szCs w:val="18"/>
          <w:lang w:val="en-GB"/>
        </w:rPr>
        <w:t xml:space="preserve"> 1994.</w:t>
      </w:r>
    </w:p>
    <w:p w14:paraId="0F5C3DA7" w14:textId="059D1F61" w:rsidR="00F7394A" w:rsidRPr="00BD5C58" w:rsidRDefault="001A3F04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[2] </w:t>
      </w:r>
      <w:r w:rsidR="007D08A5" w:rsidRPr="00BD5C58">
        <w:rPr>
          <w:sz w:val="18"/>
          <w:szCs w:val="18"/>
          <w:lang w:val="en-GB"/>
        </w:rPr>
        <w:t xml:space="preserve">W. M. </w:t>
      </w:r>
      <w:proofErr w:type="spellStart"/>
      <w:r w:rsidR="00432184" w:rsidRPr="00BD5C58">
        <w:rPr>
          <w:sz w:val="18"/>
          <w:szCs w:val="18"/>
          <w:lang w:val="en-GB"/>
        </w:rPr>
        <w:t>Dmochowski</w:t>
      </w:r>
      <w:proofErr w:type="spellEnd"/>
      <w:r w:rsidR="00432184" w:rsidRPr="00BD5C58">
        <w:rPr>
          <w:sz w:val="18"/>
          <w:szCs w:val="18"/>
          <w:lang w:val="en-GB"/>
        </w:rPr>
        <w:t xml:space="preserve">, </w:t>
      </w:r>
      <w:r w:rsidR="007D08A5" w:rsidRPr="00BD5C58">
        <w:rPr>
          <w:sz w:val="18"/>
          <w:szCs w:val="18"/>
          <w:lang w:val="en-GB"/>
        </w:rPr>
        <w:t xml:space="preserve">A. </w:t>
      </w:r>
      <w:proofErr w:type="spellStart"/>
      <w:r w:rsidR="00432184" w:rsidRPr="00BD5C58">
        <w:rPr>
          <w:sz w:val="18"/>
          <w:szCs w:val="18"/>
          <w:lang w:val="en-GB"/>
        </w:rPr>
        <w:t>Dadouche</w:t>
      </w:r>
      <w:proofErr w:type="spellEnd"/>
      <w:r w:rsidR="00432184" w:rsidRPr="00BD5C58">
        <w:rPr>
          <w:sz w:val="18"/>
          <w:szCs w:val="18"/>
          <w:lang w:val="en-GB"/>
        </w:rPr>
        <w:t>,</w:t>
      </w:r>
      <w:r w:rsidR="007D08A5" w:rsidRPr="00BD5C58">
        <w:rPr>
          <w:sz w:val="18"/>
          <w:szCs w:val="18"/>
          <w:lang w:val="en-GB"/>
        </w:rPr>
        <w:t xml:space="preserve"> M.</w:t>
      </w:r>
      <w:r w:rsidR="00432184" w:rsidRPr="00BD5C58">
        <w:rPr>
          <w:sz w:val="18"/>
          <w:szCs w:val="18"/>
          <w:lang w:val="en-GB"/>
        </w:rPr>
        <w:t xml:space="preserve"> </w:t>
      </w:r>
      <w:proofErr w:type="spellStart"/>
      <w:r w:rsidR="00432184" w:rsidRPr="00BD5C58">
        <w:rPr>
          <w:sz w:val="18"/>
          <w:szCs w:val="18"/>
          <w:lang w:val="en-GB"/>
        </w:rPr>
        <w:t>Fillon</w:t>
      </w:r>
      <w:proofErr w:type="spellEnd"/>
      <w:r w:rsidR="00432184" w:rsidRPr="00BD5C58">
        <w:rPr>
          <w:sz w:val="18"/>
          <w:szCs w:val="18"/>
          <w:lang w:val="en-GB"/>
        </w:rPr>
        <w:t xml:space="preserve">, </w:t>
      </w:r>
      <w:r w:rsidR="007D08A5" w:rsidRPr="00BD5C58">
        <w:rPr>
          <w:sz w:val="18"/>
          <w:szCs w:val="18"/>
          <w:lang w:val="en-GB"/>
        </w:rPr>
        <w:t xml:space="preserve">S.M. </w:t>
      </w:r>
      <w:proofErr w:type="spellStart"/>
      <w:r w:rsidR="00432184" w:rsidRPr="00BD5C58">
        <w:rPr>
          <w:sz w:val="18"/>
          <w:szCs w:val="18"/>
          <w:lang w:val="en-GB"/>
        </w:rPr>
        <w:t>DeCamillo</w:t>
      </w:r>
      <w:proofErr w:type="spellEnd"/>
      <w:r w:rsidR="007D08A5" w:rsidRPr="00BD5C58">
        <w:rPr>
          <w:sz w:val="18"/>
          <w:szCs w:val="18"/>
          <w:lang w:val="en-GB"/>
        </w:rPr>
        <w:t xml:space="preserve">. </w:t>
      </w:r>
      <w:r w:rsidR="002D2FFE" w:rsidRPr="00BD5C58">
        <w:rPr>
          <w:sz w:val="18"/>
          <w:szCs w:val="18"/>
          <w:lang w:val="en-GB"/>
        </w:rPr>
        <w:t>“</w:t>
      </w:r>
      <w:r w:rsidR="00432184" w:rsidRPr="00BD5C58">
        <w:rPr>
          <w:sz w:val="18"/>
          <w:szCs w:val="18"/>
          <w:lang w:val="en-GB"/>
        </w:rPr>
        <w:t>Hydrodynamic Tilting-Pad Journal Bearings</w:t>
      </w:r>
      <w:r w:rsidR="002D2FFE" w:rsidRPr="00BD5C58">
        <w:rPr>
          <w:sz w:val="18"/>
          <w:szCs w:val="18"/>
          <w:lang w:val="en-GB"/>
        </w:rPr>
        <w:t>”</w:t>
      </w:r>
      <w:r w:rsidR="00432184" w:rsidRPr="00BD5C58">
        <w:rPr>
          <w:sz w:val="18"/>
          <w:szCs w:val="18"/>
          <w:lang w:val="en-GB"/>
        </w:rPr>
        <w:t xml:space="preserve">. </w:t>
      </w:r>
      <w:proofErr w:type="spellStart"/>
      <w:r w:rsidR="00432184" w:rsidRPr="00BD5C58">
        <w:rPr>
          <w:i/>
          <w:iCs/>
          <w:sz w:val="18"/>
          <w:szCs w:val="18"/>
          <w:lang w:val="en-GB"/>
        </w:rPr>
        <w:t>Encycl</w:t>
      </w:r>
      <w:r w:rsidR="007D08A5" w:rsidRPr="00BD5C58">
        <w:rPr>
          <w:i/>
          <w:iCs/>
          <w:sz w:val="18"/>
          <w:szCs w:val="18"/>
          <w:lang w:val="en-GB"/>
        </w:rPr>
        <w:t>opedia</w:t>
      </w:r>
      <w:proofErr w:type="spellEnd"/>
      <w:r w:rsidR="00432184" w:rsidRPr="00BD5C58">
        <w:rPr>
          <w:i/>
          <w:iCs/>
          <w:sz w:val="18"/>
          <w:szCs w:val="18"/>
          <w:lang w:val="en-GB"/>
        </w:rPr>
        <w:t xml:space="preserve"> Tribol</w:t>
      </w:r>
      <w:r w:rsidR="007D08A5" w:rsidRPr="00BD5C58">
        <w:rPr>
          <w:i/>
          <w:iCs/>
          <w:sz w:val="18"/>
          <w:szCs w:val="18"/>
          <w:lang w:val="en-GB"/>
        </w:rPr>
        <w:t>ogy</w:t>
      </w:r>
      <w:r w:rsidR="00432184" w:rsidRPr="00BD5C58">
        <w:rPr>
          <w:sz w:val="18"/>
          <w:szCs w:val="18"/>
          <w:lang w:val="en-GB"/>
        </w:rPr>
        <w:t xml:space="preserve">, </w:t>
      </w:r>
      <w:r w:rsidR="007D08A5" w:rsidRPr="00BD5C58">
        <w:rPr>
          <w:sz w:val="18"/>
          <w:szCs w:val="18"/>
          <w:lang w:val="en-GB"/>
        </w:rPr>
        <w:t xml:space="preserve">pp. </w:t>
      </w:r>
      <w:r w:rsidR="00432184" w:rsidRPr="00BD5C58">
        <w:rPr>
          <w:sz w:val="18"/>
          <w:szCs w:val="18"/>
          <w:lang w:val="en-GB"/>
        </w:rPr>
        <w:t>1749–1757</w:t>
      </w:r>
      <w:r w:rsidR="007D08A5" w:rsidRPr="00BD5C58">
        <w:rPr>
          <w:sz w:val="18"/>
          <w:szCs w:val="18"/>
          <w:lang w:val="en-GB"/>
        </w:rPr>
        <w:t>,</w:t>
      </w:r>
      <w:r w:rsidR="00432184" w:rsidRPr="00BD5C58">
        <w:rPr>
          <w:sz w:val="18"/>
          <w:szCs w:val="18"/>
          <w:lang w:val="en-GB"/>
        </w:rPr>
        <w:t xml:space="preserve"> 2013.</w:t>
      </w:r>
    </w:p>
    <w:p w14:paraId="47D05B05" w14:textId="77C98388" w:rsidR="00F7394A" w:rsidRPr="00BD5C58" w:rsidRDefault="001A3F04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[3] </w:t>
      </w:r>
      <w:r w:rsidR="007D08A5" w:rsidRPr="00BD5C58">
        <w:rPr>
          <w:sz w:val="18"/>
          <w:szCs w:val="18"/>
          <w:lang w:val="en-GB"/>
        </w:rPr>
        <w:t xml:space="preserve">D. V. </w:t>
      </w:r>
      <w:r w:rsidR="00432184" w:rsidRPr="00BD5C58">
        <w:rPr>
          <w:sz w:val="18"/>
          <w:szCs w:val="18"/>
          <w:lang w:val="en-GB"/>
        </w:rPr>
        <w:t xml:space="preserve">Nelson, </w:t>
      </w:r>
      <w:r w:rsidR="007D08A5" w:rsidRPr="00BD5C58">
        <w:rPr>
          <w:sz w:val="18"/>
          <w:szCs w:val="18"/>
          <w:lang w:val="en-GB"/>
        </w:rPr>
        <w:t xml:space="preserve">L.W. </w:t>
      </w:r>
      <w:r w:rsidR="00432184" w:rsidRPr="00BD5C58">
        <w:rPr>
          <w:sz w:val="18"/>
          <w:szCs w:val="18"/>
          <w:lang w:val="en-GB"/>
        </w:rPr>
        <w:t>Hollingsworth</w:t>
      </w:r>
      <w:r w:rsidR="007D08A5" w:rsidRPr="00BD5C58">
        <w:rPr>
          <w:sz w:val="18"/>
          <w:szCs w:val="18"/>
          <w:lang w:val="en-GB"/>
        </w:rPr>
        <w:t>.</w:t>
      </w:r>
      <w:r w:rsidR="00432184" w:rsidRPr="00BD5C58">
        <w:rPr>
          <w:sz w:val="18"/>
          <w:szCs w:val="18"/>
          <w:lang w:val="en-GB"/>
        </w:rPr>
        <w:t xml:space="preserve"> </w:t>
      </w:r>
      <w:r w:rsidR="002D2FFE" w:rsidRPr="00BD5C58">
        <w:rPr>
          <w:sz w:val="18"/>
          <w:szCs w:val="18"/>
          <w:lang w:val="en-GB"/>
        </w:rPr>
        <w:t>“</w:t>
      </w:r>
      <w:r w:rsidR="00432184" w:rsidRPr="00BD5C58">
        <w:rPr>
          <w:sz w:val="18"/>
          <w:szCs w:val="18"/>
          <w:lang w:val="en-GB"/>
        </w:rPr>
        <w:t>The Fluid Pivot Journal Bearing</w:t>
      </w:r>
      <w:r w:rsidR="002D2FFE" w:rsidRPr="00BD5C58">
        <w:rPr>
          <w:sz w:val="18"/>
          <w:szCs w:val="18"/>
          <w:lang w:val="en-GB"/>
        </w:rPr>
        <w:t>”</w:t>
      </w:r>
      <w:r w:rsidR="00432184" w:rsidRPr="00BD5C58">
        <w:rPr>
          <w:sz w:val="18"/>
          <w:szCs w:val="18"/>
          <w:lang w:val="en-GB"/>
        </w:rPr>
        <w:t xml:space="preserve">. </w:t>
      </w:r>
      <w:r w:rsidR="00432184" w:rsidRPr="00BD5C58">
        <w:rPr>
          <w:i/>
          <w:iCs/>
          <w:sz w:val="18"/>
          <w:szCs w:val="18"/>
          <w:lang w:val="en-GB"/>
        </w:rPr>
        <w:t>J</w:t>
      </w:r>
      <w:r w:rsidR="007D08A5" w:rsidRPr="00BD5C58">
        <w:rPr>
          <w:i/>
          <w:iCs/>
          <w:sz w:val="18"/>
          <w:szCs w:val="18"/>
          <w:lang w:val="en-GB"/>
        </w:rPr>
        <w:t>ournal</w:t>
      </w:r>
      <w:r w:rsidR="00432184" w:rsidRPr="00BD5C58">
        <w:rPr>
          <w:i/>
          <w:iCs/>
          <w:sz w:val="18"/>
          <w:szCs w:val="18"/>
          <w:lang w:val="en-GB"/>
        </w:rPr>
        <w:t xml:space="preserve"> Lubr</w:t>
      </w:r>
      <w:r w:rsidR="007D08A5" w:rsidRPr="00BD5C58">
        <w:rPr>
          <w:i/>
          <w:iCs/>
          <w:sz w:val="18"/>
          <w:szCs w:val="18"/>
          <w:lang w:val="en-GB"/>
        </w:rPr>
        <w:t>ication</w:t>
      </w:r>
      <w:r w:rsidR="00432184" w:rsidRPr="00BD5C58">
        <w:rPr>
          <w:i/>
          <w:iCs/>
          <w:sz w:val="18"/>
          <w:szCs w:val="18"/>
          <w:lang w:val="en-GB"/>
        </w:rPr>
        <w:t xml:space="preserve"> Technol</w:t>
      </w:r>
      <w:r w:rsidR="007D08A5" w:rsidRPr="00BD5C58">
        <w:rPr>
          <w:i/>
          <w:iCs/>
          <w:sz w:val="18"/>
          <w:szCs w:val="18"/>
          <w:lang w:val="en-GB"/>
        </w:rPr>
        <w:t>ogy</w:t>
      </w:r>
      <w:r w:rsidR="00432184" w:rsidRPr="00BD5C58">
        <w:rPr>
          <w:sz w:val="18"/>
          <w:szCs w:val="18"/>
          <w:lang w:val="en-GB"/>
        </w:rPr>
        <w:t xml:space="preserve">. </w:t>
      </w:r>
      <w:r w:rsidR="007D08A5" w:rsidRPr="00BD5C58">
        <w:rPr>
          <w:sz w:val="18"/>
          <w:szCs w:val="18"/>
          <w:lang w:val="en-GB"/>
        </w:rPr>
        <w:t xml:space="preserve">vol. </w:t>
      </w:r>
      <w:r w:rsidR="00432184" w:rsidRPr="00BD5C58">
        <w:rPr>
          <w:sz w:val="18"/>
          <w:szCs w:val="18"/>
          <w:lang w:val="en-GB"/>
        </w:rPr>
        <w:t>99</w:t>
      </w:r>
      <w:r w:rsidR="007D08A5" w:rsidRPr="00BD5C58">
        <w:rPr>
          <w:sz w:val="18"/>
          <w:szCs w:val="18"/>
          <w:lang w:val="en-GB"/>
        </w:rPr>
        <w:t xml:space="preserve">, n.° </w:t>
      </w:r>
      <w:r w:rsidR="00432184" w:rsidRPr="00BD5C58">
        <w:rPr>
          <w:sz w:val="18"/>
          <w:szCs w:val="18"/>
          <w:lang w:val="en-GB"/>
        </w:rPr>
        <w:t>1,</w:t>
      </w:r>
      <w:r w:rsidR="007D08A5" w:rsidRPr="00BD5C58">
        <w:rPr>
          <w:sz w:val="18"/>
          <w:szCs w:val="18"/>
          <w:lang w:val="en-GB"/>
        </w:rPr>
        <w:t xml:space="preserve"> pp.</w:t>
      </w:r>
      <w:r w:rsidR="00432184" w:rsidRPr="00BD5C58">
        <w:rPr>
          <w:sz w:val="18"/>
          <w:szCs w:val="18"/>
          <w:lang w:val="en-GB"/>
        </w:rPr>
        <w:t xml:space="preserve"> 122–127</w:t>
      </w:r>
      <w:r w:rsidR="007D08A5" w:rsidRPr="00BD5C58">
        <w:rPr>
          <w:sz w:val="18"/>
          <w:szCs w:val="18"/>
          <w:lang w:val="en-GB"/>
        </w:rPr>
        <w:t>,</w:t>
      </w:r>
      <w:r w:rsidR="00432184" w:rsidRPr="00BD5C58">
        <w:rPr>
          <w:sz w:val="18"/>
          <w:szCs w:val="18"/>
          <w:lang w:val="en-GB"/>
        </w:rPr>
        <w:t xml:space="preserve"> 1977.</w:t>
      </w:r>
    </w:p>
    <w:p w14:paraId="7100C0FB" w14:textId="2B3AFF70" w:rsidR="00C30D5B" w:rsidRPr="00BD5C58" w:rsidRDefault="00C30D5B" w:rsidP="004B3CD3">
      <w:pPr>
        <w:autoSpaceDE w:val="0"/>
        <w:autoSpaceDN w:val="0"/>
        <w:adjustRightInd w:val="0"/>
        <w:spacing w:line="120" w:lineRule="atLeast"/>
        <w:rPr>
          <w:rFonts w:cs="Times New Roman"/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[4] </w:t>
      </w:r>
      <w:r w:rsidRPr="00BD5C58">
        <w:rPr>
          <w:rFonts w:cs="Times New Roman"/>
          <w:sz w:val="18"/>
          <w:szCs w:val="18"/>
          <w:lang w:val="en-GB"/>
        </w:rPr>
        <w:t xml:space="preserve">R. D. Flack, C. J. </w:t>
      </w:r>
      <w:proofErr w:type="spellStart"/>
      <w:r w:rsidRPr="00BD5C58">
        <w:rPr>
          <w:rFonts w:cs="Times New Roman"/>
          <w:sz w:val="18"/>
          <w:szCs w:val="18"/>
          <w:lang w:val="en-GB"/>
        </w:rPr>
        <w:t>Zuck</w:t>
      </w:r>
      <w:proofErr w:type="spellEnd"/>
      <w:r w:rsidRPr="00BD5C58">
        <w:rPr>
          <w:rFonts w:cs="Times New Roman"/>
          <w:sz w:val="18"/>
          <w:szCs w:val="18"/>
          <w:lang w:val="en-GB"/>
        </w:rPr>
        <w:t>. “Experiments on the Stability of Two Flexible Rotor in Tilting-pad Journal</w:t>
      </w:r>
      <w:r w:rsidR="004B3CD3" w:rsidRPr="00BD5C58">
        <w:rPr>
          <w:rFonts w:cs="Times New Roman"/>
          <w:sz w:val="18"/>
          <w:szCs w:val="18"/>
          <w:lang w:val="en-GB"/>
        </w:rPr>
        <w:t xml:space="preserve"> </w:t>
      </w:r>
      <w:r w:rsidRPr="00BD5C58">
        <w:rPr>
          <w:rFonts w:cs="Times New Roman"/>
          <w:sz w:val="18"/>
          <w:szCs w:val="18"/>
          <w:lang w:val="en-GB"/>
        </w:rPr>
        <w:t>Bearing”.</w:t>
      </w:r>
      <w:r w:rsidRPr="00BD5C58">
        <w:rPr>
          <w:rFonts w:cs="Times New Roman"/>
          <w:i/>
          <w:iCs/>
          <w:sz w:val="18"/>
          <w:szCs w:val="18"/>
          <w:lang w:val="en-GB"/>
        </w:rPr>
        <w:t xml:space="preserve"> Tribology Transactions,</w:t>
      </w:r>
      <w:r w:rsidRPr="00BD5C58">
        <w:rPr>
          <w:rFonts w:cs="Times New Roman"/>
          <w:sz w:val="18"/>
          <w:szCs w:val="18"/>
          <w:lang w:val="en-GB"/>
        </w:rPr>
        <w:t xml:space="preserve"> vol. 31, n.° 2, pp. 251-257, 1988.</w:t>
      </w:r>
    </w:p>
    <w:p w14:paraId="5DDFC686" w14:textId="08C7FA8F" w:rsidR="00A17435" w:rsidRPr="00BD5C58" w:rsidRDefault="00C30D5B" w:rsidP="00254880">
      <w:pPr>
        <w:autoSpaceDE w:val="0"/>
        <w:autoSpaceDN w:val="0"/>
        <w:adjustRightInd w:val="0"/>
        <w:spacing w:line="120" w:lineRule="atLeast"/>
        <w:rPr>
          <w:rFonts w:cs="Times New Roman"/>
          <w:sz w:val="18"/>
          <w:szCs w:val="18"/>
          <w:lang w:val="en-GB"/>
        </w:rPr>
      </w:pPr>
      <w:r w:rsidRPr="00BD5C58">
        <w:rPr>
          <w:rFonts w:cs="Times New Roman"/>
          <w:sz w:val="18"/>
          <w:szCs w:val="18"/>
          <w:lang w:val="en-GB"/>
        </w:rPr>
        <w:t xml:space="preserve">[5] Y. Lie, Z. J. You-Bai, Q. </w:t>
      </w:r>
      <w:proofErr w:type="spellStart"/>
      <w:r w:rsidRPr="00BD5C58">
        <w:rPr>
          <w:rFonts w:cs="Times New Roman"/>
          <w:sz w:val="18"/>
          <w:szCs w:val="18"/>
          <w:lang w:val="en-GB"/>
        </w:rPr>
        <w:t>Damou</w:t>
      </w:r>
      <w:proofErr w:type="spellEnd"/>
      <w:r w:rsidRPr="00BD5C58">
        <w:rPr>
          <w:rFonts w:cs="Times New Roman"/>
          <w:sz w:val="18"/>
          <w:szCs w:val="18"/>
          <w:lang w:val="en-GB"/>
        </w:rPr>
        <w:t xml:space="preserve">. “Experiments on the Destabilizing Factors in Tilting-Pad Journal Bearings”. </w:t>
      </w:r>
      <w:r w:rsidRPr="00BD5C58">
        <w:rPr>
          <w:rFonts w:cs="Times New Roman"/>
          <w:i/>
          <w:iCs/>
          <w:sz w:val="18"/>
          <w:szCs w:val="18"/>
          <w:lang w:val="en-GB"/>
        </w:rPr>
        <w:t>Tribology International</w:t>
      </w:r>
      <w:r w:rsidRPr="00BD5C58">
        <w:rPr>
          <w:rFonts w:cs="Times New Roman"/>
          <w:sz w:val="18"/>
          <w:szCs w:val="18"/>
          <w:lang w:val="en-GB"/>
        </w:rPr>
        <w:t>, vol. 22, n.° 5, pp. 329-334, 1989.</w:t>
      </w:r>
      <w:hyperlink r:id="rId22" w:history="1"/>
    </w:p>
    <w:p w14:paraId="6D328B08" w14:textId="77777777" w:rsidR="00FE3E51" w:rsidRPr="00BD5C58" w:rsidRDefault="001A3F04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[6] </w:t>
      </w:r>
      <w:r w:rsidR="00A17435" w:rsidRPr="00BD5C58">
        <w:rPr>
          <w:sz w:val="18"/>
          <w:szCs w:val="18"/>
          <w:lang w:val="en-GB"/>
        </w:rPr>
        <w:t xml:space="preserve">T.W. </w:t>
      </w:r>
      <w:r w:rsidR="00432184" w:rsidRPr="00BD5C58">
        <w:rPr>
          <w:sz w:val="18"/>
          <w:szCs w:val="18"/>
          <w:lang w:val="en-GB"/>
        </w:rPr>
        <w:t xml:space="preserve">Dimond, </w:t>
      </w:r>
      <w:r w:rsidR="00A17435" w:rsidRPr="00BD5C58">
        <w:rPr>
          <w:sz w:val="18"/>
          <w:szCs w:val="18"/>
          <w:lang w:val="en-GB"/>
        </w:rPr>
        <w:t xml:space="preserve">A.A. </w:t>
      </w:r>
      <w:proofErr w:type="spellStart"/>
      <w:r w:rsidR="00432184" w:rsidRPr="00BD5C58">
        <w:rPr>
          <w:sz w:val="18"/>
          <w:szCs w:val="18"/>
          <w:lang w:val="en-GB"/>
        </w:rPr>
        <w:t>Younan</w:t>
      </w:r>
      <w:proofErr w:type="spellEnd"/>
      <w:r w:rsidR="00432184" w:rsidRPr="00BD5C58">
        <w:rPr>
          <w:sz w:val="18"/>
          <w:szCs w:val="18"/>
          <w:lang w:val="en-GB"/>
        </w:rPr>
        <w:t xml:space="preserve">, </w:t>
      </w:r>
      <w:r w:rsidR="00A17435" w:rsidRPr="00BD5C58">
        <w:rPr>
          <w:sz w:val="18"/>
          <w:szCs w:val="18"/>
          <w:lang w:val="en-GB"/>
        </w:rPr>
        <w:t xml:space="preserve">P. E. </w:t>
      </w:r>
      <w:r w:rsidR="00432184" w:rsidRPr="00BD5C58">
        <w:rPr>
          <w:sz w:val="18"/>
          <w:szCs w:val="18"/>
          <w:lang w:val="en-GB"/>
        </w:rPr>
        <w:t>Allaire</w:t>
      </w:r>
      <w:r w:rsidR="00A17435" w:rsidRPr="00BD5C58">
        <w:rPr>
          <w:sz w:val="18"/>
          <w:szCs w:val="18"/>
          <w:lang w:val="en-GB"/>
        </w:rPr>
        <w:t>.</w:t>
      </w:r>
      <w:r w:rsidR="00432184" w:rsidRPr="00BD5C58">
        <w:rPr>
          <w:sz w:val="18"/>
          <w:szCs w:val="18"/>
          <w:lang w:val="en-GB"/>
        </w:rPr>
        <w:t xml:space="preserve"> </w:t>
      </w:r>
      <w:r w:rsidR="002D2FFE" w:rsidRPr="00BD5C58">
        <w:rPr>
          <w:sz w:val="18"/>
          <w:szCs w:val="18"/>
          <w:lang w:val="en-GB"/>
        </w:rPr>
        <w:t>“</w:t>
      </w:r>
      <w:r w:rsidR="00432184" w:rsidRPr="00BD5C58">
        <w:rPr>
          <w:sz w:val="18"/>
          <w:szCs w:val="18"/>
          <w:lang w:val="en-GB"/>
        </w:rPr>
        <w:t>The effect of tilting pad journal bearing dynamic models on the Linear stability analysis of an 8-stage compressor</w:t>
      </w:r>
      <w:r w:rsidR="002D2FFE" w:rsidRPr="00BD5C58">
        <w:rPr>
          <w:sz w:val="18"/>
          <w:szCs w:val="18"/>
          <w:lang w:val="en-GB"/>
        </w:rPr>
        <w:t>”</w:t>
      </w:r>
      <w:r w:rsidR="00432184" w:rsidRPr="00BD5C58">
        <w:rPr>
          <w:sz w:val="18"/>
          <w:szCs w:val="18"/>
          <w:lang w:val="en-GB"/>
        </w:rPr>
        <w:t xml:space="preserve">. </w:t>
      </w:r>
      <w:r w:rsidR="00A17435" w:rsidRPr="00BD5C58">
        <w:rPr>
          <w:i/>
          <w:iCs/>
          <w:sz w:val="18"/>
          <w:szCs w:val="18"/>
          <w:lang w:val="en-GB"/>
        </w:rPr>
        <w:t>Journal of Engineering for Gas Turbines and Power,</w:t>
      </w:r>
      <w:r w:rsidR="00A17435" w:rsidRPr="00BD5C58">
        <w:rPr>
          <w:sz w:val="18"/>
          <w:szCs w:val="18"/>
          <w:lang w:val="en-GB"/>
        </w:rPr>
        <w:t xml:space="preserve"> vol. </w:t>
      </w:r>
      <w:r w:rsidR="00432184" w:rsidRPr="00BD5C58">
        <w:rPr>
          <w:sz w:val="18"/>
          <w:szCs w:val="18"/>
          <w:lang w:val="en-GB"/>
        </w:rPr>
        <w:t>134</w:t>
      </w:r>
      <w:r w:rsidR="00A17435" w:rsidRPr="00BD5C58">
        <w:rPr>
          <w:sz w:val="18"/>
          <w:szCs w:val="18"/>
          <w:lang w:val="en-GB"/>
        </w:rPr>
        <w:t xml:space="preserve">, n.° </w:t>
      </w:r>
      <w:r w:rsidR="00432184" w:rsidRPr="00BD5C58">
        <w:rPr>
          <w:sz w:val="18"/>
          <w:szCs w:val="18"/>
          <w:lang w:val="en-GB"/>
        </w:rPr>
        <w:t>5,</w:t>
      </w:r>
      <w:r w:rsidR="00A17435" w:rsidRPr="00BD5C58">
        <w:rPr>
          <w:sz w:val="18"/>
          <w:szCs w:val="18"/>
          <w:lang w:val="en-GB"/>
        </w:rPr>
        <w:t xml:space="preserve"> pp.</w:t>
      </w:r>
      <w:r w:rsidR="00432184" w:rsidRPr="00BD5C58">
        <w:rPr>
          <w:sz w:val="18"/>
          <w:szCs w:val="18"/>
          <w:lang w:val="en-GB"/>
        </w:rPr>
        <w:t xml:space="preserve"> 1</w:t>
      </w:r>
      <w:r w:rsidR="00A17435" w:rsidRPr="00BD5C58">
        <w:rPr>
          <w:sz w:val="18"/>
          <w:szCs w:val="18"/>
          <w:lang w:val="en-GB"/>
        </w:rPr>
        <w:t>-</w:t>
      </w:r>
      <w:r w:rsidR="00432184" w:rsidRPr="00BD5C58">
        <w:rPr>
          <w:sz w:val="18"/>
          <w:szCs w:val="18"/>
          <w:lang w:val="en-GB"/>
        </w:rPr>
        <w:t>7</w:t>
      </w:r>
      <w:r w:rsidR="00A17435" w:rsidRPr="00BD5C58">
        <w:rPr>
          <w:sz w:val="18"/>
          <w:szCs w:val="18"/>
          <w:lang w:val="en-GB"/>
        </w:rPr>
        <w:t xml:space="preserve">, </w:t>
      </w:r>
      <w:r w:rsidR="00432184" w:rsidRPr="00BD5C58">
        <w:rPr>
          <w:sz w:val="18"/>
          <w:szCs w:val="18"/>
          <w:lang w:val="en-GB"/>
        </w:rPr>
        <w:t>2012.</w:t>
      </w:r>
    </w:p>
    <w:p w14:paraId="5C32B6FE" w14:textId="7EC88210" w:rsidR="00F7394A" w:rsidRPr="00BD5C58" w:rsidRDefault="001A3F04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s-ES"/>
        </w:rPr>
        <w:t xml:space="preserve">[7] </w:t>
      </w:r>
      <w:r w:rsidR="003C6E7B" w:rsidRPr="00BD5C58">
        <w:rPr>
          <w:sz w:val="18"/>
          <w:szCs w:val="18"/>
          <w:lang w:val="es-ES"/>
        </w:rPr>
        <w:t xml:space="preserve">I.F. </w:t>
      </w:r>
      <w:r w:rsidR="00432184" w:rsidRPr="00BD5C58">
        <w:rPr>
          <w:sz w:val="18"/>
          <w:szCs w:val="18"/>
          <w:lang w:val="es-ES"/>
        </w:rPr>
        <w:t xml:space="preserve">Santos, </w:t>
      </w:r>
      <w:r w:rsidR="003C6E7B" w:rsidRPr="00BD5C58">
        <w:rPr>
          <w:sz w:val="18"/>
          <w:szCs w:val="18"/>
          <w:lang w:val="es-ES"/>
        </w:rPr>
        <w:t xml:space="preserve">F.H. </w:t>
      </w:r>
      <w:r w:rsidR="00432184" w:rsidRPr="00BD5C58">
        <w:rPr>
          <w:sz w:val="18"/>
          <w:szCs w:val="18"/>
          <w:lang w:val="es-ES"/>
        </w:rPr>
        <w:t>Russo</w:t>
      </w:r>
      <w:r w:rsidR="003C6E7B" w:rsidRPr="00BD5C58">
        <w:rPr>
          <w:sz w:val="18"/>
          <w:szCs w:val="18"/>
          <w:lang w:val="es-ES"/>
        </w:rPr>
        <w:t>.</w:t>
      </w:r>
      <w:r w:rsidR="00432184" w:rsidRPr="00BD5C58">
        <w:rPr>
          <w:sz w:val="18"/>
          <w:szCs w:val="18"/>
          <w:lang w:val="es-ES"/>
        </w:rPr>
        <w:t xml:space="preserve"> </w:t>
      </w:r>
      <w:r w:rsidR="002D2FFE" w:rsidRPr="00BD5C58">
        <w:rPr>
          <w:sz w:val="18"/>
          <w:szCs w:val="18"/>
          <w:lang w:val="en-GB"/>
        </w:rPr>
        <w:t>“</w:t>
      </w:r>
      <w:r w:rsidR="00432184" w:rsidRPr="00BD5C58">
        <w:rPr>
          <w:sz w:val="18"/>
          <w:szCs w:val="18"/>
          <w:lang w:val="en-GB"/>
        </w:rPr>
        <w:t>Tilting-Pad Journal Bearings with Electronic Radial Oil Injection</w:t>
      </w:r>
      <w:r w:rsidR="002D2FFE" w:rsidRPr="00BD5C58">
        <w:rPr>
          <w:sz w:val="18"/>
          <w:szCs w:val="18"/>
          <w:lang w:val="en-GB"/>
        </w:rPr>
        <w:t>”</w:t>
      </w:r>
      <w:r w:rsidR="00432184" w:rsidRPr="00BD5C58">
        <w:rPr>
          <w:sz w:val="18"/>
          <w:szCs w:val="18"/>
          <w:lang w:val="en-GB"/>
        </w:rPr>
        <w:t xml:space="preserve">. </w:t>
      </w:r>
      <w:r w:rsidR="00432184" w:rsidRPr="00BD5C58">
        <w:rPr>
          <w:i/>
          <w:iCs/>
          <w:sz w:val="18"/>
          <w:szCs w:val="18"/>
          <w:lang w:val="en-GB"/>
        </w:rPr>
        <w:t>J</w:t>
      </w:r>
      <w:r w:rsidR="003C6E7B" w:rsidRPr="00BD5C58">
        <w:rPr>
          <w:i/>
          <w:iCs/>
          <w:sz w:val="18"/>
          <w:szCs w:val="18"/>
          <w:lang w:val="en-GB"/>
        </w:rPr>
        <w:t xml:space="preserve">ournal of </w:t>
      </w:r>
      <w:r w:rsidR="00432184" w:rsidRPr="00BD5C58">
        <w:rPr>
          <w:i/>
          <w:iCs/>
          <w:sz w:val="18"/>
          <w:szCs w:val="18"/>
          <w:lang w:val="en-GB"/>
        </w:rPr>
        <w:t>Tribol</w:t>
      </w:r>
      <w:r w:rsidR="003C6E7B" w:rsidRPr="00BD5C58">
        <w:rPr>
          <w:i/>
          <w:iCs/>
          <w:sz w:val="18"/>
          <w:szCs w:val="18"/>
          <w:lang w:val="en-GB"/>
        </w:rPr>
        <w:t>ogy</w:t>
      </w:r>
      <w:r w:rsidR="003C6E7B" w:rsidRPr="00BD5C58">
        <w:rPr>
          <w:sz w:val="18"/>
          <w:szCs w:val="18"/>
          <w:lang w:val="en-GB"/>
        </w:rPr>
        <w:t>,</w:t>
      </w:r>
      <w:r w:rsidR="00432184" w:rsidRPr="00BD5C58">
        <w:rPr>
          <w:sz w:val="18"/>
          <w:szCs w:val="18"/>
          <w:lang w:val="en-GB"/>
        </w:rPr>
        <w:t xml:space="preserve"> </w:t>
      </w:r>
      <w:r w:rsidR="003C6E7B" w:rsidRPr="00BD5C58">
        <w:rPr>
          <w:sz w:val="18"/>
          <w:szCs w:val="18"/>
          <w:lang w:val="en-GB"/>
        </w:rPr>
        <w:t xml:space="preserve">vol. </w:t>
      </w:r>
      <w:r w:rsidR="00432184" w:rsidRPr="00BD5C58">
        <w:rPr>
          <w:sz w:val="18"/>
          <w:szCs w:val="18"/>
          <w:lang w:val="en-GB"/>
        </w:rPr>
        <w:t>120</w:t>
      </w:r>
      <w:r w:rsidR="003C6E7B" w:rsidRPr="00BD5C58">
        <w:rPr>
          <w:sz w:val="18"/>
          <w:szCs w:val="18"/>
          <w:lang w:val="en-GB"/>
        </w:rPr>
        <w:t xml:space="preserve">, n.° </w:t>
      </w:r>
      <w:r w:rsidR="00432184" w:rsidRPr="00BD5C58">
        <w:rPr>
          <w:sz w:val="18"/>
          <w:szCs w:val="18"/>
          <w:lang w:val="en-GB"/>
        </w:rPr>
        <w:t>3,</w:t>
      </w:r>
      <w:r w:rsidR="003C6E7B" w:rsidRPr="00BD5C58">
        <w:rPr>
          <w:sz w:val="18"/>
          <w:szCs w:val="18"/>
          <w:lang w:val="en-GB"/>
        </w:rPr>
        <w:t xml:space="preserve"> pp.</w:t>
      </w:r>
      <w:r w:rsidR="00432184" w:rsidRPr="00BD5C58">
        <w:rPr>
          <w:sz w:val="18"/>
          <w:szCs w:val="18"/>
          <w:lang w:val="en-GB"/>
        </w:rPr>
        <w:t xml:space="preserve"> 583</w:t>
      </w:r>
      <w:r w:rsidR="003C6E7B" w:rsidRPr="00BD5C58">
        <w:rPr>
          <w:sz w:val="18"/>
          <w:szCs w:val="18"/>
          <w:lang w:val="en-GB"/>
        </w:rPr>
        <w:t>-</w:t>
      </w:r>
      <w:r w:rsidR="00432184" w:rsidRPr="00BD5C58">
        <w:rPr>
          <w:sz w:val="18"/>
          <w:szCs w:val="18"/>
          <w:lang w:val="en-GB"/>
        </w:rPr>
        <w:t>594</w:t>
      </w:r>
      <w:r w:rsidR="003C6E7B" w:rsidRPr="00BD5C58">
        <w:rPr>
          <w:sz w:val="18"/>
          <w:szCs w:val="18"/>
          <w:lang w:val="en-GB"/>
        </w:rPr>
        <w:t>,</w:t>
      </w:r>
      <w:r w:rsidR="00432184" w:rsidRPr="00BD5C58">
        <w:rPr>
          <w:sz w:val="18"/>
          <w:szCs w:val="18"/>
          <w:lang w:val="en-GB"/>
        </w:rPr>
        <w:t xml:space="preserve"> 1998.</w:t>
      </w:r>
    </w:p>
    <w:p w14:paraId="29B3FCB3" w14:textId="38E985CF" w:rsidR="001A3F04" w:rsidRPr="00BD5C58" w:rsidRDefault="001A3F04" w:rsidP="00254880">
      <w:pPr>
        <w:spacing w:line="120" w:lineRule="atLeast"/>
        <w:rPr>
          <w:sz w:val="18"/>
          <w:szCs w:val="18"/>
          <w:lang w:val="en-US"/>
        </w:rPr>
      </w:pPr>
      <w:r w:rsidRPr="00BD5C58">
        <w:rPr>
          <w:sz w:val="18"/>
          <w:szCs w:val="18"/>
          <w:lang w:val="en-US"/>
        </w:rPr>
        <w:t xml:space="preserve">[8] </w:t>
      </w:r>
      <w:r w:rsidR="009C5EFA" w:rsidRPr="00BD5C58">
        <w:rPr>
          <w:sz w:val="18"/>
          <w:szCs w:val="18"/>
          <w:lang w:val="en-US"/>
        </w:rPr>
        <w:t xml:space="preserve">A.C. </w:t>
      </w:r>
      <w:r w:rsidR="00432184" w:rsidRPr="00BD5C58">
        <w:rPr>
          <w:sz w:val="18"/>
          <w:szCs w:val="18"/>
          <w:lang w:val="en-US"/>
        </w:rPr>
        <w:t xml:space="preserve">Varela, </w:t>
      </w:r>
      <w:r w:rsidR="009C5EFA" w:rsidRPr="00BD5C58">
        <w:rPr>
          <w:sz w:val="18"/>
          <w:szCs w:val="18"/>
          <w:lang w:val="en-US"/>
        </w:rPr>
        <w:t xml:space="preserve">A.B. </w:t>
      </w:r>
      <w:r w:rsidR="00432184" w:rsidRPr="00BD5C58">
        <w:rPr>
          <w:sz w:val="18"/>
          <w:szCs w:val="18"/>
          <w:lang w:val="en-US"/>
        </w:rPr>
        <w:t xml:space="preserve">García, </w:t>
      </w:r>
      <w:r w:rsidR="009C5EFA" w:rsidRPr="00BD5C58">
        <w:rPr>
          <w:sz w:val="18"/>
          <w:szCs w:val="18"/>
          <w:lang w:val="en-US"/>
        </w:rPr>
        <w:t xml:space="preserve">I.F. </w:t>
      </w:r>
      <w:r w:rsidR="00432184" w:rsidRPr="00BD5C58">
        <w:rPr>
          <w:sz w:val="18"/>
          <w:szCs w:val="18"/>
          <w:lang w:val="en-US"/>
        </w:rPr>
        <w:t>Santos</w:t>
      </w:r>
      <w:r w:rsidR="009C5EFA" w:rsidRPr="00BD5C58">
        <w:rPr>
          <w:sz w:val="18"/>
          <w:szCs w:val="18"/>
          <w:lang w:val="en-US"/>
        </w:rPr>
        <w:t>.</w:t>
      </w:r>
      <w:r w:rsidR="00432184" w:rsidRPr="00BD5C58">
        <w:rPr>
          <w:sz w:val="18"/>
          <w:szCs w:val="18"/>
          <w:lang w:val="en-US"/>
        </w:rPr>
        <w:t xml:space="preserve"> </w:t>
      </w:r>
      <w:r w:rsidR="002D2FFE" w:rsidRPr="00BD5C58">
        <w:rPr>
          <w:sz w:val="18"/>
          <w:szCs w:val="18"/>
          <w:lang w:val="en-GB"/>
        </w:rPr>
        <w:t>“</w:t>
      </w:r>
      <w:r w:rsidR="00432184" w:rsidRPr="00BD5C58">
        <w:rPr>
          <w:sz w:val="18"/>
          <w:szCs w:val="18"/>
          <w:lang w:val="en-GB"/>
        </w:rPr>
        <w:t>Modelling of LEG tilting pad journal bearings with active lubrication</w:t>
      </w:r>
      <w:r w:rsidR="002D2FFE" w:rsidRPr="00BD5C58">
        <w:rPr>
          <w:sz w:val="18"/>
          <w:szCs w:val="18"/>
          <w:lang w:val="en-GB"/>
        </w:rPr>
        <w:t>”</w:t>
      </w:r>
      <w:r w:rsidR="00432184" w:rsidRPr="00BD5C58">
        <w:rPr>
          <w:sz w:val="18"/>
          <w:szCs w:val="18"/>
          <w:lang w:val="en-GB"/>
        </w:rPr>
        <w:t xml:space="preserve">. </w:t>
      </w:r>
      <w:r w:rsidR="00432184" w:rsidRPr="00BD5C58">
        <w:rPr>
          <w:i/>
          <w:iCs/>
          <w:sz w:val="18"/>
          <w:szCs w:val="18"/>
          <w:lang w:val="en-US"/>
        </w:rPr>
        <w:t>Tribol</w:t>
      </w:r>
      <w:r w:rsidR="009C5EFA" w:rsidRPr="00BD5C58">
        <w:rPr>
          <w:i/>
          <w:iCs/>
          <w:sz w:val="18"/>
          <w:szCs w:val="18"/>
          <w:lang w:val="en-US"/>
        </w:rPr>
        <w:t>ogy</w:t>
      </w:r>
      <w:r w:rsidR="00432184" w:rsidRPr="00BD5C58">
        <w:rPr>
          <w:i/>
          <w:iCs/>
          <w:sz w:val="18"/>
          <w:szCs w:val="18"/>
          <w:lang w:val="en-US"/>
        </w:rPr>
        <w:t xml:space="preserve"> Int</w:t>
      </w:r>
      <w:r w:rsidR="009C5EFA" w:rsidRPr="00BD5C58">
        <w:rPr>
          <w:i/>
          <w:iCs/>
          <w:sz w:val="18"/>
          <w:szCs w:val="18"/>
          <w:lang w:val="en-US"/>
        </w:rPr>
        <w:t>ernational</w:t>
      </w:r>
      <w:r w:rsidR="009C5EFA" w:rsidRPr="00BD5C58">
        <w:rPr>
          <w:sz w:val="18"/>
          <w:szCs w:val="18"/>
          <w:lang w:val="en-US"/>
        </w:rPr>
        <w:t>, vol.</w:t>
      </w:r>
      <w:r w:rsidR="00432184" w:rsidRPr="00BD5C58">
        <w:rPr>
          <w:sz w:val="18"/>
          <w:szCs w:val="18"/>
          <w:lang w:val="en-US"/>
        </w:rPr>
        <w:t xml:space="preserve"> 107</w:t>
      </w:r>
      <w:r w:rsidR="009C5EFA" w:rsidRPr="00BD5C58">
        <w:rPr>
          <w:sz w:val="18"/>
          <w:szCs w:val="18"/>
          <w:lang w:val="en-US"/>
        </w:rPr>
        <w:t xml:space="preserve">, n.° </w:t>
      </w:r>
      <w:r w:rsidR="00432184" w:rsidRPr="00BD5C58">
        <w:rPr>
          <w:sz w:val="18"/>
          <w:szCs w:val="18"/>
          <w:lang w:val="en-US"/>
        </w:rPr>
        <w:t xml:space="preserve">3, </w:t>
      </w:r>
      <w:r w:rsidR="009C5EFA" w:rsidRPr="00BD5C58">
        <w:rPr>
          <w:sz w:val="18"/>
          <w:szCs w:val="18"/>
          <w:lang w:val="en-US"/>
        </w:rPr>
        <w:t xml:space="preserve">pp. </w:t>
      </w:r>
      <w:r w:rsidR="00432184" w:rsidRPr="00BD5C58">
        <w:rPr>
          <w:sz w:val="18"/>
          <w:szCs w:val="18"/>
          <w:lang w:val="en-US"/>
        </w:rPr>
        <w:t>250</w:t>
      </w:r>
      <w:r w:rsidR="009C5EFA" w:rsidRPr="00BD5C58">
        <w:rPr>
          <w:sz w:val="18"/>
          <w:szCs w:val="18"/>
          <w:lang w:val="en-US"/>
        </w:rPr>
        <w:t>-</w:t>
      </w:r>
      <w:r w:rsidR="00432184" w:rsidRPr="00BD5C58">
        <w:rPr>
          <w:sz w:val="18"/>
          <w:szCs w:val="18"/>
          <w:lang w:val="en-US"/>
        </w:rPr>
        <w:t>263</w:t>
      </w:r>
      <w:r w:rsidR="009C5EFA" w:rsidRPr="00BD5C58">
        <w:rPr>
          <w:sz w:val="18"/>
          <w:szCs w:val="18"/>
          <w:lang w:val="en-US"/>
        </w:rPr>
        <w:t xml:space="preserve">, </w:t>
      </w:r>
      <w:r w:rsidR="00432184" w:rsidRPr="00BD5C58">
        <w:rPr>
          <w:sz w:val="18"/>
          <w:szCs w:val="18"/>
          <w:lang w:val="en-US"/>
        </w:rPr>
        <w:t>2017.</w:t>
      </w:r>
    </w:p>
    <w:p w14:paraId="095F542A" w14:textId="71BF39DA" w:rsidR="00002479" w:rsidRPr="00BD5C58" w:rsidRDefault="009F2C2A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US"/>
        </w:rPr>
        <w:t xml:space="preserve">[9] S. M. Rohde, y H. A. Ezzat. </w:t>
      </w:r>
      <w:r w:rsidRPr="00BD5C58">
        <w:rPr>
          <w:sz w:val="18"/>
          <w:szCs w:val="18"/>
          <w:lang w:val="en-GB"/>
        </w:rPr>
        <w:t xml:space="preserve">“On the Dynamic </w:t>
      </w:r>
      <w:proofErr w:type="spellStart"/>
      <w:r w:rsidRPr="00BD5C58">
        <w:rPr>
          <w:sz w:val="18"/>
          <w:szCs w:val="18"/>
          <w:lang w:val="en-GB"/>
        </w:rPr>
        <w:t>Behavior</w:t>
      </w:r>
      <w:proofErr w:type="spellEnd"/>
      <w:r w:rsidRPr="00BD5C58">
        <w:rPr>
          <w:sz w:val="18"/>
          <w:szCs w:val="18"/>
          <w:lang w:val="en-GB"/>
        </w:rPr>
        <w:t xml:space="preserve"> of Hybrid Journal Bearings”. ASME Journal of Lubrication Technologies. vol. 98, n.° 1, pp. 90-94, 1976.</w:t>
      </w:r>
    </w:p>
    <w:p w14:paraId="4F671F94" w14:textId="501B505D" w:rsidR="00002479" w:rsidRPr="00BD5C58" w:rsidRDefault="00002479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[10] W. M. </w:t>
      </w:r>
      <w:proofErr w:type="spellStart"/>
      <w:r w:rsidRPr="00BD5C58">
        <w:rPr>
          <w:sz w:val="18"/>
          <w:szCs w:val="18"/>
          <w:lang w:val="en-GB"/>
        </w:rPr>
        <w:t>Dmochowski</w:t>
      </w:r>
      <w:proofErr w:type="spellEnd"/>
      <w:r w:rsidRPr="00BD5C58">
        <w:rPr>
          <w:sz w:val="18"/>
          <w:szCs w:val="18"/>
          <w:lang w:val="en-GB"/>
        </w:rPr>
        <w:t xml:space="preserve">. “Dynamic properties of tilting-pad journal bearings: Experimental and theoretical investigation of frequency effects due to pivot flexibility”. </w:t>
      </w:r>
      <w:r w:rsidRPr="00BD5C58">
        <w:rPr>
          <w:i/>
          <w:iCs/>
          <w:sz w:val="18"/>
          <w:szCs w:val="18"/>
          <w:lang w:val="en-GB"/>
        </w:rPr>
        <w:t>Journal of Engineering for Gas Turbines and Power,</w:t>
      </w:r>
      <w:r w:rsidRPr="00BD5C58">
        <w:rPr>
          <w:sz w:val="18"/>
          <w:szCs w:val="18"/>
          <w:lang w:val="en-GB"/>
        </w:rPr>
        <w:t xml:space="preserve"> vol. 129, n.° 3, pp. 865-869, 2007.</w:t>
      </w:r>
    </w:p>
    <w:p w14:paraId="7F8866D8" w14:textId="42E6D67A" w:rsidR="00002479" w:rsidRPr="00BD5C58" w:rsidRDefault="00002479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[11] I.F. Santos. “Controllable sliding bearings and controllable lubrication principles-an overview”. </w:t>
      </w:r>
      <w:r w:rsidRPr="00BD5C58">
        <w:rPr>
          <w:i/>
          <w:iCs/>
          <w:sz w:val="18"/>
          <w:szCs w:val="18"/>
          <w:lang w:val="en-GB"/>
        </w:rPr>
        <w:t>Lubricants,</w:t>
      </w:r>
      <w:r w:rsidRPr="00BD5C58">
        <w:rPr>
          <w:sz w:val="18"/>
          <w:szCs w:val="18"/>
          <w:lang w:val="en-GB"/>
        </w:rPr>
        <w:t xml:space="preserve"> vol. 6, n.° 1, pp. 1-16, 2018.</w:t>
      </w:r>
    </w:p>
    <w:p w14:paraId="232A549E" w14:textId="2CBEE63B" w:rsidR="00002479" w:rsidRPr="00BD5C58" w:rsidRDefault="00002479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[12] I.F. Santos. “Trends in controllable oil film bearings”. </w:t>
      </w:r>
      <w:r w:rsidRPr="00BD5C58">
        <w:rPr>
          <w:i/>
          <w:iCs/>
          <w:sz w:val="18"/>
          <w:szCs w:val="18"/>
          <w:lang w:val="en-GB"/>
        </w:rPr>
        <w:t>IUTAM Symposium on Emerging Trends in Rotor Dynamics</w:t>
      </w:r>
      <w:r w:rsidRPr="00BD5C58">
        <w:rPr>
          <w:sz w:val="18"/>
          <w:szCs w:val="18"/>
          <w:lang w:val="en-GB"/>
        </w:rPr>
        <w:t xml:space="preserve">. </w:t>
      </w:r>
      <w:proofErr w:type="spellStart"/>
      <w:r w:rsidRPr="00BD5C58">
        <w:rPr>
          <w:sz w:val="18"/>
          <w:szCs w:val="18"/>
          <w:lang w:val="en-GB"/>
        </w:rPr>
        <w:t>Bookseries</w:t>
      </w:r>
      <w:proofErr w:type="spellEnd"/>
      <w:r w:rsidRPr="00BD5C58">
        <w:rPr>
          <w:sz w:val="18"/>
          <w:szCs w:val="18"/>
          <w:lang w:val="en-GB"/>
        </w:rPr>
        <w:t xml:space="preserve"> 1011. Springer, Dordrecht, 2011.</w:t>
      </w:r>
    </w:p>
    <w:p w14:paraId="2CC11563" w14:textId="32932C18" w:rsidR="009F2C2A" w:rsidRPr="00BD5C58" w:rsidRDefault="00002479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[13] I.F. Santos. “On the future of controllable fluid film bearings”. </w:t>
      </w:r>
      <w:proofErr w:type="spellStart"/>
      <w:r w:rsidRPr="00BD5C58">
        <w:rPr>
          <w:i/>
          <w:iCs/>
          <w:sz w:val="18"/>
          <w:szCs w:val="18"/>
          <w:lang w:val="en-GB"/>
        </w:rPr>
        <w:t>Mécanique</w:t>
      </w:r>
      <w:proofErr w:type="spellEnd"/>
      <w:r w:rsidRPr="00BD5C58">
        <w:rPr>
          <w:i/>
          <w:iCs/>
          <w:sz w:val="18"/>
          <w:szCs w:val="18"/>
          <w:lang w:val="en-GB"/>
        </w:rPr>
        <w:t xml:space="preserve"> &amp; Industries</w:t>
      </w:r>
      <w:r w:rsidRPr="00BD5C58">
        <w:rPr>
          <w:sz w:val="18"/>
          <w:szCs w:val="18"/>
          <w:lang w:val="en-GB"/>
        </w:rPr>
        <w:t>, vol. 12, n.° 4, pp. 275-281, 2011.</w:t>
      </w:r>
    </w:p>
    <w:p w14:paraId="22FD28FD" w14:textId="530F5335" w:rsidR="00002479" w:rsidRPr="00BD5C58" w:rsidRDefault="00002479" w:rsidP="00254880">
      <w:pPr>
        <w:autoSpaceDE w:val="0"/>
        <w:autoSpaceDN w:val="0"/>
        <w:adjustRightInd w:val="0"/>
        <w:spacing w:line="120" w:lineRule="atLeast"/>
        <w:rPr>
          <w:rFonts w:cs="Times New Roman"/>
          <w:sz w:val="18"/>
          <w:szCs w:val="18"/>
          <w:lang w:val="en-GB"/>
        </w:rPr>
      </w:pPr>
      <w:r w:rsidRPr="00BD5C58">
        <w:rPr>
          <w:iCs/>
          <w:noProof/>
          <w:sz w:val="18"/>
          <w:szCs w:val="18"/>
          <w:lang w:val="en-GB"/>
        </w:rPr>
        <w:lastRenderedPageBreak/>
        <w:t xml:space="preserve">[14] </w:t>
      </w:r>
      <w:r w:rsidRPr="00BD5C58">
        <w:rPr>
          <w:rFonts w:cs="Times New Roman"/>
          <w:sz w:val="18"/>
          <w:szCs w:val="18"/>
          <w:lang w:val="en-GB"/>
        </w:rPr>
        <w:t>I.F.</w:t>
      </w:r>
      <w:r w:rsidRPr="00BD5C58">
        <w:rPr>
          <w:iCs/>
          <w:noProof/>
          <w:sz w:val="18"/>
          <w:szCs w:val="18"/>
          <w:lang w:val="en-GB"/>
        </w:rPr>
        <w:t xml:space="preserve"> </w:t>
      </w:r>
      <w:r w:rsidRPr="00BD5C58">
        <w:rPr>
          <w:rFonts w:cs="Times New Roman"/>
          <w:sz w:val="18"/>
          <w:szCs w:val="18"/>
          <w:lang w:val="en-GB"/>
        </w:rPr>
        <w:t xml:space="preserve">Santos. “Design and evaluation of two types of active tilting pad journal bearings”. </w:t>
      </w:r>
      <w:r w:rsidRPr="00BD5C58">
        <w:rPr>
          <w:rFonts w:cs="Times New Roman"/>
          <w:i/>
          <w:iCs/>
          <w:sz w:val="18"/>
          <w:szCs w:val="18"/>
          <w:lang w:val="en-GB"/>
        </w:rPr>
        <w:t>CR Burrows and PS Keogh (eds) The active control of vibration</w:t>
      </w:r>
      <w:r w:rsidRPr="00BD5C58">
        <w:rPr>
          <w:rFonts w:cs="Times New Roman"/>
          <w:sz w:val="18"/>
          <w:szCs w:val="18"/>
          <w:lang w:val="en-GB"/>
        </w:rPr>
        <w:t>. London: Mechanical Engineering Publications Limited, pp. 79–87, 1994.</w:t>
      </w:r>
    </w:p>
    <w:p w14:paraId="33369B57" w14:textId="23E8C263" w:rsidR="002E2A3D" w:rsidRPr="00BD5C58" w:rsidRDefault="002E2A3D" w:rsidP="00254880">
      <w:pPr>
        <w:pStyle w:val="Default"/>
        <w:spacing w:line="120" w:lineRule="atLeast"/>
        <w:jc w:val="both"/>
        <w:rPr>
          <w:rFonts w:cstheme="minorBidi"/>
          <w:iCs/>
          <w:noProof/>
          <w:color w:val="auto"/>
          <w:sz w:val="18"/>
          <w:szCs w:val="18"/>
          <w:lang w:val="en-GB"/>
        </w:rPr>
      </w:pPr>
      <w:r w:rsidRPr="00BD5C58">
        <w:rPr>
          <w:rFonts w:cstheme="minorBidi"/>
          <w:iCs/>
          <w:noProof/>
          <w:color w:val="auto"/>
          <w:sz w:val="18"/>
          <w:szCs w:val="18"/>
          <w:lang w:val="en-GB"/>
        </w:rPr>
        <w:t xml:space="preserve">[15] B. Hamrock. “Fundamentals of Fluid Film Lubrication”, </w:t>
      </w:r>
      <w:r w:rsidRPr="00BD5C58">
        <w:rPr>
          <w:rFonts w:cstheme="minorBidi"/>
          <w:i/>
          <w:noProof/>
          <w:color w:val="auto"/>
          <w:sz w:val="18"/>
          <w:szCs w:val="18"/>
          <w:lang w:val="en-GB"/>
        </w:rPr>
        <w:t>Editorial McGraw-Hill</w:t>
      </w:r>
      <w:r w:rsidRPr="00BD5C58">
        <w:rPr>
          <w:rFonts w:cstheme="minorBidi"/>
          <w:iCs/>
          <w:noProof/>
          <w:color w:val="auto"/>
          <w:sz w:val="18"/>
          <w:szCs w:val="18"/>
          <w:lang w:val="en-GB"/>
        </w:rPr>
        <w:t>, 1994.</w:t>
      </w:r>
    </w:p>
    <w:p w14:paraId="1F20556C" w14:textId="337608D6" w:rsidR="002E2A3D" w:rsidRPr="00BD5C58" w:rsidRDefault="002E2A3D" w:rsidP="00254880">
      <w:pPr>
        <w:pStyle w:val="Default"/>
        <w:spacing w:line="120" w:lineRule="atLeast"/>
        <w:jc w:val="both"/>
        <w:rPr>
          <w:rFonts w:cstheme="minorBidi"/>
          <w:iCs/>
          <w:noProof/>
          <w:color w:val="auto"/>
          <w:sz w:val="18"/>
          <w:szCs w:val="18"/>
          <w:lang w:val="en-GB"/>
        </w:rPr>
      </w:pPr>
      <w:r w:rsidRPr="00BD5C58">
        <w:rPr>
          <w:rFonts w:cstheme="minorBidi"/>
          <w:iCs/>
          <w:noProof/>
          <w:color w:val="auto"/>
          <w:sz w:val="18"/>
          <w:szCs w:val="18"/>
          <w:lang w:val="en-GB"/>
        </w:rPr>
        <w:t xml:space="preserve">[16] O. Pinkus y B. Sternlicht: “Theory of Lubrication”, </w:t>
      </w:r>
      <w:r w:rsidRPr="00BD5C58">
        <w:rPr>
          <w:rFonts w:cstheme="minorBidi"/>
          <w:i/>
          <w:noProof/>
          <w:color w:val="auto"/>
          <w:sz w:val="18"/>
          <w:szCs w:val="18"/>
          <w:lang w:val="en-GB"/>
        </w:rPr>
        <w:t>Editorial McGraw-Hill</w:t>
      </w:r>
      <w:r w:rsidRPr="00BD5C58">
        <w:rPr>
          <w:rFonts w:cstheme="minorBidi"/>
          <w:iCs/>
          <w:noProof/>
          <w:color w:val="auto"/>
          <w:sz w:val="18"/>
          <w:szCs w:val="18"/>
          <w:lang w:val="en-GB"/>
        </w:rPr>
        <w:t>, 1961.</w:t>
      </w:r>
    </w:p>
    <w:p w14:paraId="5E3D69AD" w14:textId="523DCE69" w:rsidR="002E2A3D" w:rsidRPr="00BD5C58" w:rsidRDefault="002E2A3D" w:rsidP="00254880">
      <w:pPr>
        <w:spacing w:line="120" w:lineRule="atLeast"/>
        <w:rPr>
          <w:iCs/>
          <w:noProof/>
          <w:sz w:val="18"/>
          <w:szCs w:val="18"/>
          <w:lang w:val="en-GB"/>
        </w:rPr>
      </w:pPr>
      <w:r w:rsidRPr="00BD5C58">
        <w:rPr>
          <w:iCs/>
          <w:noProof/>
          <w:sz w:val="18"/>
          <w:szCs w:val="18"/>
          <w:lang w:val="en-GB"/>
        </w:rPr>
        <w:t>[17]</w:t>
      </w:r>
      <w:r w:rsidRPr="00BD5C58">
        <w:rPr>
          <w:sz w:val="18"/>
          <w:szCs w:val="18"/>
          <w:lang w:val="en-US"/>
        </w:rPr>
        <w:t xml:space="preserve"> </w:t>
      </w:r>
      <w:r w:rsidRPr="00BD5C58">
        <w:rPr>
          <w:sz w:val="18"/>
          <w:szCs w:val="18"/>
          <w:lang w:val="en-GB"/>
        </w:rPr>
        <w:t xml:space="preserve">A.M. </w:t>
      </w:r>
      <w:proofErr w:type="spellStart"/>
      <w:r w:rsidRPr="00BD5C58">
        <w:rPr>
          <w:sz w:val="18"/>
          <w:szCs w:val="18"/>
          <w:lang w:val="en-GB"/>
        </w:rPr>
        <w:t>Haugaard</w:t>
      </w:r>
      <w:proofErr w:type="spellEnd"/>
      <w:r w:rsidRPr="00BD5C58">
        <w:rPr>
          <w:sz w:val="18"/>
          <w:szCs w:val="18"/>
          <w:lang w:val="en-GB"/>
        </w:rPr>
        <w:t xml:space="preserve"> y I.F. Santos: “</w:t>
      </w:r>
      <w:proofErr w:type="spellStart"/>
      <w:r w:rsidRPr="00BD5C58">
        <w:rPr>
          <w:sz w:val="18"/>
          <w:szCs w:val="18"/>
          <w:lang w:val="en-GB"/>
        </w:rPr>
        <w:t>Elasto</w:t>
      </w:r>
      <w:proofErr w:type="spellEnd"/>
      <w:r w:rsidRPr="00BD5C58">
        <w:rPr>
          <w:sz w:val="18"/>
          <w:szCs w:val="18"/>
          <w:lang w:val="en-GB"/>
        </w:rPr>
        <w:t xml:space="preserve"> hydrodynamics applied to active tilting-pad journal bearings”, </w:t>
      </w:r>
      <w:r w:rsidRPr="00BD5C58">
        <w:rPr>
          <w:i/>
          <w:iCs/>
          <w:sz w:val="18"/>
          <w:szCs w:val="18"/>
          <w:lang w:val="en-GB"/>
        </w:rPr>
        <w:t>Journal of Tribology</w:t>
      </w:r>
      <w:r w:rsidRPr="00BD5C58">
        <w:rPr>
          <w:sz w:val="18"/>
          <w:szCs w:val="18"/>
          <w:lang w:val="en-GB"/>
        </w:rPr>
        <w:t>, Vol. 132, n.° 2, pp. 1-10, 2010.</w:t>
      </w:r>
    </w:p>
    <w:p w14:paraId="6535526B" w14:textId="282475BA" w:rsidR="002E2A3D" w:rsidRPr="00BD5C58" w:rsidRDefault="002E2A3D" w:rsidP="00254880">
      <w:pPr>
        <w:spacing w:line="120" w:lineRule="atLeast"/>
        <w:rPr>
          <w:iCs/>
          <w:noProof/>
          <w:sz w:val="18"/>
          <w:szCs w:val="18"/>
          <w:lang w:val="en-GB"/>
        </w:rPr>
      </w:pPr>
      <w:r w:rsidRPr="00BD5C58">
        <w:rPr>
          <w:iCs/>
          <w:noProof/>
          <w:sz w:val="18"/>
          <w:szCs w:val="18"/>
          <w:lang w:val="es-CL"/>
        </w:rPr>
        <w:t xml:space="preserve">[18] I.F. Santos y R. Nicoletti. </w:t>
      </w:r>
      <w:r w:rsidRPr="00BD5C58">
        <w:rPr>
          <w:iCs/>
          <w:noProof/>
          <w:sz w:val="18"/>
          <w:szCs w:val="18"/>
          <w:lang w:val="en-GB"/>
        </w:rPr>
        <w:t xml:space="preserve">“Influence of orifice distribution on the thermal and static properties of hybridly lubricated bearings”. </w:t>
      </w:r>
      <w:r w:rsidRPr="00BD5C58">
        <w:rPr>
          <w:i/>
          <w:noProof/>
          <w:sz w:val="18"/>
          <w:szCs w:val="18"/>
          <w:lang w:val="en-GB"/>
        </w:rPr>
        <w:t>International Journal of Solids and Structures</w:t>
      </w:r>
      <w:r w:rsidRPr="00BD5C58">
        <w:rPr>
          <w:iCs/>
          <w:noProof/>
          <w:sz w:val="18"/>
          <w:szCs w:val="18"/>
          <w:lang w:val="en-GB"/>
        </w:rPr>
        <w:t>, vol. 38, n.° 10-13, pp. 2069-2081, (2001).</w:t>
      </w:r>
    </w:p>
    <w:p w14:paraId="3E8D96D5" w14:textId="19C52369" w:rsidR="008E0570" w:rsidRPr="00BD5C58" w:rsidRDefault="002E2A3D" w:rsidP="00254880">
      <w:pPr>
        <w:spacing w:line="120" w:lineRule="atLeast"/>
        <w:rPr>
          <w:rFonts w:cs="Times New Roman"/>
          <w:color w:val="1A1A1A"/>
          <w:sz w:val="18"/>
          <w:szCs w:val="18"/>
          <w:shd w:val="clear" w:color="auto" w:fill="FFFFFF"/>
          <w:lang w:val="es-ES"/>
        </w:rPr>
      </w:pPr>
      <w:r w:rsidRPr="00BD5C58">
        <w:rPr>
          <w:iCs/>
          <w:noProof/>
          <w:sz w:val="18"/>
          <w:szCs w:val="18"/>
          <w:lang w:val="en-US"/>
        </w:rPr>
        <w:t xml:space="preserve">[19] A. C. Varela, M. Fillon y I. F. Santos. </w:t>
      </w:r>
      <w:r w:rsidRPr="00BD5C58">
        <w:rPr>
          <w:iCs/>
          <w:noProof/>
          <w:sz w:val="18"/>
          <w:szCs w:val="18"/>
          <w:lang w:val="en-GB"/>
        </w:rPr>
        <w:t xml:space="preserve">“On the simplifications for the thermal modeling of tilting-pad journal bearings under thermoelastohydrodynamic regime”. </w:t>
      </w:r>
      <w:r w:rsidRPr="00BD5C58">
        <w:rPr>
          <w:i/>
          <w:noProof/>
          <w:sz w:val="18"/>
          <w:szCs w:val="18"/>
          <w:lang w:val="en-GB"/>
        </w:rPr>
        <w:t>In Proceedings of ASME Turbo Expo 2012</w:t>
      </w:r>
      <w:r w:rsidRPr="00BD5C58">
        <w:rPr>
          <w:iCs/>
          <w:noProof/>
          <w:sz w:val="18"/>
          <w:szCs w:val="18"/>
          <w:lang w:val="en-GB"/>
        </w:rPr>
        <w:t xml:space="preserve"> </w:t>
      </w:r>
      <w:r w:rsidRPr="00BD5C58">
        <w:rPr>
          <w:i/>
          <w:noProof/>
          <w:sz w:val="18"/>
          <w:szCs w:val="18"/>
          <w:lang w:val="en-GB"/>
        </w:rPr>
        <w:t>(Parts A and B)</w:t>
      </w:r>
      <w:r w:rsidRPr="00BD5C58">
        <w:rPr>
          <w:iCs/>
          <w:noProof/>
          <w:sz w:val="18"/>
          <w:szCs w:val="18"/>
          <w:lang w:val="en-GB"/>
        </w:rPr>
        <w:t xml:space="preserve"> </w:t>
      </w:r>
      <w:r w:rsidRPr="00BD5C58">
        <w:rPr>
          <w:rFonts w:cs="Times New Roman"/>
          <w:color w:val="1A1A1A"/>
          <w:sz w:val="18"/>
          <w:szCs w:val="18"/>
          <w:shd w:val="clear" w:color="auto" w:fill="FFFFFF"/>
          <w:lang w:val="en-GB"/>
        </w:rPr>
        <w:t>June 11–15</w:t>
      </w:r>
      <w:r w:rsidRPr="00BD5C58">
        <w:rPr>
          <w:iCs/>
          <w:noProof/>
          <w:sz w:val="18"/>
          <w:szCs w:val="18"/>
          <w:lang w:val="en-GB"/>
        </w:rPr>
        <w:t>.</w:t>
      </w:r>
      <w:r w:rsidRPr="00BD5C58">
        <w:rPr>
          <w:rFonts w:ascii="Noto Sans" w:hAnsi="Noto Sans" w:cs="Noto Sans"/>
          <w:color w:val="1A1A1A"/>
          <w:sz w:val="18"/>
          <w:szCs w:val="18"/>
          <w:shd w:val="clear" w:color="auto" w:fill="FFFFFF"/>
          <w:lang w:val="en-GB"/>
        </w:rPr>
        <w:t> </w:t>
      </w:r>
      <w:proofErr w:type="spellStart"/>
      <w:r w:rsidRPr="00BD5C58">
        <w:rPr>
          <w:rFonts w:cs="Times New Roman"/>
          <w:color w:val="1A1A1A"/>
          <w:sz w:val="18"/>
          <w:szCs w:val="18"/>
          <w:shd w:val="clear" w:color="auto" w:fill="FFFFFF"/>
          <w:lang w:val="es-ES"/>
        </w:rPr>
        <w:t>Copenhagen</w:t>
      </w:r>
      <w:proofErr w:type="spellEnd"/>
      <w:r w:rsidRPr="00BD5C58">
        <w:rPr>
          <w:rFonts w:cs="Times New Roman"/>
          <w:color w:val="1A1A1A"/>
          <w:sz w:val="18"/>
          <w:szCs w:val="18"/>
          <w:shd w:val="clear" w:color="auto" w:fill="FFFFFF"/>
          <w:lang w:val="es-ES"/>
        </w:rPr>
        <w:t xml:space="preserve">, </w:t>
      </w:r>
      <w:proofErr w:type="spellStart"/>
      <w:r w:rsidRPr="00BD5C58">
        <w:rPr>
          <w:rFonts w:cs="Times New Roman"/>
          <w:color w:val="1A1A1A"/>
          <w:sz w:val="18"/>
          <w:szCs w:val="18"/>
          <w:shd w:val="clear" w:color="auto" w:fill="FFFFFF"/>
          <w:lang w:val="es-ES"/>
        </w:rPr>
        <w:t>Denmark</w:t>
      </w:r>
      <w:proofErr w:type="spellEnd"/>
      <w:r w:rsidRPr="00BD5C58">
        <w:rPr>
          <w:rFonts w:cs="Times New Roman"/>
          <w:color w:val="1A1A1A"/>
          <w:sz w:val="18"/>
          <w:szCs w:val="18"/>
          <w:shd w:val="clear" w:color="auto" w:fill="FFFFFF"/>
          <w:lang w:val="es-ES"/>
        </w:rPr>
        <w:t xml:space="preserve">, </w:t>
      </w:r>
      <w:r w:rsidRPr="00BD5C58">
        <w:rPr>
          <w:iCs/>
          <w:noProof/>
          <w:sz w:val="18"/>
          <w:szCs w:val="18"/>
          <w:lang w:val="es-ES"/>
        </w:rPr>
        <w:t xml:space="preserve">vol. 7, pp. 823-835, </w:t>
      </w:r>
      <w:r w:rsidRPr="00BD5C58">
        <w:rPr>
          <w:rFonts w:cs="Times New Roman"/>
          <w:color w:val="1A1A1A"/>
          <w:sz w:val="18"/>
          <w:szCs w:val="18"/>
          <w:shd w:val="clear" w:color="auto" w:fill="FFFFFF"/>
          <w:lang w:val="es-ES"/>
        </w:rPr>
        <w:t>2012.</w:t>
      </w:r>
    </w:p>
    <w:p w14:paraId="688DE2E8" w14:textId="3AEC2785" w:rsidR="002E2A3D" w:rsidRPr="00BD5C58" w:rsidRDefault="002E2A3D" w:rsidP="00254880">
      <w:pPr>
        <w:spacing w:line="120" w:lineRule="atLeast"/>
        <w:rPr>
          <w:iCs/>
          <w:noProof/>
          <w:sz w:val="18"/>
          <w:szCs w:val="18"/>
          <w:lang w:val="en-GB"/>
        </w:rPr>
      </w:pPr>
      <w:r w:rsidRPr="00BD5C58">
        <w:rPr>
          <w:iCs/>
          <w:noProof/>
          <w:sz w:val="18"/>
          <w:szCs w:val="18"/>
          <w:lang w:val="es-CL"/>
        </w:rPr>
        <w:t xml:space="preserve">[20] </w:t>
      </w:r>
      <w:r w:rsidRPr="00BD5C58">
        <w:rPr>
          <w:sz w:val="18"/>
          <w:szCs w:val="18"/>
          <w:lang w:val="es-CL"/>
        </w:rPr>
        <w:t xml:space="preserve">A. C. Varela, A. B. García, y I. F. Santos. </w:t>
      </w:r>
      <w:r w:rsidRPr="00BD5C58">
        <w:rPr>
          <w:sz w:val="18"/>
          <w:szCs w:val="18"/>
          <w:lang w:val="en-GB"/>
        </w:rPr>
        <w:t xml:space="preserve">“Modelling of LEG tilting pad journal bearings with active lubrication”, </w:t>
      </w:r>
      <w:r w:rsidRPr="00BD5C58">
        <w:rPr>
          <w:i/>
          <w:iCs/>
          <w:sz w:val="18"/>
          <w:szCs w:val="18"/>
          <w:lang w:val="en-GB"/>
        </w:rPr>
        <w:t>Tribology International</w:t>
      </w:r>
      <w:r w:rsidRPr="00BD5C58">
        <w:rPr>
          <w:sz w:val="18"/>
          <w:szCs w:val="18"/>
          <w:lang w:val="en-GB"/>
        </w:rPr>
        <w:t>, vol. 107, pp. 250-263, 2017.</w:t>
      </w:r>
    </w:p>
    <w:p w14:paraId="05E0C319" w14:textId="205D40A4" w:rsidR="002E2A3D" w:rsidRPr="00BD5C58" w:rsidRDefault="002E2A3D" w:rsidP="00254880">
      <w:pPr>
        <w:spacing w:line="120" w:lineRule="atLeast"/>
        <w:rPr>
          <w:b/>
          <w:bCs/>
          <w:iCs/>
          <w:noProof/>
          <w:sz w:val="18"/>
          <w:szCs w:val="18"/>
          <w:lang w:val="es-ES"/>
        </w:rPr>
      </w:pPr>
      <w:r w:rsidRPr="00BD5C58">
        <w:rPr>
          <w:iCs/>
          <w:noProof/>
          <w:sz w:val="18"/>
          <w:szCs w:val="18"/>
          <w:lang w:val="es-ES"/>
        </w:rPr>
        <w:t>[21]</w:t>
      </w:r>
      <w:r w:rsidRPr="00BD5C58">
        <w:rPr>
          <w:iCs/>
          <w:noProof/>
          <w:sz w:val="18"/>
          <w:szCs w:val="18"/>
          <w:lang w:val="es-CL"/>
        </w:rPr>
        <w:t xml:space="preserve"> </w:t>
      </w:r>
      <w:r w:rsidRPr="00BD5C58">
        <w:rPr>
          <w:sz w:val="18"/>
          <w:szCs w:val="18"/>
          <w:lang w:val="es-CL"/>
        </w:rPr>
        <w:t>A. C. Varela y I. F. Santos</w:t>
      </w:r>
      <w:r w:rsidRPr="00BD5C58">
        <w:rPr>
          <w:iCs/>
          <w:noProof/>
          <w:sz w:val="18"/>
          <w:szCs w:val="18"/>
          <w:lang w:val="es-ES"/>
        </w:rPr>
        <w:t xml:space="preserve">. </w:t>
      </w:r>
      <w:r w:rsidRPr="00BD5C58">
        <w:rPr>
          <w:iCs/>
          <w:noProof/>
          <w:sz w:val="18"/>
          <w:szCs w:val="18"/>
          <w:lang w:val="en-GB"/>
        </w:rPr>
        <w:t>“</w:t>
      </w:r>
      <w:r w:rsidRPr="00BD5C58">
        <w:rPr>
          <w:iCs/>
          <w:noProof/>
          <w:sz w:val="18"/>
          <w:szCs w:val="18"/>
          <w:lang w:val="en-US"/>
        </w:rPr>
        <w:t xml:space="preserve">Component level study of an actively lubricated LEG Tilting Pad Bearing: Theory and experiment”. </w:t>
      </w:r>
      <w:r w:rsidRPr="00BD5C58">
        <w:rPr>
          <w:i/>
          <w:noProof/>
          <w:sz w:val="18"/>
          <w:szCs w:val="18"/>
          <w:lang w:val="es-ES"/>
        </w:rPr>
        <w:t>Tribology International</w:t>
      </w:r>
      <w:r w:rsidRPr="00BD5C58">
        <w:rPr>
          <w:iCs/>
          <w:noProof/>
          <w:sz w:val="18"/>
          <w:szCs w:val="18"/>
          <w:lang w:val="es-ES"/>
        </w:rPr>
        <w:t>, vol. 120, pp. 115-126, 2018.</w:t>
      </w:r>
    </w:p>
    <w:p w14:paraId="0412D424" w14:textId="08B03968" w:rsidR="002E2A3D" w:rsidRPr="00BD5C58" w:rsidRDefault="002E2A3D" w:rsidP="00254880">
      <w:pPr>
        <w:spacing w:line="120" w:lineRule="atLeast"/>
        <w:rPr>
          <w:iCs/>
          <w:noProof/>
          <w:sz w:val="18"/>
          <w:szCs w:val="18"/>
          <w:lang w:val="en-US"/>
        </w:rPr>
      </w:pPr>
      <w:r w:rsidRPr="00BD5C58">
        <w:rPr>
          <w:iCs/>
          <w:noProof/>
          <w:sz w:val="18"/>
          <w:szCs w:val="18"/>
          <w:lang w:val="es-CL"/>
        </w:rPr>
        <w:t xml:space="preserve">[22] A. C. Varela, I. F. Santos, J. G. Salazar y C. P. Salazar. </w:t>
      </w:r>
      <w:r w:rsidRPr="00BD5C58">
        <w:rPr>
          <w:iCs/>
          <w:noProof/>
          <w:sz w:val="18"/>
          <w:szCs w:val="18"/>
          <w:lang w:val="en-GB"/>
        </w:rPr>
        <w:t>“</w:t>
      </w:r>
      <w:r w:rsidRPr="00BD5C58">
        <w:rPr>
          <w:iCs/>
          <w:noProof/>
          <w:sz w:val="18"/>
          <w:szCs w:val="18"/>
          <w:lang w:val="en-US"/>
        </w:rPr>
        <w:t xml:space="preserve">Experimental and Theoretical Study of an Actively Lubricated LEG Tilting Pad Bearing”. </w:t>
      </w:r>
      <w:r w:rsidRPr="00BD5C58">
        <w:rPr>
          <w:i/>
          <w:noProof/>
          <w:sz w:val="18"/>
          <w:szCs w:val="18"/>
          <w:lang w:val="en-US"/>
        </w:rPr>
        <w:t xml:space="preserve">In 13th International Conference on Dynamics of Rotating Machinery </w:t>
      </w:r>
      <w:r w:rsidRPr="00BD5C58">
        <w:rPr>
          <w:iCs/>
          <w:noProof/>
          <w:sz w:val="18"/>
          <w:szCs w:val="18"/>
          <w:lang w:val="en-US"/>
        </w:rPr>
        <w:t xml:space="preserve">pp. 244-259. Technical University of Denmark, </w:t>
      </w:r>
      <w:r w:rsidRPr="00BD5C58">
        <w:rPr>
          <w:iCs/>
          <w:noProof/>
          <w:sz w:val="18"/>
          <w:szCs w:val="18"/>
          <w:lang w:val="en-GB"/>
        </w:rPr>
        <w:t>2019</w:t>
      </w:r>
      <w:r w:rsidRPr="00BD5C58">
        <w:rPr>
          <w:iCs/>
          <w:noProof/>
          <w:sz w:val="18"/>
          <w:szCs w:val="18"/>
          <w:lang w:val="en-US"/>
        </w:rPr>
        <w:t>.</w:t>
      </w:r>
    </w:p>
    <w:p w14:paraId="6D0CB97C" w14:textId="6B96F723" w:rsidR="005146CB" w:rsidRPr="00BD5C58" w:rsidRDefault="005146CB" w:rsidP="00254880">
      <w:pPr>
        <w:autoSpaceDE w:val="0"/>
        <w:autoSpaceDN w:val="0"/>
        <w:adjustRightInd w:val="0"/>
        <w:spacing w:line="120" w:lineRule="atLeast"/>
        <w:rPr>
          <w:rFonts w:cs="Times New Roman"/>
          <w:sz w:val="18"/>
          <w:szCs w:val="18"/>
          <w:lang w:val="en-GB"/>
        </w:rPr>
      </w:pPr>
      <w:r w:rsidRPr="00BD5C58">
        <w:rPr>
          <w:rFonts w:cs="Times New Roman"/>
          <w:sz w:val="18"/>
          <w:szCs w:val="18"/>
          <w:lang w:val="en-GB"/>
        </w:rPr>
        <w:t xml:space="preserve">[23] W.C. Young, R.G. </w:t>
      </w:r>
      <w:proofErr w:type="spellStart"/>
      <w:r w:rsidRPr="00BD5C58">
        <w:rPr>
          <w:rFonts w:cs="Times New Roman"/>
          <w:sz w:val="18"/>
          <w:szCs w:val="18"/>
          <w:lang w:val="en-GB"/>
        </w:rPr>
        <w:t>Budnyas</w:t>
      </w:r>
      <w:proofErr w:type="spellEnd"/>
      <w:r w:rsidRPr="00BD5C58">
        <w:rPr>
          <w:rFonts w:cs="Times New Roman"/>
          <w:sz w:val="18"/>
          <w:szCs w:val="18"/>
          <w:lang w:val="en-GB"/>
        </w:rPr>
        <w:t xml:space="preserve">. “Roark's formulas for stress and strain”. </w:t>
      </w:r>
      <w:r w:rsidR="00E2374B" w:rsidRPr="00BD5C58">
        <w:rPr>
          <w:rFonts w:cs="Times New Roman"/>
          <w:i/>
          <w:iCs/>
          <w:sz w:val="18"/>
          <w:szCs w:val="18"/>
          <w:lang w:val="en-GB"/>
        </w:rPr>
        <w:t>7</w:t>
      </w:r>
      <w:r w:rsidRPr="00BD5C58">
        <w:rPr>
          <w:rFonts w:cs="Times New Roman"/>
          <w:i/>
          <w:iCs/>
          <w:sz w:val="18"/>
          <w:szCs w:val="18"/>
          <w:lang w:val="en-GB"/>
        </w:rPr>
        <w:t xml:space="preserve"> </w:t>
      </w:r>
      <w:proofErr w:type="spellStart"/>
      <w:r w:rsidRPr="00BD5C58">
        <w:rPr>
          <w:rFonts w:cs="Times New Roman"/>
          <w:i/>
          <w:iCs/>
          <w:sz w:val="18"/>
          <w:szCs w:val="18"/>
          <w:lang w:val="en-GB"/>
        </w:rPr>
        <w:t>ed</w:t>
      </w:r>
      <w:r w:rsidR="00E2374B" w:rsidRPr="00BD5C58">
        <w:rPr>
          <w:rFonts w:cs="Times New Roman"/>
          <w:i/>
          <w:iCs/>
          <w:sz w:val="18"/>
          <w:szCs w:val="18"/>
          <w:lang w:val="en-GB"/>
        </w:rPr>
        <w:t>ición</w:t>
      </w:r>
      <w:proofErr w:type="spellEnd"/>
      <w:r w:rsidRPr="00BD5C58">
        <w:rPr>
          <w:rFonts w:cs="Times New Roman"/>
          <w:i/>
          <w:iCs/>
          <w:sz w:val="18"/>
          <w:szCs w:val="18"/>
          <w:lang w:val="en-GB"/>
        </w:rPr>
        <w:t>. New York: McGraw-Hill</w:t>
      </w:r>
      <w:r w:rsidR="00E2374B" w:rsidRPr="00BD5C58">
        <w:rPr>
          <w:rFonts w:cs="Times New Roman"/>
          <w:sz w:val="18"/>
          <w:szCs w:val="18"/>
          <w:lang w:val="en-GB"/>
        </w:rPr>
        <w:t>,</w:t>
      </w:r>
      <w:r w:rsidRPr="00BD5C58">
        <w:rPr>
          <w:rFonts w:cs="Times New Roman"/>
          <w:sz w:val="18"/>
          <w:szCs w:val="18"/>
          <w:lang w:val="en-GB"/>
        </w:rPr>
        <w:t xml:space="preserve"> 2002.</w:t>
      </w:r>
    </w:p>
    <w:p w14:paraId="6296EDAF" w14:textId="1993E7F0" w:rsidR="005146CB" w:rsidRPr="00BD5C58" w:rsidRDefault="005146CB" w:rsidP="00254880">
      <w:pPr>
        <w:autoSpaceDE w:val="0"/>
        <w:autoSpaceDN w:val="0"/>
        <w:adjustRightInd w:val="0"/>
        <w:spacing w:line="120" w:lineRule="atLeast"/>
        <w:rPr>
          <w:rFonts w:cs="Times New Roman"/>
          <w:sz w:val="18"/>
          <w:szCs w:val="18"/>
          <w:lang w:val="en-GB"/>
        </w:rPr>
      </w:pPr>
      <w:r w:rsidRPr="00BD5C58">
        <w:rPr>
          <w:rFonts w:cs="Times New Roman"/>
          <w:sz w:val="18"/>
          <w:szCs w:val="18"/>
          <w:lang w:val="en-GB"/>
        </w:rPr>
        <w:t xml:space="preserve">[24] R.G. Kirk, S.W. Reedy. “Evaluation of pivot stiffness for typical tilting-pad journal bearing”. </w:t>
      </w:r>
      <w:r w:rsidR="00E2374B" w:rsidRPr="00BD5C58">
        <w:rPr>
          <w:i/>
          <w:iCs/>
          <w:sz w:val="18"/>
          <w:szCs w:val="18"/>
          <w:lang w:val="en-GB"/>
        </w:rPr>
        <w:t>Journal of Vibration and Acoustics, Transactions of the ASME</w:t>
      </w:r>
      <w:r w:rsidR="00E2374B" w:rsidRPr="00BD5C58">
        <w:rPr>
          <w:rFonts w:cs="Times New Roman"/>
          <w:i/>
          <w:iCs/>
          <w:sz w:val="18"/>
          <w:szCs w:val="18"/>
          <w:lang w:val="en-GB"/>
        </w:rPr>
        <w:t>.</w:t>
      </w:r>
      <w:r w:rsidR="00E2374B" w:rsidRPr="00BD5C58">
        <w:rPr>
          <w:rFonts w:cs="Times New Roman"/>
          <w:sz w:val="18"/>
          <w:szCs w:val="18"/>
          <w:lang w:val="en-GB"/>
        </w:rPr>
        <w:t xml:space="preserve"> vol. </w:t>
      </w:r>
      <w:r w:rsidRPr="00BD5C58">
        <w:rPr>
          <w:rFonts w:cs="Times New Roman"/>
          <w:sz w:val="18"/>
          <w:szCs w:val="18"/>
          <w:lang w:val="en-GB"/>
        </w:rPr>
        <w:t>110</w:t>
      </w:r>
      <w:r w:rsidR="00E2374B" w:rsidRPr="00BD5C58">
        <w:rPr>
          <w:rFonts w:cs="Times New Roman"/>
          <w:sz w:val="18"/>
          <w:szCs w:val="18"/>
          <w:lang w:val="en-GB"/>
        </w:rPr>
        <w:t xml:space="preserve">, n.° 2, pp. </w:t>
      </w:r>
      <w:r w:rsidRPr="00BD5C58">
        <w:rPr>
          <w:rFonts w:cs="Times New Roman"/>
          <w:sz w:val="18"/>
          <w:szCs w:val="18"/>
          <w:lang w:val="en-GB"/>
        </w:rPr>
        <w:t>165</w:t>
      </w:r>
      <w:r w:rsidR="00E2374B" w:rsidRPr="00BD5C58">
        <w:rPr>
          <w:rFonts w:cs="Times New Roman"/>
          <w:sz w:val="18"/>
          <w:szCs w:val="18"/>
          <w:lang w:val="en-GB"/>
        </w:rPr>
        <w:t>-1</w:t>
      </w:r>
      <w:r w:rsidRPr="00BD5C58">
        <w:rPr>
          <w:rFonts w:cs="Times New Roman"/>
          <w:sz w:val="18"/>
          <w:szCs w:val="18"/>
          <w:lang w:val="en-GB"/>
        </w:rPr>
        <w:t>71</w:t>
      </w:r>
      <w:r w:rsidR="00E2374B" w:rsidRPr="00BD5C58">
        <w:rPr>
          <w:rFonts w:cs="Times New Roman"/>
          <w:sz w:val="18"/>
          <w:szCs w:val="18"/>
          <w:lang w:val="en-GB"/>
        </w:rPr>
        <w:t>, 1988</w:t>
      </w:r>
      <w:r w:rsidRPr="00BD5C58">
        <w:rPr>
          <w:rFonts w:cs="Times New Roman"/>
          <w:sz w:val="18"/>
          <w:szCs w:val="18"/>
          <w:lang w:val="en-GB"/>
        </w:rPr>
        <w:t>.</w:t>
      </w:r>
    </w:p>
    <w:p w14:paraId="6BB950B8" w14:textId="5A359D28" w:rsidR="00002479" w:rsidRPr="00BD5C58" w:rsidRDefault="00E2374B" w:rsidP="00254880">
      <w:pPr>
        <w:spacing w:line="120" w:lineRule="atLeast"/>
        <w:rPr>
          <w:iCs/>
          <w:noProof/>
          <w:sz w:val="18"/>
          <w:szCs w:val="18"/>
          <w:lang w:val="en-GB"/>
        </w:rPr>
      </w:pPr>
      <w:r w:rsidRPr="00BD5C58">
        <w:rPr>
          <w:iCs/>
          <w:noProof/>
          <w:sz w:val="18"/>
          <w:szCs w:val="18"/>
          <w:lang w:val="en-US"/>
        </w:rPr>
        <w:t xml:space="preserve">[25] J.C. Nicholas, K.D. Wygant. “Tilting pad journal bearing for high load applications”. </w:t>
      </w:r>
      <w:r w:rsidRPr="00BD5C58">
        <w:rPr>
          <w:i/>
          <w:noProof/>
          <w:sz w:val="18"/>
          <w:szCs w:val="18"/>
          <w:lang w:val="en-GB"/>
        </w:rPr>
        <w:t>In: Proceeding 24th turbomachinery Symposium</w:t>
      </w:r>
      <w:r w:rsidRPr="00BD5C58">
        <w:rPr>
          <w:iCs/>
          <w:noProof/>
          <w:sz w:val="18"/>
          <w:szCs w:val="18"/>
          <w:lang w:val="en-GB"/>
        </w:rPr>
        <w:t>, pp. 33-47, 1995.</w:t>
      </w:r>
    </w:p>
    <w:p w14:paraId="132454C6" w14:textId="18872022" w:rsidR="00F44BA2" w:rsidRPr="00BD5C58" w:rsidRDefault="00F44BA2" w:rsidP="00254880">
      <w:pPr>
        <w:spacing w:line="120" w:lineRule="atLeast"/>
        <w:rPr>
          <w:iCs/>
          <w:noProof/>
          <w:sz w:val="18"/>
          <w:szCs w:val="18"/>
          <w:lang w:val="en-GB"/>
        </w:rPr>
      </w:pPr>
      <w:r w:rsidRPr="00BD5C58">
        <w:rPr>
          <w:iCs/>
          <w:noProof/>
          <w:sz w:val="18"/>
          <w:szCs w:val="18"/>
          <w:lang w:val="en-GB"/>
        </w:rPr>
        <w:t xml:space="preserve">[26] </w:t>
      </w:r>
      <w:r w:rsidRPr="00BD5C58">
        <w:rPr>
          <w:sz w:val="18"/>
          <w:szCs w:val="18"/>
          <w:lang w:val="en-GB"/>
        </w:rPr>
        <w:t xml:space="preserve">J.H. </w:t>
      </w:r>
      <w:proofErr w:type="spellStart"/>
      <w:r w:rsidRPr="00BD5C58">
        <w:rPr>
          <w:sz w:val="18"/>
          <w:szCs w:val="18"/>
          <w:lang w:val="en-GB"/>
        </w:rPr>
        <w:t>Snoeijer</w:t>
      </w:r>
      <w:proofErr w:type="spellEnd"/>
      <w:r w:rsidRPr="00BD5C58">
        <w:rPr>
          <w:sz w:val="18"/>
          <w:szCs w:val="18"/>
          <w:lang w:val="en-GB"/>
        </w:rPr>
        <w:t xml:space="preserve"> and K. Vander </w:t>
      </w:r>
      <w:proofErr w:type="spellStart"/>
      <w:r w:rsidRPr="00BD5C58">
        <w:rPr>
          <w:sz w:val="18"/>
          <w:szCs w:val="18"/>
          <w:lang w:val="en-GB"/>
        </w:rPr>
        <w:t>Weele</w:t>
      </w:r>
      <w:proofErr w:type="spellEnd"/>
      <w:r w:rsidRPr="00BD5C58">
        <w:rPr>
          <w:sz w:val="18"/>
          <w:szCs w:val="18"/>
          <w:lang w:val="en-GB"/>
        </w:rPr>
        <w:t xml:space="preserve">. “Physics of the granite sphere fountain”. </w:t>
      </w:r>
      <w:r w:rsidRPr="00BD5C58">
        <w:rPr>
          <w:i/>
          <w:iCs/>
          <w:sz w:val="18"/>
          <w:szCs w:val="18"/>
          <w:lang w:val="en-GB"/>
        </w:rPr>
        <w:t>American journal of physics</w:t>
      </w:r>
      <w:r w:rsidRPr="00BD5C58">
        <w:rPr>
          <w:sz w:val="18"/>
          <w:szCs w:val="18"/>
          <w:lang w:val="en-GB"/>
        </w:rPr>
        <w:t>. vol. 82, n.° 11, pp. 1029-1039, 2014</w:t>
      </w:r>
      <w:r w:rsidRPr="00BD5C58">
        <w:rPr>
          <w:iCs/>
          <w:noProof/>
          <w:sz w:val="18"/>
          <w:szCs w:val="18"/>
          <w:lang w:val="en-GB"/>
        </w:rPr>
        <w:t>.</w:t>
      </w:r>
    </w:p>
    <w:p w14:paraId="1A7EEAC0" w14:textId="13134C33" w:rsidR="00F44BA2" w:rsidRPr="00BD5C58" w:rsidRDefault="00E96EF9" w:rsidP="00254880">
      <w:pPr>
        <w:spacing w:line="120" w:lineRule="atLeast"/>
        <w:rPr>
          <w:iCs/>
          <w:noProof/>
          <w:sz w:val="18"/>
          <w:szCs w:val="18"/>
          <w:lang w:val="en-GB"/>
        </w:rPr>
      </w:pPr>
      <w:r w:rsidRPr="00BD5C58">
        <w:rPr>
          <w:iCs/>
          <w:noProof/>
          <w:sz w:val="18"/>
          <w:szCs w:val="18"/>
          <w:lang w:val="en-GB"/>
        </w:rPr>
        <w:t xml:space="preserve">[27] </w:t>
      </w:r>
      <w:r w:rsidRPr="00BD5C58">
        <w:rPr>
          <w:iCs/>
          <w:noProof/>
          <w:sz w:val="18"/>
          <w:szCs w:val="18"/>
          <w:lang w:val="en-US"/>
        </w:rPr>
        <w:t>A. W. Y</w:t>
      </w:r>
      <w:r w:rsidRPr="00BD5C58">
        <w:rPr>
          <w:iCs/>
          <w:noProof/>
          <w:sz w:val="18"/>
          <w:szCs w:val="18"/>
          <w:lang w:val="en-GB"/>
        </w:rPr>
        <w:t xml:space="preserve">. </w:t>
      </w:r>
      <w:r w:rsidRPr="00BD5C58">
        <w:rPr>
          <w:iCs/>
          <w:noProof/>
          <w:sz w:val="18"/>
          <w:szCs w:val="18"/>
          <w:lang w:val="en-US"/>
        </w:rPr>
        <w:t xml:space="preserve">Elescandarany. </w:t>
      </w:r>
      <w:r w:rsidRPr="00BD5C58">
        <w:rPr>
          <w:iCs/>
          <w:noProof/>
          <w:sz w:val="18"/>
          <w:szCs w:val="18"/>
          <w:lang w:val="en-GB"/>
        </w:rPr>
        <w:t>“</w:t>
      </w:r>
      <w:r w:rsidRPr="00BD5C58">
        <w:rPr>
          <w:iCs/>
          <w:noProof/>
          <w:sz w:val="18"/>
          <w:szCs w:val="18"/>
          <w:lang w:val="en-US"/>
        </w:rPr>
        <w:t>Kugel ball nature: hydrodynamics-mathematics-design</w:t>
      </w:r>
      <w:r w:rsidRPr="00BD5C58">
        <w:rPr>
          <w:iCs/>
          <w:noProof/>
          <w:sz w:val="18"/>
          <w:szCs w:val="18"/>
          <w:lang w:val="en-GB"/>
        </w:rPr>
        <w:t>”</w:t>
      </w:r>
      <w:r w:rsidRPr="00BD5C58">
        <w:rPr>
          <w:iCs/>
          <w:noProof/>
          <w:sz w:val="18"/>
          <w:szCs w:val="18"/>
          <w:lang w:val="en-US"/>
        </w:rPr>
        <w:t>. </w:t>
      </w:r>
      <w:r w:rsidRPr="00BD5C58">
        <w:rPr>
          <w:i/>
          <w:iCs/>
          <w:noProof/>
          <w:sz w:val="18"/>
          <w:szCs w:val="18"/>
          <w:lang w:val="en-US"/>
        </w:rPr>
        <w:t>Applications in Engineering Science</w:t>
      </w:r>
      <w:r w:rsidRPr="00BD5C58">
        <w:rPr>
          <w:iCs/>
          <w:noProof/>
          <w:sz w:val="18"/>
          <w:szCs w:val="18"/>
          <w:lang w:val="en-US"/>
        </w:rPr>
        <w:t>, </w:t>
      </w:r>
      <w:r w:rsidRPr="00BD5C58">
        <w:rPr>
          <w:iCs/>
          <w:noProof/>
          <w:sz w:val="18"/>
          <w:szCs w:val="18"/>
          <w:lang w:val="en-GB"/>
        </w:rPr>
        <w:t xml:space="preserve">vol. </w:t>
      </w:r>
      <w:r w:rsidRPr="00BD5C58">
        <w:rPr>
          <w:noProof/>
          <w:sz w:val="18"/>
          <w:szCs w:val="18"/>
          <w:lang w:val="en-US"/>
        </w:rPr>
        <w:t>9</w:t>
      </w:r>
      <w:r w:rsidRPr="00BD5C58">
        <w:rPr>
          <w:iCs/>
          <w:noProof/>
          <w:sz w:val="18"/>
          <w:szCs w:val="18"/>
          <w:lang w:val="en-GB"/>
        </w:rPr>
        <w:t xml:space="preserve">, </w:t>
      </w:r>
      <w:r w:rsidRPr="00BD5C58">
        <w:rPr>
          <w:iCs/>
          <w:noProof/>
          <w:sz w:val="18"/>
          <w:szCs w:val="18"/>
          <w:lang w:val="en-US"/>
        </w:rPr>
        <w:t>2022</w:t>
      </w:r>
      <w:r w:rsidRPr="00BD5C58">
        <w:rPr>
          <w:iCs/>
          <w:noProof/>
          <w:sz w:val="18"/>
          <w:szCs w:val="18"/>
          <w:lang w:val="en-GB"/>
        </w:rPr>
        <w:t>.</w:t>
      </w:r>
    </w:p>
    <w:p w14:paraId="50A82F41" w14:textId="48BCEE6B" w:rsidR="00916271" w:rsidRPr="00BD5C58" w:rsidRDefault="001A3F04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US"/>
        </w:rPr>
        <w:t>[</w:t>
      </w:r>
      <w:r w:rsidR="00D33038" w:rsidRPr="00BD5C58">
        <w:rPr>
          <w:sz w:val="18"/>
          <w:szCs w:val="18"/>
          <w:lang w:val="en-US"/>
        </w:rPr>
        <w:t>2</w:t>
      </w:r>
      <w:r w:rsidR="00E96EF9" w:rsidRPr="00BD5C58">
        <w:rPr>
          <w:sz w:val="18"/>
          <w:szCs w:val="18"/>
          <w:lang w:val="en-US"/>
        </w:rPr>
        <w:t>8</w:t>
      </w:r>
      <w:r w:rsidRPr="00BD5C58">
        <w:rPr>
          <w:sz w:val="18"/>
          <w:szCs w:val="18"/>
          <w:lang w:val="en-US"/>
        </w:rPr>
        <w:t xml:space="preserve">] </w:t>
      </w:r>
      <w:r w:rsidR="009C5EFA" w:rsidRPr="00BD5C58">
        <w:rPr>
          <w:sz w:val="18"/>
          <w:szCs w:val="18"/>
          <w:lang w:val="en-US"/>
        </w:rPr>
        <w:t xml:space="preserve">E. </w:t>
      </w:r>
      <w:proofErr w:type="spellStart"/>
      <w:r w:rsidR="00432184" w:rsidRPr="00BD5C58">
        <w:rPr>
          <w:sz w:val="18"/>
          <w:szCs w:val="18"/>
          <w:lang w:val="en-US"/>
        </w:rPr>
        <w:t>Ciulli</w:t>
      </w:r>
      <w:proofErr w:type="spellEnd"/>
      <w:r w:rsidR="00432184" w:rsidRPr="00BD5C58">
        <w:rPr>
          <w:sz w:val="18"/>
          <w:szCs w:val="18"/>
          <w:lang w:val="en-US"/>
        </w:rPr>
        <w:t xml:space="preserve">, </w:t>
      </w:r>
      <w:r w:rsidR="009C5EFA" w:rsidRPr="00BD5C58">
        <w:rPr>
          <w:sz w:val="18"/>
          <w:szCs w:val="18"/>
          <w:lang w:val="en-US"/>
        </w:rPr>
        <w:t xml:space="preserve">P. </w:t>
      </w:r>
      <w:r w:rsidR="00432184" w:rsidRPr="00BD5C58">
        <w:rPr>
          <w:sz w:val="18"/>
          <w:szCs w:val="18"/>
          <w:lang w:val="en-US"/>
        </w:rPr>
        <w:t xml:space="preserve">Forte, </w:t>
      </w:r>
      <w:r w:rsidR="009C5EFA" w:rsidRPr="00BD5C58">
        <w:rPr>
          <w:sz w:val="18"/>
          <w:szCs w:val="18"/>
          <w:lang w:val="en-US"/>
        </w:rPr>
        <w:t xml:space="preserve">F. </w:t>
      </w:r>
      <w:r w:rsidR="00432184" w:rsidRPr="00BD5C58">
        <w:rPr>
          <w:sz w:val="18"/>
          <w:szCs w:val="18"/>
          <w:lang w:val="en-US"/>
        </w:rPr>
        <w:t xml:space="preserve">Antonelli, </w:t>
      </w:r>
      <w:r w:rsidR="009C5EFA" w:rsidRPr="00BD5C58">
        <w:rPr>
          <w:sz w:val="18"/>
          <w:szCs w:val="18"/>
          <w:lang w:val="en-US"/>
        </w:rPr>
        <w:t xml:space="preserve">R. </w:t>
      </w:r>
      <w:r w:rsidR="00432184" w:rsidRPr="00BD5C58">
        <w:rPr>
          <w:sz w:val="18"/>
          <w:szCs w:val="18"/>
          <w:lang w:val="en-US"/>
        </w:rPr>
        <w:t xml:space="preserve">Minelli, </w:t>
      </w:r>
      <w:r w:rsidR="009C5EFA" w:rsidRPr="00BD5C58">
        <w:rPr>
          <w:sz w:val="18"/>
          <w:szCs w:val="18"/>
          <w:lang w:val="en-US"/>
        </w:rPr>
        <w:t xml:space="preserve">D. </w:t>
      </w:r>
      <w:proofErr w:type="spellStart"/>
      <w:r w:rsidR="00432184" w:rsidRPr="00BD5C58">
        <w:rPr>
          <w:sz w:val="18"/>
          <w:szCs w:val="18"/>
          <w:lang w:val="en-US"/>
        </w:rPr>
        <w:t>Panara</w:t>
      </w:r>
      <w:proofErr w:type="spellEnd"/>
      <w:r w:rsidR="009C5EFA" w:rsidRPr="00BD5C58">
        <w:rPr>
          <w:sz w:val="18"/>
          <w:szCs w:val="18"/>
          <w:lang w:val="en-US"/>
        </w:rPr>
        <w:t>.</w:t>
      </w:r>
      <w:r w:rsidR="00432184" w:rsidRPr="00BD5C58">
        <w:rPr>
          <w:sz w:val="18"/>
          <w:szCs w:val="18"/>
          <w:lang w:val="en-US"/>
        </w:rPr>
        <w:t xml:space="preserve"> </w:t>
      </w:r>
      <w:r w:rsidR="002D2FFE" w:rsidRPr="00BD5C58">
        <w:rPr>
          <w:sz w:val="18"/>
          <w:szCs w:val="18"/>
          <w:lang w:val="en-GB"/>
        </w:rPr>
        <w:t>“</w:t>
      </w:r>
      <w:r w:rsidR="00432184" w:rsidRPr="00BD5C58">
        <w:rPr>
          <w:sz w:val="18"/>
          <w:szCs w:val="18"/>
          <w:lang w:val="en-GB"/>
        </w:rPr>
        <w:t>Tilting Pad Journal Bearing Ball and Socket Pivots Experimental Determination of Stiffness</w:t>
      </w:r>
      <w:r w:rsidR="002D2FFE" w:rsidRPr="00BD5C58">
        <w:rPr>
          <w:sz w:val="18"/>
          <w:szCs w:val="18"/>
          <w:lang w:val="en-GB"/>
        </w:rPr>
        <w:t>”</w:t>
      </w:r>
      <w:r w:rsidR="009C5EFA" w:rsidRPr="00BD5C58">
        <w:rPr>
          <w:sz w:val="18"/>
          <w:szCs w:val="18"/>
          <w:lang w:val="en-GB"/>
        </w:rPr>
        <w:t xml:space="preserve">. vol. </w:t>
      </w:r>
      <w:r w:rsidR="00432184" w:rsidRPr="00BD5C58">
        <w:rPr>
          <w:sz w:val="18"/>
          <w:szCs w:val="18"/>
          <w:lang w:val="en-GB"/>
        </w:rPr>
        <w:t>10</w:t>
      </w:r>
      <w:r w:rsidR="009C5EFA" w:rsidRPr="00BD5C58">
        <w:rPr>
          <w:sz w:val="18"/>
          <w:szCs w:val="18"/>
          <w:lang w:val="en-GB"/>
        </w:rPr>
        <w:t>, n.° 81</w:t>
      </w:r>
      <w:r w:rsidR="00432184" w:rsidRPr="00BD5C58">
        <w:rPr>
          <w:sz w:val="18"/>
          <w:szCs w:val="18"/>
          <w:lang w:val="en-GB"/>
        </w:rPr>
        <w:t>,</w:t>
      </w:r>
      <w:r w:rsidR="009C5EFA" w:rsidRPr="00BD5C58">
        <w:rPr>
          <w:sz w:val="18"/>
          <w:szCs w:val="18"/>
          <w:lang w:val="en-GB"/>
        </w:rPr>
        <w:t xml:space="preserve"> pp.</w:t>
      </w:r>
      <w:r w:rsidR="00432184" w:rsidRPr="00BD5C58">
        <w:rPr>
          <w:sz w:val="18"/>
          <w:szCs w:val="18"/>
          <w:lang w:val="en-GB"/>
        </w:rPr>
        <w:t xml:space="preserve"> 201</w:t>
      </w:r>
      <w:r w:rsidR="009C5EFA" w:rsidRPr="00BD5C58">
        <w:rPr>
          <w:sz w:val="18"/>
          <w:szCs w:val="18"/>
          <w:lang w:val="en-GB"/>
        </w:rPr>
        <w:t>-</w:t>
      </w:r>
      <w:r w:rsidR="00432184" w:rsidRPr="00BD5C58">
        <w:rPr>
          <w:sz w:val="18"/>
          <w:szCs w:val="18"/>
          <w:lang w:val="en-GB"/>
        </w:rPr>
        <w:t>216</w:t>
      </w:r>
      <w:r w:rsidR="009C5EFA" w:rsidRPr="00BD5C58">
        <w:rPr>
          <w:sz w:val="18"/>
          <w:szCs w:val="18"/>
          <w:lang w:val="en-GB"/>
        </w:rPr>
        <w:t>,</w:t>
      </w:r>
      <w:r w:rsidR="00432184" w:rsidRPr="00BD5C58">
        <w:rPr>
          <w:sz w:val="18"/>
          <w:szCs w:val="18"/>
          <w:lang w:val="en-GB"/>
        </w:rPr>
        <w:t xml:space="preserve"> 2022.</w:t>
      </w:r>
    </w:p>
    <w:p w14:paraId="05DF9663" w14:textId="665F0562" w:rsidR="00C2585B" w:rsidRPr="00BD5C58" w:rsidRDefault="004A59C3" w:rsidP="00254880">
      <w:pPr>
        <w:pStyle w:val="NormalWeb"/>
        <w:spacing w:before="0" w:beforeAutospacing="0" w:after="0" w:afterAutospacing="0" w:line="120" w:lineRule="atLeast"/>
        <w:jc w:val="both"/>
        <w:rPr>
          <w:sz w:val="18"/>
          <w:szCs w:val="18"/>
        </w:rPr>
      </w:pPr>
      <w:r w:rsidRPr="00BD5C58">
        <w:rPr>
          <w:sz w:val="18"/>
          <w:szCs w:val="18"/>
          <w:lang w:val="en-GB"/>
        </w:rPr>
        <w:t>[2</w:t>
      </w:r>
      <w:r w:rsidR="00E96EF9" w:rsidRPr="00BD5C58">
        <w:rPr>
          <w:sz w:val="18"/>
          <w:szCs w:val="18"/>
          <w:lang w:val="en-GB"/>
        </w:rPr>
        <w:t>9</w:t>
      </w:r>
      <w:r w:rsidRPr="00BD5C58">
        <w:rPr>
          <w:sz w:val="18"/>
          <w:szCs w:val="18"/>
          <w:lang w:val="en-GB"/>
        </w:rPr>
        <w:t xml:space="preserve">] </w:t>
      </w:r>
      <w:r w:rsidRPr="00BD5C58">
        <w:rPr>
          <w:rFonts w:eastAsia="Times New Roman"/>
          <w:sz w:val="18"/>
          <w:szCs w:val="18"/>
          <w:lang w:val="en-GB" w:eastAsia="en-GB"/>
        </w:rPr>
        <w:t>S.G. Kim, K.W. Kim. “</w:t>
      </w:r>
      <w:r w:rsidRPr="00BD5C58">
        <w:rPr>
          <w:sz w:val="18"/>
          <w:szCs w:val="18"/>
          <w:lang w:val="en-GB"/>
        </w:rPr>
        <w:t xml:space="preserve">Influence of pad–pivot friction on tilting pad journal bearing”. </w:t>
      </w:r>
      <w:r w:rsidRPr="00BD5C58">
        <w:rPr>
          <w:i/>
          <w:iCs/>
          <w:sz w:val="18"/>
          <w:szCs w:val="18"/>
        </w:rPr>
        <w:t>Tribology International</w:t>
      </w:r>
      <w:r w:rsidRPr="00BD5C58">
        <w:rPr>
          <w:sz w:val="18"/>
          <w:szCs w:val="18"/>
        </w:rPr>
        <w:t>. vol. 41, n.° 8, pp. 694-703, 2008.</w:t>
      </w:r>
    </w:p>
    <w:p w14:paraId="031C3E1B" w14:textId="665E7E08" w:rsidR="00C2585B" w:rsidRPr="00BD5C58" w:rsidRDefault="00C2585B" w:rsidP="00254880">
      <w:pPr>
        <w:spacing w:line="120" w:lineRule="atLeast"/>
        <w:rPr>
          <w:sz w:val="18"/>
          <w:szCs w:val="18"/>
          <w:lang w:val="es-CL"/>
        </w:rPr>
      </w:pPr>
      <w:r w:rsidRPr="00BD5C58">
        <w:rPr>
          <w:sz w:val="18"/>
          <w:szCs w:val="18"/>
          <w:lang w:val="en-GB"/>
        </w:rPr>
        <w:t>[</w:t>
      </w:r>
      <w:r w:rsidR="00E96EF9" w:rsidRPr="00BD5C58">
        <w:rPr>
          <w:sz w:val="18"/>
          <w:szCs w:val="18"/>
          <w:lang w:val="en-GB"/>
        </w:rPr>
        <w:t>30</w:t>
      </w:r>
      <w:r w:rsidRPr="00BD5C58">
        <w:rPr>
          <w:sz w:val="18"/>
          <w:szCs w:val="18"/>
          <w:lang w:val="en-GB"/>
        </w:rPr>
        <w:t xml:space="preserve">] J.G. Salazar. “Towards a mechatronic redesign of the industrial fluid-pivot journal bearing”. </w:t>
      </w:r>
      <w:r w:rsidRPr="00BD5C58">
        <w:rPr>
          <w:i/>
          <w:iCs/>
          <w:sz w:val="18"/>
          <w:szCs w:val="18"/>
          <w:lang w:val="es-CL"/>
        </w:rPr>
        <w:t>Proyecto FONDECYT Iniciación 11190844</w:t>
      </w:r>
      <w:r w:rsidRPr="00BD5C58">
        <w:rPr>
          <w:sz w:val="18"/>
          <w:szCs w:val="18"/>
          <w:lang w:val="es-CL"/>
        </w:rPr>
        <w:t>. Santiago Chile, 2019.</w:t>
      </w:r>
    </w:p>
    <w:p w14:paraId="7010BF0F" w14:textId="5215D54B" w:rsidR="00C2585B" w:rsidRPr="00BD5C58" w:rsidRDefault="00C2585B" w:rsidP="00254880">
      <w:pPr>
        <w:spacing w:line="120" w:lineRule="atLeast"/>
        <w:rPr>
          <w:sz w:val="18"/>
          <w:szCs w:val="18"/>
          <w:lang w:val="es-CL"/>
        </w:rPr>
      </w:pPr>
      <w:r w:rsidRPr="00BD5C58">
        <w:rPr>
          <w:sz w:val="18"/>
          <w:szCs w:val="18"/>
          <w:lang w:val="es-CL"/>
        </w:rPr>
        <w:t>[3</w:t>
      </w:r>
      <w:r w:rsidR="00E96EF9" w:rsidRPr="00BD5C58">
        <w:rPr>
          <w:sz w:val="18"/>
          <w:szCs w:val="18"/>
          <w:lang w:val="es-CL"/>
        </w:rPr>
        <w:t>1</w:t>
      </w:r>
      <w:r w:rsidRPr="00BD5C58">
        <w:rPr>
          <w:sz w:val="18"/>
          <w:szCs w:val="18"/>
          <w:lang w:val="es-CL"/>
        </w:rPr>
        <w:t xml:space="preserve">] </w:t>
      </w:r>
      <w:r w:rsidRPr="00BD5C58">
        <w:rPr>
          <w:sz w:val="18"/>
          <w:szCs w:val="18"/>
        </w:rPr>
        <w:t xml:space="preserve">M. Reumay. “Definición de un modelo básico para un descanso de pivote fluido mecatrónico”. </w:t>
      </w:r>
      <w:r w:rsidRPr="00BD5C58">
        <w:rPr>
          <w:i/>
          <w:iCs/>
          <w:sz w:val="18"/>
          <w:szCs w:val="18"/>
        </w:rPr>
        <w:t>Trabajo para optar al título de Ingeniero Civil Mecánico</w:t>
      </w:r>
      <w:r w:rsidRPr="00BD5C58">
        <w:rPr>
          <w:sz w:val="18"/>
          <w:szCs w:val="18"/>
        </w:rPr>
        <w:t>, Universidad de La Frontera, Temuco – Chile, 2020.</w:t>
      </w:r>
    </w:p>
    <w:p w14:paraId="6FC4C3D5" w14:textId="2AA476AA" w:rsidR="00EF0EA3" w:rsidRPr="00BD5C58" w:rsidRDefault="008E0570" w:rsidP="00254880">
      <w:pPr>
        <w:pStyle w:val="NormalWeb"/>
        <w:spacing w:before="0" w:beforeAutospacing="0" w:after="0" w:afterAutospacing="0" w:line="120" w:lineRule="atLeast"/>
        <w:jc w:val="both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>[3</w:t>
      </w:r>
      <w:r w:rsidR="00E96EF9" w:rsidRPr="00BD5C58">
        <w:rPr>
          <w:sz w:val="18"/>
          <w:szCs w:val="18"/>
          <w:lang w:val="en-GB"/>
        </w:rPr>
        <w:t>2</w:t>
      </w:r>
      <w:r w:rsidRPr="00BD5C58">
        <w:rPr>
          <w:sz w:val="18"/>
          <w:szCs w:val="18"/>
          <w:lang w:val="en-GB"/>
        </w:rPr>
        <w:t xml:space="preserve">] </w:t>
      </w:r>
      <w:r w:rsidR="005C5F12" w:rsidRPr="00BD5C58">
        <w:rPr>
          <w:sz w:val="18"/>
          <w:szCs w:val="18"/>
          <w:lang w:val="en-GB"/>
        </w:rPr>
        <w:t xml:space="preserve">J.W. </w:t>
      </w:r>
      <w:r w:rsidRPr="00BD5C58">
        <w:rPr>
          <w:sz w:val="18"/>
          <w:szCs w:val="18"/>
          <w:lang w:val="en-GB"/>
        </w:rPr>
        <w:t xml:space="preserve">Lund, </w:t>
      </w:r>
      <w:r w:rsidR="005C5F12" w:rsidRPr="00BD5C58">
        <w:rPr>
          <w:sz w:val="18"/>
          <w:szCs w:val="18"/>
          <w:lang w:val="en-GB"/>
        </w:rPr>
        <w:t xml:space="preserve">L.B. </w:t>
      </w:r>
      <w:r w:rsidRPr="00BD5C58">
        <w:rPr>
          <w:sz w:val="18"/>
          <w:szCs w:val="18"/>
          <w:lang w:val="en-GB"/>
        </w:rPr>
        <w:t>Pedersen</w:t>
      </w:r>
      <w:r w:rsidR="005C5F12" w:rsidRPr="00BD5C58">
        <w:rPr>
          <w:sz w:val="18"/>
          <w:szCs w:val="18"/>
          <w:lang w:val="en-GB"/>
        </w:rPr>
        <w:t>. “</w:t>
      </w:r>
      <w:r w:rsidRPr="00BD5C58">
        <w:rPr>
          <w:sz w:val="18"/>
          <w:szCs w:val="18"/>
          <w:lang w:val="en-GB"/>
        </w:rPr>
        <w:t xml:space="preserve">The influence of pad flexibility on the dynamic coefficients of a tilting pad journal </w:t>
      </w:r>
      <w:r w:rsidRPr="00BD5C58">
        <w:rPr>
          <w:sz w:val="18"/>
          <w:szCs w:val="18"/>
          <w:lang w:val="en-GB"/>
        </w:rPr>
        <w:t>bearing</w:t>
      </w:r>
      <w:r w:rsidR="005C5F12" w:rsidRPr="00BD5C58">
        <w:rPr>
          <w:sz w:val="18"/>
          <w:szCs w:val="18"/>
          <w:lang w:val="en-GB"/>
        </w:rPr>
        <w:t>”</w:t>
      </w:r>
      <w:r w:rsidRPr="00BD5C58">
        <w:rPr>
          <w:sz w:val="18"/>
          <w:szCs w:val="18"/>
          <w:lang w:val="en-GB"/>
        </w:rPr>
        <w:t xml:space="preserve">. </w:t>
      </w:r>
      <w:r w:rsidRPr="00BD5C58">
        <w:rPr>
          <w:i/>
          <w:iCs/>
          <w:sz w:val="18"/>
          <w:szCs w:val="18"/>
          <w:lang w:val="en-GB"/>
        </w:rPr>
        <w:t>ASME J</w:t>
      </w:r>
      <w:r w:rsidR="005C5F12" w:rsidRPr="00BD5C58">
        <w:rPr>
          <w:i/>
          <w:iCs/>
          <w:sz w:val="18"/>
          <w:szCs w:val="18"/>
          <w:lang w:val="en-GB"/>
        </w:rPr>
        <w:t>ournal of</w:t>
      </w:r>
      <w:r w:rsidRPr="00BD5C58">
        <w:rPr>
          <w:i/>
          <w:iCs/>
          <w:sz w:val="18"/>
          <w:szCs w:val="18"/>
          <w:lang w:val="en-GB"/>
        </w:rPr>
        <w:t xml:space="preserve"> Tribol</w:t>
      </w:r>
      <w:r w:rsidR="005C5F12" w:rsidRPr="00BD5C58">
        <w:rPr>
          <w:i/>
          <w:iCs/>
          <w:sz w:val="18"/>
          <w:szCs w:val="18"/>
          <w:lang w:val="en-GB"/>
        </w:rPr>
        <w:t>ogy,</w:t>
      </w:r>
      <w:r w:rsidR="005C5F12" w:rsidRPr="00BD5C58">
        <w:rPr>
          <w:sz w:val="18"/>
          <w:szCs w:val="18"/>
          <w:lang w:val="en-GB"/>
        </w:rPr>
        <w:t xml:space="preserve"> vol. </w:t>
      </w:r>
      <w:r w:rsidRPr="00BD5C58">
        <w:rPr>
          <w:sz w:val="18"/>
          <w:szCs w:val="18"/>
          <w:lang w:val="en-GB"/>
        </w:rPr>
        <w:t>109</w:t>
      </w:r>
      <w:r w:rsidR="005C5F12" w:rsidRPr="00BD5C58">
        <w:rPr>
          <w:sz w:val="18"/>
          <w:szCs w:val="18"/>
          <w:lang w:val="en-GB"/>
        </w:rPr>
        <w:t xml:space="preserve">, n.° 1, pp. </w:t>
      </w:r>
      <w:r w:rsidRPr="00BD5C58">
        <w:rPr>
          <w:sz w:val="18"/>
          <w:szCs w:val="18"/>
          <w:lang w:val="en-GB"/>
        </w:rPr>
        <w:t>65</w:t>
      </w:r>
      <w:r w:rsidR="005C5F12" w:rsidRPr="00BD5C58">
        <w:rPr>
          <w:sz w:val="18"/>
          <w:szCs w:val="18"/>
          <w:lang w:val="en-GB"/>
        </w:rPr>
        <w:t>-</w:t>
      </w:r>
      <w:r w:rsidRPr="00BD5C58">
        <w:rPr>
          <w:sz w:val="18"/>
          <w:szCs w:val="18"/>
          <w:lang w:val="en-GB"/>
        </w:rPr>
        <w:t>70</w:t>
      </w:r>
      <w:r w:rsidR="005C5F12" w:rsidRPr="00BD5C58">
        <w:rPr>
          <w:sz w:val="18"/>
          <w:szCs w:val="18"/>
          <w:lang w:val="en-GB"/>
        </w:rPr>
        <w:t>, 1987.</w:t>
      </w:r>
    </w:p>
    <w:p w14:paraId="2876835A" w14:textId="02691820" w:rsidR="004A59C3" w:rsidRPr="00BD5C58" w:rsidRDefault="00EF0EA3" w:rsidP="00254880">
      <w:pPr>
        <w:pStyle w:val="NormalWeb"/>
        <w:spacing w:before="0" w:beforeAutospacing="0" w:after="0" w:afterAutospacing="0" w:line="120" w:lineRule="atLeast"/>
        <w:jc w:val="both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>[3</w:t>
      </w:r>
      <w:r w:rsidR="00E96EF9" w:rsidRPr="00BD5C58">
        <w:rPr>
          <w:sz w:val="18"/>
          <w:szCs w:val="18"/>
          <w:lang w:val="en-GB"/>
        </w:rPr>
        <w:t>3</w:t>
      </w:r>
      <w:r w:rsidRPr="00BD5C58">
        <w:rPr>
          <w:sz w:val="18"/>
          <w:szCs w:val="18"/>
          <w:lang w:val="en-GB"/>
        </w:rPr>
        <w:t xml:space="preserve">] </w:t>
      </w:r>
      <w:r w:rsidR="00E96EF9" w:rsidRPr="00BD5C58">
        <w:rPr>
          <w:sz w:val="18"/>
          <w:szCs w:val="18"/>
          <w:lang w:val="en-GB"/>
        </w:rPr>
        <w:t xml:space="preserve">K. E. </w:t>
      </w:r>
      <w:proofErr w:type="spellStart"/>
      <w:r w:rsidRPr="00BD5C58">
        <w:rPr>
          <w:sz w:val="18"/>
          <w:szCs w:val="18"/>
          <w:lang w:val="en-GB"/>
        </w:rPr>
        <w:t>Rouch</w:t>
      </w:r>
      <w:proofErr w:type="spellEnd"/>
      <w:r w:rsidR="00E96EF9" w:rsidRPr="00BD5C58">
        <w:rPr>
          <w:sz w:val="18"/>
          <w:szCs w:val="18"/>
          <w:lang w:val="en-GB"/>
        </w:rPr>
        <w:t>.</w:t>
      </w:r>
      <w:r w:rsidRPr="00BD5C58">
        <w:rPr>
          <w:sz w:val="18"/>
          <w:szCs w:val="18"/>
          <w:lang w:val="en-GB"/>
        </w:rPr>
        <w:t xml:space="preserve"> </w:t>
      </w:r>
      <w:r w:rsidR="00E96EF9" w:rsidRPr="00BD5C58">
        <w:rPr>
          <w:sz w:val="18"/>
          <w:szCs w:val="18"/>
          <w:lang w:val="en-GB"/>
        </w:rPr>
        <w:t>“</w:t>
      </w:r>
      <w:r w:rsidRPr="00BD5C58">
        <w:rPr>
          <w:sz w:val="18"/>
          <w:szCs w:val="18"/>
          <w:lang w:val="en-GB"/>
        </w:rPr>
        <w:t>Dynamics of Pivoted-Pad Journal Bearings, Including Pad Translation and Rotation Effects</w:t>
      </w:r>
      <w:r w:rsidR="00E96EF9" w:rsidRPr="00BD5C58">
        <w:rPr>
          <w:sz w:val="18"/>
          <w:szCs w:val="18"/>
          <w:lang w:val="en-GB"/>
        </w:rPr>
        <w:t>”.</w:t>
      </w:r>
      <w:r w:rsidRPr="00BD5C58">
        <w:rPr>
          <w:sz w:val="18"/>
          <w:szCs w:val="18"/>
          <w:lang w:val="en-GB"/>
        </w:rPr>
        <w:t xml:space="preserve"> </w:t>
      </w:r>
      <w:r w:rsidRPr="00BD5C58">
        <w:rPr>
          <w:i/>
          <w:iCs/>
          <w:sz w:val="18"/>
          <w:szCs w:val="18"/>
          <w:lang w:val="en-GB"/>
        </w:rPr>
        <w:t>ASLE Trans</w:t>
      </w:r>
      <w:r w:rsidR="00E96EF9" w:rsidRPr="00BD5C58">
        <w:rPr>
          <w:i/>
          <w:iCs/>
          <w:sz w:val="18"/>
          <w:szCs w:val="18"/>
          <w:lang w:val="en-GB"/>
        </w:rPr>
        <w:t>actions</w:t>
      </w:r>
      <w:r w:rsidRPr="00BD5C58">
        <w:rPr>
          <w:sz w:val="18"/>
          <w:szCs w:val="18"/>
          <w:lang w:val="en-GB"/>
        </w:rPr>
        <w:t xml:space="preserve">, </w:t>
      </w:r>
      <w:r w:rsidR="00E96EF9" w:rsidRPr="00BD5C58">
        <w:rPr>
          <w:sz w:val="18"/>
          <w:szCs w:val="18"/>
          <w:lang w:val="en-GB"/>
        </w:rPr>
        <w:t xml:space="preserve">vol. </w:t>
      </w:r>
      <w:r w:rsidRPr="00BD5C58">
        <w:rPr>
          <w:sz w:val="18"/>
          <w:szCs w:val="18"/>
          <w:lang w:val="en-GB"/>
        </w:rPr>
        <w:t>26</w:t>
      </w:r>
      <w:r w:rsidR="00E96EF9" w:rsidRPr="00BD5C58">
        <w:rPr>
          <w:sz w:val="18"/>
          <w:szCs w:val="18"/>
          <w:lang w:val="en-GB"/>
        </w:rPr>
        <w:t xml:space="preserve">, n.° </w:t>
      </w:r>
      <w:r w:rsidRPr="00BD5C58">
        <w:rPr>
          <w:sz w:val="18"/>
          <w:szCs w:val="18"/>
          <w:lang w:val="en-GB"/>
        </w:rPr>
        <w:t>1, pp. 102-109</w:t>
      </w:r>
      <w:r w:rsidR="00E96EF9" w:rsidRPr="00BD5C58">
        <w:rPr>
          <w:sz w:val="18"/>
          <w:szCs w:val="18"/>
          <w:lang w:val="en-GB"/>
        </w:rPr>
        <w:t>, 1983.</w:t>
      </w:r>
    </w:p>
    <w:p w14:paraId="7CB4F4FA" w14:textId="14CF383A" w:rsidR="00EF0EA3" w:rsidRPr="00BD5C58" w:rsidRDefault="00EF0EA3" w:rsidP="00254880">
      <w:pPr>
        <w:spacing w:line="120" w:lineRule="atLeast"/>
        <w:rPr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>[3</w:t>
      </w:r>
      <w:r w:rsidR="00E96EF9" w:rsidRPr="00BD5C58">
        <w:rPr>
          <w:sz w:val="18"/>
          <w:szCs w:val="18"/>
          <w:lang w:val="en-GB"/>
        </w:rPr>
        <w:t>4</w:t>
      </w:r>
      <w:r w:rsidRPr="00BD5C58">
        <w:rPr>
          <w:sz w:val="18"/>
          <w:szCs w:val="18"/>
          <w:lang w:val="en-GB"/>
        </w:rPr>
        <w:t xml:space="preserve">] </w:t>
      </w:r>
      <w:r w:rsidRPr="00BD5C58">
        <w:rPr>
          <w:rFonts w:eastAsiaTheme="minorEastAsia" w:cs="Times New Roman"/>
          <w:sz w:val="18"/>
          <w:szCs w:val="18"/>
          <w:lang w:val="en-GB"/>
        </w:rPr>
        <w:t xml:space="preserve">T.W. Dimond, A.A. </w:t>
      </w:r>
      <w:proofErr w:type="spellStart"/>
      <w:r w:rsidRPr="00BD5C58">
        <w:rPr>
          <w:rFonts w:eastAsiaTheme="minorEastAsia" w:cs="Times New Roman"/>
          <w:sz w:val="18"/>
          <w:szCs w:val="18"/>
          <w:lang w:val="en-GB"/>
        </w:rPr>
        <w:t>Younan</w:t>
      </w:r>
      <w:proofErr w:type="spellEnd"/>
      <w:r w:rsidRPr="00BD5C58">
        <w:rPr>
          <w:rFonts w:eastAsiaTheme="minorEastAsia" w:cs="Times New Roman"/>
          <w:sz w:val="18"/>
          <w:szCs w:val="18"/>
          <w:lang w:val="en-GB"/>
        </w:rPr>
        <w:t xml:space="preserve">, P. E. Allaire. “Modal Frequency Response of a Four-Pad Tilting Pad Bearing </w:t>
      </w:r>
      <w:r w:rsidR="0030509B" w:rsidRPr="00BD5C58">
        <w:rPr>
          <w:rFonts w:eastAsiaTheme="minorEastAsia" w:cs="Times New Roman"/>
          <w:sz w:val="18"/>
          <w:szCs w:val="18"/>
          <w:lang w:val="en-GB"/>
        </w:rPr>
        <w:t>w</w:t>
      </w:r>
      <w:r w:rsidRPr="00BD5C58">
        <w:rPr>
          <w:rFonts w:eastAsiaTheme="minorEastAsia" w:cs="Times New Roman"/>
          <w:sz w:val="18"/>
          <w:szCs w:val="18"/>
          <w:lang w:val="en-GB"/>
        </w:rPr>
        <w:t xml:space="preserve">ith Spherical Pivots, Finite Pivot Stiffness and Different Pad Preloads”. </w:t>
      </w:r>
      <w:r w:rsidRPr="00BD5C58">
        <w:rPr>
          <w:i/>
          <w:iCs/>
          <w:sz w:val="18"/>
          <w:szCs w:val="18"/>
          <w:lang w:val="en-GB"/>
        </w:rPr>
        <w:t xml:space="preserve">Proceedings </w:t>
      </w:r>
      <w:r w:rsidRPr="00BD5C58">
        <w:rPr>
          <w:rFonts w:eastAsiaTheme="minorEastAsia" w:cs="Times New Roman"/>
          <w:i/>
          <w:iCs/>
          <w:sz w:val="18"/>
          <w:szCs w:val="18"/>
          <w:lang w:val="en-GB"/>
        </w:rPr>
        <w:t>ASME Turbo Expo</w:t>
      </w:r>
      <w:r w:rsidRPr="00BD5C58">
        <w:rPr>
          <w:i/>
          <w:iCs/>
          <w:sz w:val="18"/>
          <w:szCs w:val="18"/>
          <w:lang w:val="en-GB"/>
        </w:rPr>
        <w:t>.</w:t>
      </w:r>
      <w:r w:rsidRPr="00BD5C58">
        <w:rPr>
          <w:rFonts w:eastAsiaTheme="minorEastAsia" w:cs="Times New Roman"/>
          <w:sz w:val="18"/>
          <w:szCs w:val="18"/>
          <w:lang w:val="en-GB"/>
        </w:rPr>
        <w:t xml:space="preserve">, vol. 1, pp. </w:t>
      </w:r>
      <w:r w:rsidRPr="00BD5C58">
        <w:rPr>
          <w:sz w:val="18"/>
          <w:szCs w:val="18"/>
          <w:lang w:val="en-GB"/>
        </w:rPr>
        <w:t>431</w:t>
      </w:r>
      <w:r w:rsidRPr="00BD5C58">
        <w:rPr>
          <w:rFonts w:eastAsiaTheme="minorEastAsia" w:cs="Times New Roman"/>
          <w:sz w:val="18"/>
          <w:szCs w:val="18"/>
          <w:lang w:val="en-GB"/>
        </w:rPr>
        <w:t>-</w:t>
      </w:r>
      <w:r w:rsidRPr="00BD5C58">
        <w:rPr>
          <w:sz w:val="18"/>
          <w:szCs w:val="18"/>
          <w:lang w:val="en-GB"/>
        </w:rPr>
        <w:t>442</w:t>
      </w:r>
      <w:r w:rsidRPr="00BD5C58">
        <w:rPr>
          <w:rFonts w:eastAsiaTheme="minorEastAsia" w:cs="Times New Roman"/>
          <w:sz w:val="18"/>
          <w:szCs w:val="18"/>
          <w:lang w:val="en-GB"/>
        </w:rPr>
        <w:t>, 20</w:t>
      </w:r>
      <w:r w:rsidRPr="00BD5C58">
        <w:rPr>
          <w:sz w:val="18"/>
          <w:szCs w:val="18"/>
          <w:lang w:val="en-GB"/>
        </w:rPr>
        <w:t>10</w:t>
      </w:r>
      <w:r w:rsidRPr="00BD5C58">
        <w:rPr>
          <w:rFonts w:eastAsiaTheme="minorEastAsia" w:cs="Times New Roman"/>
          <w:sz w:val="18"/>
          <w:szCs w:val="18"/>
          <w:lang w:val="en-GB"/>
        </w:rPr>
        <w:t>.</w:t>
      </w:r>
    </w:p>
    <w:p w14:paraId="723C4A2F" w14:textId="6CACD02D" w:rsidR="00AB4A46" w:rsidRPr="00BD5C58" w:rsidRDefault="00AB4A46" w:rsidP="00254880">
      <w:pPr>
        <w:pStyle w:val="NormalWeb"/>
        <w:spacing w:before="0" w:beforeAutospacing="0" w:after="0" w:afterAutospacing="0" w:line="120" w:lineRule="atLeast"/>
        <w:jc w:val="both"/>
        <w:rPr>
          <w:sz w:val="18"/>
          <w:szCs w:val="18"/>
          <w:lang w:val="es-ES"/>
        </w:rPr>
      </w:pPr>
      <w:r w:rsidRPr="002C67B4">
        <w:rPr>
          <w:sz w:val="18"/>
          <w:szCs w:val="18"/>
          <w:lang w:val="da-DK"/>
        </w:rPr>
        <w:t>[3</w:t>
      </w:r>
      <w:r w:rsidR="00E96EF9" w:rsidRPr="002C67B4">
        <w:rPr>
          <w:sz w:val="18"/>
          <w:szCs w:val="18"/>
          <w:lang w:val="da-DK"/>
        </w:rPr>
        <w:t>5</w:t>
      </w:r>
      <w:r w:rsidRPr="002C67B4">
        <w:rPr>
          <w:sz w:val="18"/>
          <w:szCs w:val="18"/>
          <w:lang w:val="da-DK"/>
        </w:rPr>
        <w:t xml:space="preserve">] </w:t>
      </w:r>
      <w:r w:rsidRPr="002C67B4">
        <w:rPr>
          <w:rFonts w:eastAsia="Times New Roman"/>
          <w:sz w:val="18"/>
          <w:szCs w:val="18"/>
          <w:lang w:val="da-DK" w:eastAsia="en-GB"/>
        </w:rPr>
        <w:t xml:space="preserve">S. M. Mehdi, K. E.Jang, T. H. Kim. </w:t>
      </w:r>
      <w:r w:rsidRPr="00BD5C58">
        <w:rPr>
          <w:sz w:val="18"/>
          <w:szCs w:val="18"/>
          <w:lang w:val="en-GB"/>
        </w:rPr>
        <w:t>“</w:t>
      </w:r>
      <w:r w:rsidRPr="00BD5C58">
        <w:rPr>
          <w:sz w:val="18"/>
          <w:szCs w:val="18"/>
        </w:rPr>
        <w:t xml:space="preserve">Effects of pivot design on performance of tilting pad journal bearings”. </w:t>
      </w:r>
      <w:proofErr w:type="spellStart"/>
      <w:r w:rsidRPr="00BD5C58">
        <w:rPr>
          <w:i/>
          <w:iCs/>
          <w:sz w:val="18"/>
          <w:szCs w:val="18"/>
          <w:lang w:val="es-ES"/>
        </w:rPr>
        <w:t>Tribology</w:t>
      </w:r>
      <w:proofErr w:type="spellEnd"/>
      <w:r w:rsidRPr="00BD5C58">
        <w:rPr>
          <w:i/>
          <w:iCs/>
          <w:sz w:val="18"/>
          <w:szCs w:val="18"/>
          <w:lang w:val="es-ES"/>
        </w:rPr>
        <w:t xml:space="preserve"> International</w:t>
      </w:r>
      <w:r w:rsidRPr="00BD5C58">
        <w:rPr>
          <w:sz w:val="18"/>
          <w:szCs w:val="18"/>
          <w:lang w:val="es-ES"/>
        </w:rPr>
        <w:t xml:space="preserve">, vol. </w:t>
      </w:r>
      <w:r w:rsidR="004519FE" w:rsidRPr="00BD5C58">
        <w:rPr>
          <w:sz w:val="18"/>
          <w:szCs w:val="18"/>
          <w:lang w:val="es-ES"/>
        </w:rPr>
        <w:t>119</w:t>
      </w:r>
      <w:r w:rsidRPr="00BD5C58">
        <w:rPr>
          <w:sz w:val="18"/>
          <w:szCs w:val="18"/>
          <w:lang w:val="es-ES"/>
        </w:rPr>
        <w:t xml:space="preserve">, </w:t>
      </w:r>
      <w:proofErr w:type="spellStart"/>
      <w:r w:rsidRPr="00BD5C58">
        <w:rPr>
          <w:sz w:val="18"/>
          <w:szCs w:val="18"/>
          <w:lang w:val="es-ES"/>
        </w:rPr>
        <w:t>n.°</w:t>
      </w:r>
      <w:proofErr w:type="spellEnd"/>
      <w:r w:rsidR="004519FE" w:rsidRPr="00BD5C58">
        <w:rPr>
          <w:sz w:val="18"/>
          <w:szCs w:val="18"/>
          <w:lang w:val="es-ES"/>
        </w:rPr>
        <w:t xml:space="preserve"> 1</w:t>
      </w:r>
      <w:r w:rsidRPr="00BD5C58">
        <w:rPr>
          <w:sz w:val="18"/>
          <w:szCs w:val="18"/>
          <w:lang w:val="es-ES"/>
        </w:rPr>
        <w:t xml:space="preserve">, pp. </w:t>
      </w:r>
      <w:r w:rsidR="004519FE" w:rsidRPr="00BD5C58">
        <w:rPr>
          <w:sz w:val="18"/>
          <w:szCs w:val="18"/>
          <w:lang w:val="es-ES"/>
        </w:rPr>
        <w:t>175-189</w:t>
      </w:r>
      <w:r w:rsidRPr="00BD5C58">
        <w:rPr>
          <w:sz w:val="18"/>
          <w:szCs w:val="18"/>
          <w:lang w:val="es-ES"/>
        </w:rPr>
        <w:t>, 20</w:t>
      </w:r>
      <w:r w:rsidR="004519FE" w:rsidRPr="00BD5C58">
        <w:rPr>
          <w:sz w:val="18"/>
          <w:szCs w:val="18"/>
          <w:lang w:val="es-ES"/>
        </w:rPr>
        <w:t>1</w:t>
      </w:r>
      <w:r w:rsidRPr="00BD5C58">
        <w:rPr>
          <w:sz w:val="18"/>
          <w:szCs w:val="18"/>
          <w:lang w:val="es-ES"/>
        </w:rPr>
        <w:t>8.</w:t>
      </w:r>
    </w:p>
    <w:p w14:paraId="0A55712D" w14:textId="3CBB4DA7" w:rsidR="00723D15" w:rsidRPr="00BD5C58" w:rsidRDefault="00723D15" w:rsidP="00254880">
      <w:pPr>
        <w:pStyle w:val="Default"/>
        <w:spacing w:line="120" w:lineRule="atLeast"/>
        <w:jc w:val="both"/>
        <w:rPr>
          <w:rFonts w:cstheme="minorBidi"/>
          <w:iCs/>
          <w:noProof/>
          <w:color w:val="auto"/>
          <w:sz w:val="18"/>
          <w:szCs w:val="18"/>
          <w:lang w:val="es-CL"/>
        </w:rPr>
      </w:pPr>
      <w:r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>[3</w:t>
      </w:r>
      <w:r w:rsidR="00E96EF9"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>6</w:t>
      </w:r>
      <w:r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 xml:space="preserve">] F. Dalidet. “Diseño de un descanso de zapata basculante por medio de un software de diseño asistido por computador 3D”. </w:t>
      </w:r>
      <w:r w:rsidRPr="00BD5C58">
        <w:rPr>
          <w:rFonts w:cstheme="minorBidi"/>
          <w:i/>
          <w:noProof/>
          <w:color w:val="auto"/>
          <w:sz w:val="18"/>
          <w:szCs w:val="18"/>
          <w:lang w:val="es-CL"/>
        </w:rPr>
        <w:t>Informe Final: Introducción al Proyecto de Titulación</w:t>
      </w:r>
      <w:r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>. Universidad de La Frontera, Temuco – Chile, 2019.</w:t>
      </w:r>
    </w:p>
    <w:p w14:paraId="5531AE90" w14:textId="789ECA85" w:rsidR="00723D15" w:rsidRPr="00BD5C58" w:rsidRDefault="00723D15" w:rsidP="00254880">
      <w:pPr>
        <w:pStyle w:val="Default"/>
        <w:spacing w:line="120" w:lineRule="atLeast"/>
        <w:jc w:val="both"/>
        <w:rPr>
          <w:rFonts w:cstheme="minorBidi"/>
          <w:iCs/>
          <w:noProof/>
          <w:color w:val="auto"/>
          <w:sz w:val="18"/>
          <w:szCs w:val="18"/>
          <w:lang w:val="es-CL"/>
        </w:rPr>
      </w:pPr>
      <w:r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>[3</w:t>
      </w:r>
      <w:r w:rsidR="00E96EF9"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>7</w:t>
      </w:r>
      <w:r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 xml:space="preserve">] M. Reumay. “Estudio de Viabilidad Operacional y de Fabricación de Descanso Hidrodinámico de Zapatas Basculantes”. </w:t>
      </w:r>
      <w:r w:rsidRPr="00BD5C58">
        <w:rPr>
          <w:rFonts w:cstheme="minorBidi"/>
          <w:i/>
          <w:noProof/>
          <w:color w:val="auto"/>
          <w:sz w:val="18"/>
          <w:szCs w:val="18"/>
          <w:lang w:val="es-CL"/>
        </w:rPr>
        <w:t>Informe Final: Introducción al Proyecto de Titulación</w:t>
      </w:r>
      <w:r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>. Universidad de La Frontera, Temuco – Chile, 2019.</w:t>
      </w:r>
    </w:p>
    <w:p w14:paraId="5B4B95FC" w14:textId="7ECC3BC3" w:rsidR="00E96EF9" w:rsidRPr="00BD5C58" w:rsidRDefault="00723D15" w:rsidP="00254880">
      <w:pPr>
        <w:pStyle w:val="Default"/>
        <w:spacing w:line="120" w:lineRule="atLeast"/>
        <w:jc w:val="both"/>
        <w:rPr>
          <w:rFonts w:cstheme="minorBidi"/>
          <w:iCs/>
          <w:noProof/>
          <w:color w:val="auto"/>
          <w:sz w:val="18"/>
          <w:szCs w:val="18"/>
          <w:lang w:val="es-CL"/>
        </w:rPr>
      </w:pPr>
      <w:r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>[3</w:t>
      </w:r>
      <w:r w:rsidR="00E96EF9"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>8</w:t>
      </w:r>
      <w:r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 xml:space="preserve">] S. Sandoval. “Modelación CFD de un descanso hidrodinámico activo”. </w:t>
      </w:r>
      <w:r w:rsidRPr="00BD5C58">
        <w:rPr>
          <w:rFonts w:cstheme="minorBidi"/>
          <w:i/>
          <w:noProof/>
          <w:color w:val="auto"/>
          <w:sz w:val="18"/>
          <w:szCs w:val="18"/>
          <w:lang w:val="es-CL"/>
        </w:rPr>
        <w:t>Trabajo para optar al título de Ingeniero Civil Mecánico</w:t>
      </w:r>
      <w:r w:rsidRPr="00BD5C58">
        <w:rPr>
          <w:rFonts w:cstheme="minorBidi"/>
          <w:iCs/>
          <w:noProof/>
          <w:color w:val="auto"/>
          <w:sz w:val="18"/>
          <w:szCs w:val="18"/>
          <w:lang w:val="es-CL"/>
        </w:rPr>
        <w:t>, Universidad de La Frontera, Temuco – Chile, (2021).</w:t>
      </w:r>
    </w:p>
    <w:p w14:paraId="5A153A49" w14:textId="7C1D93F5" w:rsidR="006D2B29" w:rsidRPr="00BD5C58" w:rsidRDefault="006D2B29" w:rsidP="00254880">
      <w:pPr>
        <w:autoSpaceDE w:val="0"/>
        <w:autoSpaceDN w:val="0"/>
        <w:adjustRightInd w:val="0"/>
        <w:spacing w:line="120" w:lineRule="atLeast"/>
        <w:rPr>
          <w:rFonts w:cs="Times New Roman"/>
          <w:sz w:val="18"/>
          <w:szCs w:val="18"/>
          <w:lang w:val="en-GB"/>
        </w:rPr>
      </w:pPr>
      <w:r w:rsidRPr="00BD5C58">
        <w:rPr>
          <w:iCs/>
          <w:noProof/>
          <w:sz w:val="18"/>
          <w:szCs w:val="18"/>
          <w:lang w:val="en-GB"/>
        </w:rPr>
        <w:t xml:space="preserve">[39] </w:t>
      </w:r>
      <w:r w:rsidRPr="00BD5C58">
        <w:rPr>
          <w:rFonts w:cs="Times New Roman"/>
          <w:sz w:val="18"/>
          <w:szCs w:val="18"/>
          <w:lang w:val="en-GB"/>
        </w:rPr>
        <w:t xml:space="preserve">I.F. Santos and A.C. Varela. “Actively lubricated bearings applied as calibrated shakers to aid parameter identification in rotor dynamics”. </w:t>
      </w:r>
      <w:r w:rsidRPr="00BD5C58">
        <w:rPr>
          <w:rFonts w:cs="Times New Roman"/>
          <w:i/>
          <w:iCs/>
          <w:sz w:val="18"/>
          <w:szCs w:val="18"/>
          <w:lang w:val="en-GB"/>
        </w:rPr>
        <w:t>Proceedings of ASME Turbo Expo 2013</w:t>
      </w:r>
      <w:r w:rsidRPr="00BD5C58">
        <w:rPr>
          <w:rFonts w:cs="Times New Roman"/>
          <w:sz w:val="18"/>
          <w:szCs w:val="18"/>
          <w:lang w:val="en-GB"/>
        </w:rPr>
        <w:t>. San Antonio, Texas, USA, 3–7 June 2013, pp.1-12.</w:t>
      </w:r>
    </w:p>
    <w:p w14:paraId="0D43537E" w14:textId="15C22268" w:rsidR="00723D15" w:rsidRPr="00BD5C58" w:rsidRDefault="006D2B29" w:rsidP="00254880">
      <w:pPr>
        <w:autoSpaceDE w:val="0"/>
        <w:autoSpaceDN w:val="0"/>
        <w:adjustRightInd w:val="0"/>
        <w:spacing w:line="120" w:lineRule="atLeast"/>
        <w:rPr>
          <w:rFonts w:cs="Times New Roman"/>
          <w:sz w:val="18"/>
          <w:szCs w:val="18"/>
          <w:lang w:val="en-GB"/>
        </w:rPr>
      </w:pPr>
      <w:r w:rsidRPr="00BD5C58">
        <w:rPr>
          <w:sz w:val="18"/>
          <w:szCs w:val="18"/>
          <w:lang w:val="en-GB"/>
        </w:rPr>
        <w:t xml:space="preserve">[40] M. E. Leader. “Understanding Journal Bearings”. </w:t>
      </w:r>
      <w:r w:rsidRPr="00BD5C58">
        <w:rPr>
          <w:i/>
          <w:iCs/>
          <w:sz w:val="18"/>
          <w:szCs w:val="18"/>
          <w:lang w:val="en-GB"/>
        </w:rPr>
        <w:t>P.E. Applied Machinery Dynamics Co</w:t>
      </w:r>
      <w:r w:rsidRPr="00BD5C58">
        <w:rPr>
          <w:sz w:val="18"/>
          <w:szCs w:val="18"/>
          <w:lang w:val="en-GB"/>
        </w:rPr>
        <w:t>., Durango, Colorado, 2001</w:t>
      </w:r>
    </w:p>
    <w:p w14:paraId="080D3B6A" w14:textId="53AEA1C2" w:rsidR="00000941" w:rsidRPr="00BD5C58" w:rsidRDefault="00000941" w:rsidP="00254880">
      <w:pPr>
        <w:pStyle w:val="NormalWeb"/>
        <w:spacing w:before="0" w:beforeAutospacing="0" w:after="0" w:afterAutospacing="0" w:line="120" w:lineRule="atLeast"/>
        <w:jc w:val="both"/>
        <w:rPr>
          <w:rFonts w:eastAsia="Times New Roman"/>
          <w:sz w:val="18"/>
          <w:szCs w:val="18"/>
          <w:lang w:val="en-GB" w:eastAsia="en-GB"/>
        </w:rPr>
      </w:pPr>
      <w:r w:rsidRPr="00BD5C58">
        <w:rPr>
          <w:rFonts w:eastAsia="Times New Roman"/>
          <w:sz w:val="18"/>
          <w:szCs w:val="18"/>
          <w:lang w:val="es-CL" w:eastAsia="en-GB"/>
        </w:rPr>
        <w:t xml:space="preserve">[41] P. </w:t>
      </w:r>
      <w:proofErr w:type="spellStart"/>
      <w:r w:rsidRPr="00BD5C58">
        <w:rPr>
          <w:rFonts w:eastAsia="Times New Roman"/>
          <w:sz w:val="18"/>
          <w:szCs w:val="18"/>
          <w:lang w:val="es-CL" w:eastAsia="en-GB"/>
        </w:rPr>
        <w:t>Monmousseau</w:t>
      </w:r>
      <w:proofErr w:type="spellEnd"/>
      <w:r w:rsidRPr="00BD5C58">
        <w:rPr>
          <w:rFonts w:eastAsia="Times New Roman"/>
          <w:sz w:val="18"/>
          <w:szCs w:val="18"/>
          <w:lang w:val="es-CL" w:eastAsia="en-GB"/>
        </w:rPr>
        <w:t>, M. Fillon</w:t>
      </w:r>
      <w:r w:rsidR="00B004D3" w:rsidRPr="00BD5C58">
        <w:rPr>
          <w:rFonts w:eastAsia="Times New Roman"/>
          <w:sz w:val="18"/>
          <w:szCs w:val="18"/>
          <w:lang w:val="es-CL" w:eastAsia="en-GB"/>
        </w:rPr>
        <w:t xml:space="preserve"> y</w:t>
      </w:r>
      <w:r w:rsidRPr="00BD5C58">
        <w:rPr>
          <w:rFonts w:eastAsia="Times New Roman"/>
          <w:sz w:val="18"/>
          <w:szCs w:val="18"/>
          <w:lang w:val="es-CL" w:eastAsia="en-GB"/>
        </w:rPr>
        <w:t xml:space="preserve"> J. </w:t>
      </w:r>
      <w:proofErr w:type="spellStart"/>
      <w:r w:rsidRPr="00BD5C58">
        <w:rPr>
          <w:rFonts w:eastAsia="Times New Roman"/>
          <w:sz w:val="18"/>
          <w:szCs w:val="18"/>
          <w:lang w:val="es-CL" w:eastAsia="en-GB"/>
        </w:rPr>
        <w:t>Frêne</w:t>
      </w:r>
      <w:proofErr w:type="spellEnd"/>
      <w:r w:rsidRPr="00BD5C58">
        <w:rPr>
          <w:rFonts w:eastAsia="Times New Roman"/>
          <w:sz w:val="18"/>
          <w:szCs w:val="18"/>
          <w:lang w:val="es-CL" w:eastAsia="en-GB"/>
        </w:rPr>
        <w:t xml:space="preserve">. </w:t>
      </w:r>
      <w:r w:rsidRPr="00BD5C58">
        <w:rPr>
          <w:rFonts w:eastAsia="Times New Roman"/>
          <w:sz w:val="18"/>
          <w:szCs w:val="18"/>
          <w:lang w:val="en-GB" w:eastAsia="en-GB"/>
        </w:rPr>
        <w:t xml:space="preserve">“Transient </w:t>
      </w:r>
      <w:proofErr w:type="spellStart"/>
      <w:r w:rsidRPr="00BD5C58">
        <w:rPr>
          <w:rFonts w:eastAsia="Times New Roman"/>
          <w:sz w:val="18"/>
          <w:szCs w:val="18"/>
          <w:lang w:val="en-GB" w:eastAsia="en-GB"/>
        </w:rPr>
        <w:t>thermoelastohydrodynamic</w:t>
      </w:r>
      <w:proofErr w:type="spellEnd"/>
      <w:r w:rsidRPr="00BD5C58">
        <w:rPr>
          <w:rFonts w:eastAsia="Times New Roman"/>
          <w:sz w:val="18"/>
          <w:szCs w:val="18"/>
          <w:lang w:val="en-GB" w:eastAsia="en-GB"/>
        </w:rPr>
        <w:t xml:space="preserve"> study of tilting-pad journal bearings - comparison between experimental data and theoretical results”. </w:t>
      </w:r>
      <w:r w:rsidRPr="00BD5C58">
        <w:rPr>
          <w:rFonts w:eastAsia="Times New Roman"/>
          <w:i/>
          <w:iCs/>
          <w:sz w:val="18"/>
          <w:szCs w:val="18"/>
          <w:lang w:val="en-GB" w:eastAsia="en-GB"/>
        </w:rPr>
        <w:t>Journal of Tribology</w:t>
      </w:r>
      <w:r w:rsidRPr="00BD5C58">
        <w:rPr>
          <w:rFonts w:eastAsia="Times New Roman"/>
          <w:sz w:val="18"/>
          <w:szCs w:val="18"/>
          <w:lang w:val="en-GB" w:eastAsia="en-GB"/>
        </w:rPr>
        <w:t>, vol. 119, n.° 3, pp. 401-407, 1997.</w:t>
      </w:r>
    </w:p>
    <w:p w14:paraId="11E7C4F0" w14:textId="6D806F3C" w:rsidR="00B004D3" w:rsidRPr="00BD5C58" w:rsidRDefault="00000941" w:rsidP="00254880">
      <w:pPr>
        <w:pStyle w:val="NormalWeb"/>
        <w:spacing w:before="0" w:beforeAutospacing="0" w:after="0" w:afterAutospacing="0" w:line="120" w:lineRule="atLeast"/>
        <w:jc w:val="both"/>
        <w:rPr>
          <w:rFonts w:eastAsia="Times New Roman"/>
          <w:sz w:val="18"/>
          <w:szCs w:val="18"/>
          <w:lang w:val="en-GB" w:eastAsia="en-GB"/>
        </w:rPr>
      </w:pPr>
      <w:r w:rsidRPr="00BD5C58">
        <w:rPr>
          <w:rFonts w:eastAsia="Times New Roman"/>
          <w:sz w:val="18"/>
          <w:szCs w:val="18"/>
          <w:lang w:eastAsia="en-GB"/>
        </w:rPr>
        <w:t xml:space="preserve">[42] M. </w:t>
      </w:r>
      <w:proofErr w:type="spellStart"/>
      <w:r w:rsidRPr="00BD5C58">
        <w:rPr>
          <w:rFonts w:eastAsia="Times New Roman"/>
          <w:sz w:val="18"/>
          <w:szCs w:val="18"/>
          <w:lang w:eastAsia="en-GB"/>
        </w:rPr>
        <w:t>Fillon</w:t>
      </w:r>
      <w:proofErr w:type="spellEnd"/>
      <w:r w:rsidRPr="00BD5C58">
        <w:rPr>
          <w:rFonts w:eastAsia="Times New Roman"/>
          <w:sz w:val="18"/>
          <w:szCs w:val="18"/>
          <w:lang w:eastAsia="en-GB"/>
        </w:rPr>
        <w:t xml:space="preserve">, H. </w:t>
      </w:r>
      <w:proofErr w:type="spellStart"/>
      <w:r w:rsidRPr="00BD5C58">
        <w:rPr>
          <w:rFonts w:eastAsia="Times New Roman"/>
          <w:sz w:val="18"/>
          <w:szCs w:val="18"/>
          <w:lang w:eastAsia="en-GB"/>
        </w:rPr>
        <w:t>Desbordes</w:t>
      </w:r>
      <w:proofErr w:type="spellEnd"/>
      <w:r w:rsidRPr="00BD5C58">
        <w:rPr>
          <w:rFonts w:eastAsia="Times New Roman"/>
          <w:sz w:val="18"/>
          <w:szCs w:val="18"/>
          <w:lang w:eastAsia="en-GB"/>
        </w:rPr>
        <w:t xml:space="preserve">, J. </w:t>
      </w:r>
      <w:proofErr w:type="spellStart"/>
      <w:r w:rsidRPr="00BD5C58">
        <w:rPr>
          <w:rFonts w:eastAsia="Times New Roman"/>
          <w:sz w:val="18"/>
          <w:szCs w:val="18"/>
          <w:lang w:eastAsia="en-GB"/>
        </w:rPr>
        <w:t>Frêne</w:t>
      </w:r>
      <w:proofErr w:type="spellEnd"/>
      <w:r w:rsidR="00B004D3" w:rsidRPr="00BD5C58">
        <w:rPr>
          <w:rFonts w:eastAsia="Times New Roman"/>
          <w:sz w:val="18"/>
          <w:szCs w:val="18"/>
          <w:lang w:eastAsia="en-GB"/>
        </w:rPr>
        <w:t xml:space="preserve"> y </w:t>
      </w:r>
      <w:r w:rsidRPr="00BD5C58">
        <w:rPr>
          <w:rFonts w:eastAsia="Times New Roman"/>
          <w:sz w:val="18"/>
          <w:szCs w:val="18"/>
          <w:lang w:eastAsia="en-GB"/>
        </w:rPr>
        <w:t xml:space="preserve">C.C.H. Wai. </w:t>
      </w:r>
      <w:r w:rsidRPr="00BD5C58">
        <w:rPr>
          <w:rFonts w:eastAsia="Times New Roman"/>
          <w:sz w:val="18"/>
          <w:szCs w:val="18"/>
          <w:lang w:val="en-GB" w:eastAsia="en-GB"/>
        </w:rPr>
        <w:t xml:space="preserve">“A global approach of thermal effects including pad deformations in tilting-pad journal bearings submitted to unbalance load”. </w:t>
      </w:r>
      <w:r w:rsidRPr="00BD5C58">
        <w:rPr>
          <w:rFonts w:eastAsia="Times New Roman"/>
          <w:i/>
          <w:iCs/>
          <w:sz w:val="18"/>
          <w:szCs w:val="18"/>
          <w:lang w:val="en-GB" w:eastAsia="en-GB"/>
        </w:rPr>
        <w:t>Journal of Tribology</w:t>
      </w:r>
      <w:r w:rsidRPr="00BD5C58">
        <w:rPr>
          <w:rFonts w:eastAsia="Times New Roman"/>
          <w:sz w:val="18"/>
          <w:szCs w:val="18"/>
          <w:lang w:val="en-GB" w:eastAsia="en-GB"/>
        </w:rPr>
        <w:t>, vol. 118, n.°</w:t>
      </w:r>
      <w:r w:rsidR="00EA1A64" w:rsidRPr="00BD5C58">
        <w:rPr>
          <w:rFonts w:eastAsia="Times New Roman"/>
          <w:sz w:val="18"/>
          <w:szCs w:val="18"/>
          <w:lang w:val="en-GB" w:eastAsia="en-GB"/>
        </w:rPr>
        <w:t xml:space="preserve"> 1</w:t>
      </w:r>
      <w:r w:rsidRPr="00BD5C58">
        <w:rPr>
          <w:rFonts w:eastAsia="Times New Roman"/>
          <w:sz w:val="18"/>
          <w:szCs w:val="18"/>
          <w:lang w:val="en-GB" w:eastAsia="en-GB"/>
        </w:rPr>
        <w:t>, pp. 169-174, 1996.</w:t>
      </w:r>
    </w:p>
    <w:p w14:paraId="5C510E2E" w14:textId="73382FE1" w:rsidR="00B004D3" w:rsidRPr="00BD5C58" w:rsidRDefault="00B004D3" w:rsidP="00254880">
      <w:pPr>
        <w:autoSpaceDE w:val="0"/>
        <w:autoSpaceDN w:val="0"/>
        <w:adjustRightInd w:val="0"/>
        <w:spacing w:line="120" w:lineRule="atLeast"/>
        <w:rPr>
          <w:sz w:val="18"/>
          <w:szCs w:val="18"/>
          <w:lang w:val="en-GB"/>
        </w:rPr>
      </w:pPr>
      <w:r w:rsidRPr="00BD5C58">
        <w:rPr>
          <w:rFonts w:eastAsia="Times New Roman"/>
          <w:sz w:val="18"/>
          <w:szCs w:val="18"/>
          <w:lang w:val="en-GB" w:eastAsia="en-GB"/>
        </w:rPr>
        <w:t xml:space="preserve">[43] </w:t>
      </w:r>
      <w:r w:rsidRPr="00BD5C58">
        <w:rPr>
          <w:rFonts w:cs="Times New Roman"/>
          <w:sz w:val="18"/>
          <w:szCs w:val="18"/>
          <w:lang w:val="en-GB"/>
        </w:rPr>
        <w:t xml:space="preserve">L. L. </w:t>
      </w:r>
      <w:proofErr w:type="spellStart"/>
      <w:r w:rsidRPr="00BD5C58">
        <w:rPr>
          <w:rFonts w:cs="Times New Roman"/>
          <w:sz w:val="18"/>
          <w:szCs w:val="18"/>
          <w:lang w:val="en-GB"/>
        </w:rPr>
        <w:t>Earles</w:t>
      </w:r>
      <w:proofErr w:type="spellEnd"/>
      <w:r w:rsidRPr="00BD5C58">
        <w:rPr>
          <w:rFonts w:cs="Times New Roman"/>
          <w:sz w:val="18"/>
          <w:szCs w:val="18"/>
          <w:lang w:val="en-GB"/>
        </w:rPr>
        <w:t xml:space="preserve">, A. B. Palazzolo, R. W. Armentrout. “A Finite Element Approach to Pad Flexibility Effects in Tilt Pad Journal Bearings: Part I - Single Pad Analysis”. </w:t>
      </w:r>
      <w:r w:rsidRPr="00BD5C58">
        <w:rPr>
          <w:rFonts w:cs="Times New Roman"/>
          <w:i/>
          <w:iCs/>
          <w:sz w:val="18"/>
          <w:szCs w:val="18"/>
          <w:lang w:val="en-GB"/>
        </w:rPr>
        <w:t>ASME Journal of Tribology</w:t>
      </w:r>
      <w:r w:rsidRPr="00BD5C58">
        <w:rPr>
          <w:rFonts w:cs="Times New Roman"/>
          <w:sz w:val="18"/>
          <w:szCs w:val="18"/>
          <w:lang w:val="en-GB"/>
        </w:rPr>
        <w:t>, vol. 112, n.° 2, pp. 169-176, 1990.</w:t>
      </w:r>
    </w:p>
    <w:p w14:paraId="54FB0EE6" w14:textId="6B4B0CAA" w:rsidR="00027D2B" w:rsidRPr="00BD5C58" w:rsidRDefault="00DB103B" w:rsidP="00657979">
      <w:pPr>
        <w:spacing w:line="120" w:lineRule="atLeast"/>
        <w:rPr>
          <w:sz w:val="18"/>
          <w:szCs w:val="18"/>
        </w:rPr>
      </w:pPr>
      <w:r w:rsidRPr="00BD5C58">
        <w:rPr>
          <w:iCs/>
          <w:noProof/>
          <w:sz w:val="18"/>
          <w:szCs w:val="18"/>
          <w:lang w:val="en-GB"/>
        </w:rPr>
        <w:t xml:space="preserve">[44] </w:t>
      </w:r>
      <w:r w:rsidRPr="00BD5C58">
        <w:rPr>
          <w:sz w:val="18"/>
          <w:szCs w:val="18"/>
          <w:lang w:val="en-GB"/>
        </w:rPr>
        <w:t xml:space="preserve">J.G. Salazar and M. Reumay. </w:t>
      </w:r>
      <w:r w:rsidRPr="00BD5C58">
        <w:rPr>
          <w:sz w:val="18"/>
          <w:szCs w:val="18"/>
        </w:rPr>
        <w:t>“Definición y modelación numérica de un descanso de pivote fluido mecatrónico”,</w:t>
      </w:r>
      <w:r w:rsidR="00FE3E51" w:rsidRPr="00BD5C58">
        <w:rPr>
          <w:sz w:val="18"/>
          <w:szCs w:val="18"/>
        </w:rPr>
        <w:t xml:space="preserve"> </w:t>
      </w:r>
      <w:r w:rsidRPr="00BD5C58">
        <w:rPr>
          <w:sz w:val="18"/>
          <w:szCs w:val="18"/>
        </w:rPr>
        <w:t xml:space="preserve">Aceptado para el </w:t>
      </w:r>
      <w:r w:rsidRPr="00BD5C58">
        <w:rPr>
          <w:i/>
          <w:iCs/>
          <w:sz w:val="18"/>
          <w:szCs w:val="18"/>
        </w:rPr>
        <w:t>XXI Jornada de Mecánica Computacional, 06-07 de Octubre 2022</w:t>
      </w:r>
      <w:r w:rsidRPr="00BD5C58">
        <w:rPr>
          <w:sz w:val="18"/>
          <w:szCs w:val="18"/>
        </w:rPr>
        <w:t>, Universidad Austral de Chile, Valdivia – Chile, 2022.</w:t>
      </w:r>
    </w:p>
    <w:p w14:paraId="6F4B06A3" w14:textId="017216E4" w:rsidR="009F4F2B" w:rsidRPr="00FE3E51" w:rsidRDefault="009F4F2B" w:rsidP="00813588">
      <w:pPr>
        <w:rPr>
          <w:iCs/>
          <w:noProof/>
          <w:lang w:val="es-ES"/>
        </w:rPr>
      </w:pPr>
    </w:p>
    <w:p w14:paraId="03CD4FE9" w14:textId="767F4787" w:rsidR="00C0646C" w:rsidRPr="00FE3E51" w:rsidRDefault="00C0646C" w:rsidP="00813588">
      <w:pPr>
        <w:rPr>
          <w:iCs/>
          <w:noProof/>
          <w:lang w:val="es-ES"/>
        </w:rPr>
      </w:pPr>
    </w:p>
    <w:p w14:paraId="273A4CF8" w14:textId="0200EDF0" w:rsidR="009C51B5" w:rsidRPr="009C51B5" w:rsidRDefault="009C51B5" w:rsidP="009C51B5">
      <w:pPr>
        <w:pStyle w:val="Default"/>
        <w:jc w:val="both"/>
        <w:rPr>
          <w:rFonts w:eastAsia="Arial"/>
          <w:sz w:val="22"/>
          <w:szCs w:val="22"/>
          <w:lang w:val="es-CL"/>
        </w:rPr>
      </w:pPr>
    </w:p>
    <w:sectPr w:rsidR="009C51B5" w:rsidRPr="009C51B5" w:rsidSect="0073610A">
      <w:type w:val="continuous"/>
      <w:pgSz w:w="11906" w:h="16838" w:code="9"/>
      <w:pgMar w:top="1134" w:right="1418" w:bottom="1418" w:left="1418" w:header="1064" w:footer="709" w:gutter="0"/>
      <w:cols w:num="2" w:space="33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28555" w14:textId="77777777" w:rsidR="002C67B4" w:rsidRDefault="002C67B4" w:rsidP="00FB73A9">
      <w:r>
        <w:separator/>
      </w:r>
    </w:p>
  </w:endnote>
  <w:endnote w:type="continuationSeparator" w:id="0">
    <w:p w14:paraId="3A31CBBA" w14:textId="77777777" w:rsidR="002C67B4" w:rsidRDefault="002C67B4" w:rsidP="00FB7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quare721 Cn BT">
    <w:altName w:val="Arial"/>
    <w:charset w:val="00"/>
    <w:family w:val="swiss"/>
    <w:pitch w:val="variable"/>
    <w:sig w:usb0="00000001" w:usb1="1000204A" w:usb2="00000000" w:usb3="00000000" w:csb0="00000011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C4B48" w14:textId="77777777" w:rsidR="002C67B4" w:rsidRDefault="002C67B4" w:rsidP="00FB73A9">
      <w:r>
        <w:separator/>
      </w:r>
    </w:p>
  </w:footnote>
  <w:footnote w:type="continuationSeparator" w:id="0">
    <w:p w14:paraId="4EF9F395" w14:textId="77777777" w:rsidR="002C67B4" w:rsidRDefault="002C67B4" w:rsidP="00FB7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8052530"/>
      <w:docPartObj>
        <w:docPartGallery w:val="Page Numbers (Top of Page)"/>
        <w:docPartUnique/>
      </w:docPartObj>
    </w:sdtPr>
    <w:sdtEndPr>
      <w:rPr>
        <w:rFonts w:ascii="Square721 Cn BT" w:hAnsi="Square721 Cn BT"/>
      </w:rPr>
    </w:sdtEndPr>
    <w:sdtContent>
      <w:p w14:paraId="689BFAFF" w14:textId="5E21F354" w:rsidR="002C67B4" w:rsidRPr="00426533" w:rsidRDefault="002C67B4" w:rsidP="00FB73A9">
        <w:pPr>
          <w:pStyle w:val="Encabezado"/>
          <w:rPr>
            <w:rFonts w:cs="Times New Roman"/>
          </w:rPr>
        </w:pPr>
        <w:r w:rsidRPr="00426533">
          <w:rPr>
            <w:rFonts w:cs="Times New Roman"/>
            <w:b/>
            <w:noProof/>
            <w:sz w:val="16"/>
            <w:szCs w:val="16"/>
            <w:lang w:val="es-ES" w:eastAsia="es-ES"/>
          </w:rPr>
          <mc:AlternateContent>
            <mc:Choice Requires="wps">
              <w:drawing>
                <wp:anchor distT="45720" distB="45720" distL="114300" distR="114300" simplePos="0" relativeHeight="251654144" behindDoc="0" locked="0" layoutInCell="1" allowOverlap="1" wp14:anchorId="63A720B6" wp14:editId="1258719C">
                  <wp:simplePos x="0" y="0"/>
                  <wp:positionH relativeFrom="column">
                    <wp:posOffset>3951605</wp:posOffset>
                  </wp:positionH>
                  <wp:positionV relativeFrom="paragraph">
                    <wp:posOffset>3810</wp:posOffset>
                  </wp:positionV>
                  <wp:extent cx="2108200" cy="225425"/>
                  <wp:effectExtent l="0" t="0" r="0" b="3175"/>
                  <wp:wrapSquare wrapText="bothSides"/>
                  <wp:docPr id="217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0820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D36D6" w14:textId="70FE4F96" w:rsidR="002C67B4" w:rsidRPr="004906A8" w:rsidRDefault="002C67B4" w:rsidP="00830C3B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ES"/>
                                </w:rPr>
                                <w:t>XV CIBIM – 2022, Madrid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3A720B6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6" type="#_x0000_t202" style="position:absolute;left:0;text-align:left;margin-left:311.15pt;margin-top:.3pt;width:166pt;height:17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" filled="f" stroked="f">
                  <v:textbox>
                    <w:txbxContent>
                      <w:p w14:paraId="1D8D36D6" w14:textId="70FE4F96" w:rsidR="002C67B4" w:rsidRPr="004906A8" w:rsidRDefault="002C67B4" w:rsidP="00830C3B">
                        <w:pPr>
                          <w:jc w:val="right"/>
                          <w:rPr>
                            <w:sz w:val="16"/>
                            <w:szCs w:val="16"/>
                            <w:lang w:val="es-ES"/>
                          </w:rPr>
                        </w:pPr>
                        <w:r>
                          <w:rPr>
                            <w:sz w:val="16"/>
                            <w:szCs w:val="16"/>
                            <w:lang w:val="es-ES"/>
                          </w:rPr>
                          <w:t>XV CIBIM – 2022, Madrid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426533">
          <w:rPr>
            <w:rFonts w:cs="Times New Roman"/>
            <w:b/>
            <w:sz w:val="16"/>
            <w:szCs w:val="16"/>
          </w:rPr>
          <w:fldChar w:fldCharType="begin"/>
        </w:r>
        <w:r w:rsidRPr="00426533">
          <w:rPr>
            <w:rFonts w:cs="Times New Roman"/>
            <w:b/>
            <w:sz w:val="16"/>
            <w:szCs w:val="16"/>
          </w:rPr>
          <w:instrText>PAGE   \* MERGEFORMAT</w:instrText>
        </w:r>
        <w:r w:rsidRPr="00426533">
          <w:rPr>
            <w:rFonts w:cs="Times New Roman"/>
            <w:b/>
            <w:sz w:val="16"/>
            <w:szCs w:val="16"/>
          </w:rPr>
          <w:fldChar w:fldCharType="separate"/>
        </w:r>
        <w:r w:rsidRPr="00220E74">
          <w:rPr>
            <w:rFonts w:cs="Times New Roman"/>
            <w:b/>
            <w:noProof/>
            <w:sz w:val="16"/>
            <w:szCs w:val="16"/>
            <w:lang w:val="es-ES"/>
          </w:rPr>
          <w:t>2</w:t>
        </w:r>
        <w:r w:rsidRPr="00426533">
          <w:rPr>
            <w:rFonts w:cs="Times New Roman"/>
            <w:b/>
            <w:sz w:val="16"/>
            <w:szCs w:val="16"/>
          </w:rPr>
          <w:fldChar w:fldCharType="end"/>
        </w:r>
      </w:p>
      <w:p w14:paraId="7F0915D4" w14:textId="77777777" w:rsidR="002C67B4" w:rsidRDefault="002C67B4" w:rsidP="00FB73A9">
        <w:pPr>
          <w:pStyle w:val="Encabezado"/>
          <w:rPr>
            <w:rFonts w:ascii="Square721 Cn BT" w:hAnsi="Square721 Cn BT"/>
          </w:rPr>
        </w:pPr>
      </w:p>
      <w:p w14:paraId="52F070CB" w14:textId="6A761940" w:rsidR="002C67B4" w:rsidRPr="00463356" w:rsidRDefault="002C67B4" w:rsidP="00FB73A9">
        <w:pPr>
          <w:pStyle w:val="Encabezado"/>
          <w:rPr>
            <w:rFonts w:ascii="Square721 Cn BT" w:hAnsi="Square721 Cn BT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AD298" w14:textId="3BF17730" w:rsidR="002C67B4" w:rsidRDefault="002C67B4" w:rsidP="00463356">
    <w:pPr>
      <w:pStyle w:val="Encabezado"/>
      <w:tabs>
        <w:tab w:val="clear" w:pos="8838"/>
      </w:tabs>
      <w:jc w:val="right"/>
      <w:rPr>
        <w:rFonts w:ascii="Square721 Cn BT" w:hAnsi="Square721 Cn BT"/>
      </w:rPr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57B69813" wp14:editId="660B238B">
              <wp:simplePos x="0" y="0"/>
              <wp:positionH relativeFrom="column">
                <wp:posOffset>-90805</wp:posOffset>
              </wp:positionH>
              <wp:positionV relativeFrom="paragraph">
                <wp:posOffset>-21590</wp:posOffset>
              </wp:positionV>
              <wp:extent cx="4613910" cy="264795"/>
              <wp:effectExtent l="0" t="0" r="0" b="190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3910" cy="264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72779" w14:textId="2ACFFE8D" w:rsidR="002C67B4" w:rsidRPr="00FB73A9" w:rsidRDefault="002C67B4" w:rsidP="00FB73A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Diseño Mecatrónico De Un Nuevo Descanso De Pivote Fluido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B698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15pt;margin-top:-1.7pt;width:363.3pt;height:20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" stroked="f">
              <v:textbox>
                <w:txbxContent>
                  <w:p w14:paraId="50872779" w14:textId="2ACFFE8D" w:rsidR="002C67B4" w:rsidRPr="00FB73A9" w:rsidRDefault="002C67B4" w:rsidP="00FB73A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Diseño Mecatrónico De Un Nuevo Descanso De Pivote Fluido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rPr>
          <w:rFonts w:ascii="Square721 Cn BT" w:hAnsi="Square721 Cn BT"/>
        </w:rPr>
        <w:id w:val="-131201069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>
          <w:rPr>
            <w:rFonts w:ascii="Square721 Cn BT" w:hAnsi="Square721 Cn BT"/>
          </w:rPr>
          <w:t xml:space="preserve">                           </w:t>
        </w:r>
        <w:r w:rsidRPr="00426533">
          <w:rPr>
            <w:rFonts w:cs="Times New Roman"/>
            <w:b/>
            <w:sz w:val="16"/>
            <w:szCs w:val="16"/>
          </w:rPr>
          <w:fldChar w:fldCharType="begin"/>
        </w:r>
        <w:r w:rsidRPr="00426533">
          <w:rPr>
            <w:rFonts w:cs="Times New Roman"/>
            <w:b/>
            <w:sz w:val="16"/>
            <w:szCs w:val="16"/>
          </w:rPr>
          <w:instrText>PAGE   \* MERGEFORMAT</w:instrText>
        </w:r>
        <w:r w:rsidRPr="00426533">
          <w:rPr>
            <w:rFonts w:cs="Times New Roman"/>
            <w:b/>
            <w:sz w:val="16"/>
            <w:szCs w:val="16"/>
          </w:rPr>
          <w:fldChar w:fldCharType="separate"/>
        </w:r>
        <w:r w:rsidRPr="00220E74">
          <w:rPr>
            <w:rFonts w:cs="Times New Roman"/>
            <w:b/>
            <w:noProof/>
            <w:sz w:val="16"/>
            <w:szCs w:val="16"/>
            <w:lang w:val="es-ES"/>
          </w:rPr>
          <w:t>3</w:t>
        </w:r>
        <w:r w:rsidRPr="00426533">
          <w:rPr>
            <w:rFonts w:cs="Times New Roman"/>
            <w:b/>
            <w:sz w:val="16"/>
            <w:szCs w:val="16"/>
          </w:rPr>
          <w:fldChar w:fldCharType="end"/>
        </w:r>
      </w:sdtContent>
    </w:sdt>
  </w:p>
  <w:p w14:paraId="0D93E715" w14:textId="77777777" w:rsidR="002C67B4" w:rsidRDefault="002C67B4" w:rsidP="00463356">
    <w:pPr>
      <w:pStyle w:val="Encabezado"/>
      <w:tabs>
        <w:tab w:val="clear" w:pos="8838"/>
      </w:tabs>
      <w:jc w:val="right"/>
      <w:rPr>
        <w:rFonts w:ascii="Square721 Cn BT" w:hAnsi="Square721 Cn BT"/>
      </w:rPr>
    </w:pPr>
  </w:p>
  <w:p w14:paraId="6250F50B" w14:textId="77777777" w:rsidR="002C67B4" w:rsidRPr="00463356" w:rsidRDefault="002C67B4" w:rsidP="00463356">
    <w:pPr>
      <w:pStyle w:val="Encabezado"/>
      <w:tabs>
        <w:tab w:val="clear" w:pos="8838"/>
      </w:tabs>
      <w:jc w:val="right"/>
      <w:rPr>
        <w:rFonts w:ascii="Square721 Cn BT" w:hAnsi="Square721 Cn B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83F40" w14:textId="1AEEB326" w:rsidR="002C67B4" w:rsidRPr="00F61111" w:rsidRDefault="002C67B4" w:rsidP="00D519CE">
    <w:pPr>
      <w:pStyle w:val="Encabezado"/>
      <w:tabs>
        <w:tab w:val="left" w:pos="460"/>
      </w:tabs>
      <w:rPr>
        <w:rFonts w:cs="Times New Roman"/>
        <w:color w:val="003B68"/>
      </w:rPr>
    </w:pPr>
    <w:r w:rsidRPr="00F61111">
      <w:rPr>
        <w:noProof/>
        <w:color w:val="003B68"/>
        <w:lang w:val="es-ES" w:eastAsia="es-ES"/>
      </w:rPr>
      <w:drawing>
        <wp:anchor distT="0" distB="0" distL="114300" distR="114300" simplePos="0" relativeHeight="251664384" behindDoc="0" locked="0" layoutInCell="1" allowOverlap="1" wp14:anchorId="12E1FA6E" wp14:editId="4E9CFEC9">
          <wp:simplePos x="0" y="0"/>
          <wp:positionH relativeFrom="margin">
            <wp:posOffset>3729706</wp:posOffset>
          </wp:positionH>
          <wp:positionV relativeFrom="paragraph">
            <wp:posOffset>-12700</wp:posOffset>
          </wp:positionV>
          <wp:extent cx="2021703" cy="533400"/>
          <wp:effectExtent l="0" t="0" r="0" b="0"/>
          <wp:wrapNone/>
          <wp:docPr id="13" name="Imagen 1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254" cy="534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111">
      <w:rPr>
        <w:rFonts w:cs="Times New Roman"/>
        <w:color w:val="003B68"/>
      </w:rPr>
      <w:t xml:space="preserve">XV Congreso Iberoamericano de Ingeniería Mecánica </w:t>
    </w:r>
  </w:p>
  <w:p w14:paraId="07A60962" w14:textId="47D5A734" w:rsidR="002C67B4" w:rsidRPr="00F61111" w:rsidRDefault="002C67B4" w:rsidP="00D519CE">
    <w:pPr>
      <w:pStyle w:val="Encabezado"/>
      <w:tabs>
        <w:tab w:val="left" w:pos="460"/>
      </w:tabs>
      <w:rPr>
        <w:rFonts w:cs="Times New Roman"/>
        <w:color w:val="003B68"/>
      </w:rPr>
    </w:pPr>
    <w:r w:rsidRPr="00F61111">
      <w:rPr>
        <w:rFonts w:cs="Times New Roman"/>
        <w:color w:val="003B68"/>
      </w:rPr>
      <w:t xml:space="preserve">XV </w:t>
    </w:r>
    <w:proofErr w:type="spellStart"/>
    <w:r w:rsidRPr="00F61111">
      <w:rPr>
        <w:rFonts w:cs="Times New Roman"/>
        <w:color w:val="003B68"/>
      </w:rPr>
      <w:t>Congresso</w:t>
    </w:r>
    <w:proofErr w:type="spellEnd"/>
    <w:r w:rsidRPr="00F61111">
      <w:rPr>
        <w:rFonts w:cs="Times New Roman"/>
        <w:color w:val="003B68"/>
      </w:rPr>
      <w:t xml:space="preserve"> Ibero-americano de </w:t>
    </w:r>
    <w:proofErr w:type="spellStart"/>
    <w:r w:rsidRPr="00F61111">
      <w:rPr>
        <w:rFonts w:cs="Times New Roman"/>
        <w:color w:val="003B68"/>
      </w:rPr>
      <w:t>Engenharia</w:t>
    </w:r>
    <w:proofErr w:type="spellEnd"/>
    <w:r w:rsidRPr="00F61111">
      <w:rPr>
        <w:rFonts w:cs="Times New Roman"/>
        <w:color w:val="003B68"/>
      </w:rPr>
      <w:t xml:space="preserve"> </w:t>
    </w:r>
    <w:proofErr w:type="spellStart"/>
    <w:r w:rsidRPr="00F61111">
      <w:rPr>
        <w:rFonts w:cs="Times New Roman"/>
        <w:color w:val="003B68"/>
      </w:rPr>
      <w:t>Mecânica</w:t>
    </w:r>
    <w:proofErr w:type="spellEnd"/>
  </w:p>
  <w:p w14:paraId="2CB69E92" w14:textId="058D5B28" w:rsidR="002C67B4" w:rsidRPr="00F61111" w:rsidRDefault="002C67B4" w:rsidP="00744D7B">
    <w:pPr>
      <w:pStyle w:val="Encabezado"/>
      <w:rPr>
        <w:color w:val="003B68"/>
      </w:rPr>
    </w:pPr>
    <w:r w:rsidRPr="00F61111">
      <w:rPr>
        <w:rFonts w:cs="Times New Roman"/>
        <w:noProof/>
        <w:color w:val="003B68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9909C3" wp14:editId="41FB8D8D">
              <wp:simplePos x="0" y="0"/>
              <wp:positionH relativeFrom="margin">
                <wp:align>left</wp:align>
              </wp:positionH>
              <wp:positionV relativeFrom="paragraph">
                <wp:posOffset>253365</wp:posOffset>
              </wp:positionV>
              <wp:extent cx="5760000" cy="8626"/>
              <wp:effectExtent l="0" t="0" r="31750" b="29845"/>
              <wp:wrapNone/>
              <wp:docPr id="251" name="Straight Connector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000" cy="8626"/>
                      </a:xfrm>
                      <a:prstGeom prst="line">
                        <a:avLst/>
                      </a:prstGeom>
                      <a:ln w="12700">
                        <a:solidFill>
                          <a:srgbClr val="0053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2A9D828" id="Straight Connector 25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95pt" to="453.5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" strokecolor="#005392" strokeweight="1pt">
              <v:stroke joinstyle="miter"/>
              <w10:wrap anchorx="margin"/>
            </v:line>
          </w:pict>
        </mc:Fallback>
      </mc:AlternateContent>
    </w:r>
    <w:r w:rsidRPr="00F61111">
      <w:rPr>
        <w:rFonts w:cs="Times New Roman"/>
        <w:color w:val="003B68"/>
      </w:rPr>
      <w:t>Madrid, España, 22-24 de noviembre de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0081F"/>
    <w:multiLevelType w:val="hybridMultilevel"/>
    <w:tmpl w:val="7E284D60"/>
    <w:lvl w:ilvl="0" w:tplc="E0AA7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F6F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38A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9A0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16E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64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CAF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C22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6A6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5D7939"/>
    <w:multiLevelType w:val="hybridMultilevel"/>
    <w:tmpl w:val="9544DA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56141"/>
    <w:multiLevelType w:val="hybridMultilevel"/>
    <w:tmpl w:val="4E768FD0"/>
    <w:lvl w:ilvl="0" w:tplc="178257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14D6D"/>
    <w:multiLevelType w:val="hybridMultilevel"/>
    <w:tmpl w:val="48AA0D4C"/>
    <w:lvl w:ilvl="0" w:tplc="686E9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1C8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C23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A08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BC2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382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3A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72F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C03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2E75B62"/>
    <w:multiLevelType w:val="hybridMultilevel"/>
    <w:tmpl w:val="3E746122"/>
    <w:lvl w:ilvl="0" w:tplc="5EA65D4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144D0"/>
    <w:multiLevelType w:val="hybridMultilevel"/>
    <w:tmpl w:val="427E4A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044F1"/>
    <w:multiLevelType w:val="hybridMultilevel"/>
    <w:tmpl w:val="030653A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020B9"/>
    <w:multiLevelType w:val="hybridMultilevel"/>
    <w:tmpl w:val="7D7804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C13AF"/>
    <w:multiLevelType w:val="multilevel"/>
    <w:tmpl w:val="C49AF608"/>
    <w:styleLink w:val="CurrentList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isLgl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BAF761E"/>
    <w:multiLevelType w:val="hybridMultilevel"/>
    <w:tmpl w:val="862E1BE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B42D1"/>
    <w:multiLevelType w:val="hybridMultilevel"/>
    <w:tmpl w:val="83361F4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401E42"/>
    <w:multiLevelType w:val="hybridMultilevel"/>
    <w:tmpl w:val="100862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158DF"/>
    <w:multiLevelType w:val="hybridMultilevel"/>
    <w:tmpl w:val="C3C631F6"/>
    <w:lvl w:ilvl="0" w:tplc="3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A44E08"/>
    <w:multiLevelType w:val="multilevel"/>
    <w:tmpl w:val="7BE2E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8123B"/>
    <w:multiLevelType w:val="hybridMultilevel"/>
    <w:tmpl w:val="6506F748"/>
    <w:lvl w:ilvl="0" w:tplc="08C02D0A">
      <w:start w:val="1"/>
      <w:numFmt w:val="lowerLetter"/>
      <w:lvlText w:val="(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35C528D"/>
    <w:multiLevelType w:val="hybridMultilevel"/>
    <w:tmpl w:val="0F384FF2"/>
    <w:lvl w:ilvl="0" w:tplc="9C7E36F8">
      <w:start w:val="1"/>
      <w:numFmt w:val="lowerLetter"/>
      <w:lvlText w:val="%1)"/>
      <w:lvlJc w:val="left"/>
      <w:pPr>
        <w:ind w:left="2484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6" w15:restartNumberingAfterBreak="0">
    <w:nsid w:val="45A33448"/>
    <w:multiLevelType w:val="hybridMultilevel"/>
    <w:tmpl w:val="384AFECC"/>
    <w:lvl w:ilvl="0" w:tplc="923EC2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821A3C"/>
    <w:multiLevelType w:val="hybridMultilevel"/>
    <w:tmpl w:val="D4A8DEC8"/>
    <w:lvl w:ilvl="0" w:tplc="3FB44A5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20361"/>
    <w:multiLevelType w:val="hybridMultilevel"/>
    <w:tmpl w:val="BA7E11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149E9"/>
    <w:multiLevelType w:val="hybridMultilevel"/>
    <w:tmpl w:val="6B64673C"/>
    <w:lvl w:ilvl="0" w:tplc="C92E5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20A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625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5E8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5C9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CA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6CB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44C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2E8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2AB3516"/>
    <w:multiLevelType w:val="hybridMultilevel"/>
    <w:tmpl w:val="547EE6E8"/>
    <w:lvl w:ilvl="0" w:tplc="2AE275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2C0D8C"/>
    <w:multiLevelType w:val="multilevel"/>
    <w:tmpl w:val="7C682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C5855FD"/>
    <w:multiLevelType w:val="hybridMultilevel"/>
    <w:tmpl w:val="3498F9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61390"/>
    <w:multiLevelType w:val="multilevel"/>
    <w:tmpl w:val="7C682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2786F3E"/>
    <w:multiLevelType w:val="hybridMultilevel"/>
    <w:tmpl w:val="AF2CDB7E"/>
    <w:lvl w:ilvl="0" w:tplc="40CC569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212525"/>
    <w:multiLevelType w:val="hybridMultilevel"/>
    <w:tmpl w:val="E248A6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136A53"/>
    <w:multiLevelType w:val="hybridMultilevel"/>
    <w:tmpl w:val="4BD0DA64"/>
    <w:lvl w:ilvl="0" w:tplc="7C36944A">
      <w:start w:val="1"/>
      <w:numFmt w:val="lowerLetter"/>
      <w:lvlText w:val="%1)"/>
      <w:lvlJc w:val="left"/>
      <w:pPr>
        <w:ind w:left="26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84" w:hanging="360"/>
      </w:pPr>
    </w:lvl>
    <w:lvl w:ilvl="2" w:tplc="0809001B" w:tentative="1">
      <w:start w:val="1"/>
      <w:numFmt w:val="lowerRoman"/>
      <w:lvlText w:val="%3."/>
      <w:lvlJc w:val="right"/>
      <w:pPr>
        <w:ind w:left="4104" w:hanging="180"/>
      </w:pPr>
    </w:lvl>
    <w:lvl w:ilvl="3" w:tplc="0809000F" w:tentative="1">
      <w:start w:val="1"/>
      <w:numFmt w:val="decimal"/>
      <w:lvlText w:val="%4."/>
      <w:lvlJc w:val="left"/>
      <w:pPr>
        <w:ind w:left="4824" w:hanging="360"/>
      </w:pPr>
    </w:lvl>
    <w:lvl w:ilvl="4" w:tplc="08090019" w:tentative="1">
      <w:start w:val="1"/>
      <w:numFmt w:val="lowerLetter"/>
      <w:lvlText w:val="%5."/>
      <w:lvlJc w:val="left"/>
      <w:pPr>
        <w:ind w:left="5544" w:hanging="360"/>
      </w:pPr>
    </w:lvl>
    <w:lvl w:ilvl="5" w:tplc="0809001B" w:tentative="1">
      <w:start w:val="1"/>
      <w:numFmt w:val="lowerRoman"/>
      <w:lvlText w:val="%6."/>
      <w:lvlJc w:val="right"/>
      <w:pPr>
        <w:ind w:left="6264" w:hanging="180"/>
      </w:pPr>
    </w:lvl>
    <w:lvl w:ilvl="6" w:tplc="0809000F" w:tentative="1">
      <w:start w:val="1"/>
      <w:numFmt w:val="decimal"/>
      <w:lvlText w:val="%7."/>
      <w:lvlJc w:val="left"/>
      <w:pPr>
        <w:ind w:left="6984" w:hanging="360"/>
      </w:pPr>
    </w:lvl>
    <w:lvl w:ilvl="7" w:tplc="08090019" w:tentative="1">
      <w:start w:val="1"/>
      <w:numFmt w:val="lowerLetter"/>
      <w:lvlText w:val="%8."/>
      <w:lvlJc w:val="left"/>
      <w:pPr>
        <w:ind w:left="7704" w:hanging="360"/>
      </w:pPr>
    </w:lvl>
    <w:lvl w:ilvl="8" w:tplc="0809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71CF5538"/>
    <w:multiLevelType w:val="hybridMultilevel"/>
    <w:tmpl w:val="51B893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4B5B68"/>
    <w:multiLevelType w:val="hybridMultilevel"/>
    <w:tmpl w:val="0D8AE5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38779A"/>
    <w:multiLevelType w:val="multilevel"/>
    <w:tmpl w:val="081A087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cs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 w15:restartNumberingAfterBreak="0">
    <w:nsid w:val="78325F0F"/>
    <w:multiLevelType w:val="multilevel"/>
    <w:tmpl w:val="90184AFE"/>
    <w:lvl w:ilvl="0">
      <w:start w:val="1"/>
      <w:numFmt w:val="decimal"/>
      <w:pStyle w:val="Ttulo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Ttulo2"/>
      <w:lvlText w:val="%2."/>
      <w:lvlJc w:val="left"/>
      <w:pPr>
        <w:ind w:left="360" w:hanging="360"/>
      </w:pPr>
    </w:lvl>
    <w:lvl w:ilvl="2">
      <w:start w:val="1"/>
      <w:numFmt w:val="decimal"/>
      <w:isLgl/>
      <w:suff w:val="space"/>
      <w:lvlText w:val="%1.%2.%3."/>
      <w:lvlJc w:val="left"/>
      <w:pPr>
        <w:ind w:left="0" w:firstLine="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</w:lvl>
  </w:abstractNum>
  <w:num w:numId="1">
    <w:abstractNumId w:val="7"/>
  </w:num>
  <w:num w:numId="2">
    <w:abstractNumId w:val="30"/>
  </w:num>
  <w:num w:numId="3">
    <w:abstractNumId w:val="19"/>
  </w:num>
  <w:num w:numId="4">
    <w:abstractNumId w:val="3"/>
  </w:num>
  <w:num w:numId="5">
    <w:abstractNumId w:val="0"/>
  </w:num>
  <w:num w:numId="6">
    <w:abstractNumId w:val="24"/>
  </w:num>
  <w:num w:numId="7">
    <w:abstractNumId w:val="21"/>
  </w:num>
  <w:num w:numId="8">
    <w:abstractNumId w:val="22"/>
  </w:num>
  <w:num w:numId="9">
    <w:abstractNumId w:val="27"/>
  </w:num>
  <w:num w:numId="10">
    <w:abstractNumId w:val="1"/>
  </w:num>
  <w:num w:numId="11">
    <w:abstractNumId w:val="5"/>
  </w:num>
  <w:num w:numId="12">
    <w:abstractNumId w:val="13"/>
  </w:num>
  <w:num w:numId="13">
    <w:abstractNumId w:val="23"/>
  </w:num>
  <w:num w:numId="14">
    <w:abstractNumId w:val="14"/>
  </w:num>
  <w:num w:numId="15">
    <w:abstractNumId w:val="11"/>
  </w:num>
  <w:num w:numId="16">
    <w:abstractNumId w:val="18"/>
  </w:num>
  <w:num w:numId="17">
    <w:abstractNumId w:val="30"/>
  </w:num>
  <w:num w:numId="18">
    <w:abstractNumId w:val="29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</w:num>
  <w:num w:numId="19">
    <w:abstractNumId w:val="31"/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6"/>
  </w:num>
  <w:num w:numId="23">
    <w:abstractNumId w:val="26"/>
  </w:num>
  <w:num w:numId="24">
    <w:abstractNumId w:val="20"/>
  </w:num>
  <w:num w:numId="25">
    <w:abstractNumId w:val="29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</w:num>
  <w:num w:numId="26">
    <w:abstractNumId w:val="29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</w:num>
  <w:num w:numId="27">
    <w:abstractNumId w:val="29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</w:num>
  <w:num w:numId="28">
    <w:abstractNumId w:val="29"/>
  </w:num>
  <w:num w:numId="29">
    <w:abstractNumId w:val="6"/>
  </w:num>
  <w:num w:numId="30">
    <w:abstractNumId w:val="25"/>
  </w:num>
  <w:num w:numId="31">
    <w:abstractNumId w:val="29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</w:num>
  <w:num w:numId="32">
    <w:abstractNumId w:val="15"/>
  </w:num>
  <w:num w:numId="33">
    <w:abstractNumId w:val="12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2"/>
  </w:num>
  <w:num w:numId="37">
    <w:abstractNumId w:val="17"/>
  </w:num>
  <w:num w:numId="38">
    <w:abstractNumId w:val="10"/>
  </w:num>
  <w:num w:numId="39">
    <w:abstractNumId w:val="9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MwNDUHYjMDCwtzCyUdpeDU4uLM/DyQAsNaAGNqtREsAAAA"/>
  </w:docVars>
  <w:rsids>
    <w:rsidRoot w:val="00E72566"/>
    <w:rsid w:val="00000941"/>
    <w:rsid w:val="00002479"/>
    <w:rsid w:val="00002DF3"/>
    <w:rsid w:val="00004BB1"/>
    <w:rsid w:val="00005864"/>
    <w:rsid w:val="000079AE"/>
    <w:rsid w:val="00010BB3"/>
    <w:rsid w:val="00011181"/>
    <w:rsid w:val="0001410F"/>
    <w:rsid w:val="00014332"/>
    <w:rsid w:val="000166CA"/>
    <w:rsid w:val="0001681D"/>
    <w:rsid w:val="00016FA1"/>
    <w:rsid w:val="00020428"/>
    <w:rsid w:val="00022DB1"/>
    <w:rsid w:val="00023989"/>
    <w:rsid w:val="00026EDE"/>
    <w:rsid w:val="0002726B"/>
    <w:rsid w:val="000278FA"/>
    <w:rsid w:val="00027D2B"/>
    <w:rsid w:val="000312B6"/>
    <w:rsid w:val="000317A7"/>
    <w:rsid w:val="00031853"/>
    <w:rsid w:val="00032404"/>
    <w:rsid w:val="00032799"/>
    <w:rsid w:val="00032E60"/>
    <w:rsid w:val="00037E57"/>
    <w:rsid w:val="000441F4"/>
    <w:rsid w:val="000500AD"/>
    <w:rsid w:val="00050AD6"/>
    <w:rsid w:val="000552A0"/>
    <w:rsid w:val="0005693D"/>
    <w:rsid w:val="00060941"/>
    <w:rsid w:val="00063DED"/>
    <w:rsid w:val="00064087"/>
    <w:rsid w:val="00064DD5"/>
    <w:rsid w:val="0006594F"/>
    <w:rsid w:val="00065E68"/>
    <w:rsid w:val="00067B58"/>
    <w:rsid w:val="00067C6F"/>
    <w:rsid w:val="000716C7"/>
    <w:rsid w:val="00074194"/>
    <w:rsid w:val="000742FE"/>
    <w:rsid w:val="0007440B"/>
    <w:rsid w:val="000753B5"/>
    <w:rsid w:val="00075C38"/>
    <w:rsid w:val="000762D9"/>
    <w:rsid w:val="00076B34"/>
    <w:rsid w:val="0008428D"/>
    <w:rsid w:val="00084C3A"/>
    <w:rsid w:val="000854F1"/>
    <w:rsid w:val="00086B04"/>
    <w:rsid w:val="00087A82"/>
    <w:rsid w:val="00087EE5"/>
    <w:rsid w:val="000921B2"/>
    <w:rsid w:val="00093E80"/>
    <w:rsid w:val="00094A5B"/>
    <w:rsid w:val="00095786"/>
    <w:rsid w:val="0009613D"/>
    <w:rsid w:val="0009660F"/>
    <w:rsid w:val="000A4678"/>
    <w:rsid w:val="000B139B"/>
    <w:rsid w:val="000B2E24"/>
    <w:rsid w:val="000B42FA"/>
    <w:rsid w:val="000C562D"/>
    <w:rsid w:val="000C7F71"/>
    <w:rsid w:val="000D4F8F"/>
    <w:rsid w:val="000D62F0"/>
    <w:rsid w:val="000D6E58"/>
    <w:rsid w:val="000E10B6"/>
    <w:rsid w:val="000E1B09"/>
    <w:rsid w:val="000E2927"/>
    <w:rsid w:val="000E2953"/>
    <w:rsid w:val="000E39A2"/>
    <w:rsid w:val="000E46F5"/>
    <w:rsid w:val="000E482D"/>
    <w:rsid w:val="000E6068"/>
    <w:rsid w:val="000F3A3E"/>
    <w:rsid w:val="000F41A7"/>
    <w:rsid w:val="000F5EA5"/>
    <w:rsid w:val="000F6D49"/>
    <w:rsid w:val="00100102"/>
    <w:rsid w:val="00102377"/>
    <w:rsid w:val="00104272"/>
    <w:rsid w:val="00105214"/>
    <w:rsid w:val="00106F0E"/>
    <w:rsid w:val="001111A1"/>
    <w:rsid w:val="0011355D"/>
    <w:rsid w:val="0011617C"/>
    <w:rsid w:val="00117AB9"/>
    <w:rsid w:val="001204E9"/>
    <w:rsid w:val="001205BB"/>
    <w:rsid w:val="0012394C"/>
    <w:rsid w:val="00124A96"/>
    <w:rsid w:val="00124F8A"/>
    <w:rsid w:val="00126351"/>
    <w:rsid w:val="00127104"/>
    <w:rsid w:val="00130DAE"/>
    <w:rsid w:val="0013138D"/>
    <w:rsid w:val="00131D4D"/>
    <w:rsid w:val="001322EC"/>
    <w:rsid w:val="00136B4A"/>
    <w:rsid w:val="001377CB"/>
    <w:rsid w:val="00137B95"/>
    <w:rsid w:val="00140025"/>
    <w:rsid w:val="0014210E"/>
    <w:rsid w:val="001427E9"/>
    <w:rsid w:val="00153D4E"/>
    <w:rsid w:val="00153FAB"/>
    <w:rsid w:val="00154AD1"/>
    <w:rsid w:val="00154E54"/>
    <w:rsid w:val="00156538"/>
    <w:rsid w:val="001566C3"/>
    <w:rsid w:val="00157756"/>
    <w:rsid w:val="00161346"/>
    <w:rsid w:val="00162073"/>
    <w:rsid w:val="00162587"/>
    <w:rsid w:val="001707A9"/>
    <w:rsid w:val="0017204D"/>
    <w:rsid w:val="00173A72"/>
    <w:rsid w:val="00181EB5"/>
    <w:rsid w:val="001832C3"/>
    <w:rsid w:val="00186E57"/>
    <w:rsid w:val="001873C8"/>
    <w:rsid w:val="00191214"/>
    <w:rsid w:val="001956A8"/>
    <w:rsid w:val="001A3F04"/>
    <w:rsid w:val="001A5C73"/>
    <w:rsid w:val="001A5CC9"/>
    <w:rsid w:val="001A7969"/>
    <w:rsid w:val="001B42E5"/>
    <w:rsid w:val="001B523C"/>
    <w:rsid w:val="001C0E3C"/>
    <w:rsid w:val="001C295A"/>
    <w:rsid w:val="001C5FC8"/>
    <w:rsid w:val="001C6AF9"/>
    <w:rsid w:val="001D1A6A"/>
    <w:rsid w:val="001D2017"/>
    <w:rsid w:val="001D2923"/>
    <w:rsid w:val="001D6F6E"/>
    <w:rsid w:val="001D7FB4"/>
    <w:rsid w:val="001E61AA"/>
    <w:rsid w:val="001E6AD2"/>
    <w:rsid w:val="001E7075"/>
    <w:rsid w:val="001E7B17"/>
    <w:rsid w:val="001F549D"/>
    <w:rsid w:val="001F6ABA"/>
    <w:rsid w:val="0020053C"/>
    <w:rsid w:val="00202BA3"/>
    <w:rsid w:val="00203934"/>
    <w:rsid w:val="002073D4"/>
    <w:rsid w:val="00211049"/>
    <w:rsid w:val="002115D1"/>
    <w:rsid w:val="00211EFE"/>
    <w:rsid w:val="00214B99"/>
    <w:rsid w:val="00220E74"/>
    <w:rsid w:val="002239E9"/>
    <w:rsid w:val="00232C56"/>
    <w:rsid w:val="00233229"/>
    <w:rsid w:val="002345DE"/>
    <w:rsid w:val="002359ED"/>
    <w:rsid w:val="0023636F"/>
    <w:rsid w:val="00237C92"/>
    <w:rsid w:val="00240A3D"/>
    <w:rsid w:val="00242CF7"/>
    <w:rsid w:val="00250362"/>
    <w:rsid w:val="002514D5"/>
    <w:rsid w:val="00252DDE"/>
    <w:rsid w:val="00254805"/>
    <w:rsid w:val="00254880"/>
    <w:rsid w:val="00255A10"/>
    <w:rsid w:val="00256058"/>
    <w:rsid w:val="002572EE"/>
    <w:rsid w:val="00262E0D"/>
    <w:rsid w:val="00264366"/>
    <w:rsid w:val="00264726"/>
    <w:rsid w:val="00266BEA"/>
    <w:rsid w:val="00267A27"/>
    <w:rsid w:val="00267BF3"/>
    <w:rsid w:val="0027009D"/>
    <w:rsid w:val="00270D49"/>
    <w:rsid w:val="00272499"/>
    <w:rsid w:val="002746ED"/>
    <w:rsid w:val="00277FE3"/>
    <w:rsid w:val="00280BE7"/>
    <w:rsid w:val="00282755"/>
    <w:rsid w:val="00284D6A"/>
    <w:rsid w:val="002852C3"/>
    <w:rsid w:val="002856D5"/>
    <w:rsid w:val="002928F5"/>
    <w:rsid w:val="00295F42"/>
    <w:rsid w:val="00296E49"/>
    <w:rsid w:val="00296E4B"/>
    <w:rsid w:val="002A10EB"/>
    <w:rsid w:val="002A2E5E"/>
    <w:rsid w:val="002A52B7"/>
    <w:rsid w:val="002A6431"/>
    <w:rsid w:val="002A7A58"/>
    <w:rsid w:val="002B0788"/>
    <w:rsid w:val="002B1613"/>
    <w:rsid w:val="002C3034"/>
    <w:rsid w:val="002C4AB4"/>
    <w:rsid w:val="002C5221"/>
    <w:rsid w:val="002C67B4"/>
    <w:rsid w:val="002C7108"/>
    <w:rsid w:val="002D2FFE"/>
    <w:rsid w:val="002D3F02"/>
    <w:rsid w:val="002D5912"/>
    <w:rsid w:val="002D6396"/>
    <w:rsid w:val="002E1605"/>
    <w:rsid w:val="002E187F"/>
    <w:rsid w:val="002E1D93"/>
    <w:rsid w:val="002E2A3D"/>
    <w:rsid w:val="002E2C39"/>
    <w:rsid w:val="002F1494"/>
    <w:rsid w:val="002F2CDF"/>
    <w:rsid w:val="002F7C95"/>
    <w:rsid w:val="00301426"/>
    <w:rsid w:val="003021D3"/>
    <w:rsid w:val="0030242D"/>
    <w:rsid w:val="00302E89"/>
    <w:rsid w:val="0030362A"/>
    <w:rsid w:val="00303B5F"/>
    <w:rsid w:val="0030509B"/>
    <w:rsid w:val="00306A39"/>
    <w:rsid w:val="00311726"/>
    <w:rsid w:val="00312B7C"/>
    <w:rsid w:val="003134B7"/>
    <w:rsid w:val="00315038"/>
    <w:rsid w:val="00315184"/>
    <w:rsid w:val="00315E48"/>
    <w:rsid w:val="003160FE"/>
    <w:rsid w:val="0031679C"/>
    <w:rsid w:val="00317B31"/>
    <w:rsid w:val="00320313"/>
    <w:rsid w:val="00320AD2"/>
    <w:rsid w:val="00320D78"/>
    <w:rsid w:val="00323F6E"/>
    <w:rsid w:val="003242B0"/>
    <w:rsid w:val="00326850"/>
    <w:rsid w:val="00326CF1"/>
    <w:rsid w:val="003329B6"/>
    <w:rsid w:val="00342AC0"/>
    <w:rsid w:val="00343D5A"/>
    <w:rsid w:val="00344784"/>
    <w:rsid w:val="003524B9"/>
    <w:rsid w:val="003544B2"/>
    <w:rsid w:val="00355BFF"/>
    <w:rsid w:val="00363313"/>
    <w:rsid w:val="00364BC5"/>
    <w:rsid w:val="00367DB8"/>
    <w:rsid w:val="003713B8"/>
    <w:rsid w:val="00371E91"/>
    <w:rsid w:val="00375168"/>
    <w:rsid w:val="0038242A"/>
    <w:rsid w:val="00382BC5"/>
    <w:rsid w:val="00387873"/>
    <w:rsid w:val="003901A9"/>
    <w:rsid w:val="0039052C"/>
    <w:rsid w:val="00393BC5"/>
    <w:rsid w:val="00397327"/>
    <w:rsid w:val="00397767"/>
    <w:rsid w:val="003A0541"/>
    <w:rsid w:val="003A330A"/>
    <w:rsid w:val="003A78C5"/>
    <w:rsid w:val="003B0B02"/>
    <w:rsid w:val="003B0BEE"/>
    <w:rsid w:val="003B0EB7"/>
    <w:rsid w:val="003B0F01"/>
    <w:rsid w:val="003B1AE7"/>
    <w:rsid w:val="003B270A"/>
    <w:rsid w:val="003B3417"/>
    <w:rsid w:val="003B3D5A"/>
    <w:rsid w:val="003B62C4"/>
    <w:rsid w:val="003B6E19"/>
    <w:rsid w:val="003B786F"/>
    <w:rsid w:val="003C0DDA"/>
    <w:rsid w:val="003C133C"/>
    <w:rsid w:val="003C3CD8"/>
    <w:rsid w:val="003C4869"/>
    <w:rsid w:val="003C62CA"/>
    <w:rsid w:val="003C6922"/>
    <w:rsid w:val="003C6E7B"/>
    <w:rsid w:val="003C74FE"/>
    <w:rsid w:val="003D131B"/>
    <w:rsid w:val="003D578F"/>
    <w:rsid w:val="003D5C6F"/>
    <w:rsid w:val="003E06C5"/>
    <w:rsid w:val="003E0B5B"/>
    <w:rsid w:val="003E0BAF"/>
    <w:rsid w:val="003E5D1B"/>
    <w:rsid w:val="003E76B0"/>
    <w:rsid w:val="003F09A9"/>
    <w:rsid w:val="003F497A"/>
    <w:rsid w:val="003F73DB"/>
    <w:rsid w:val="004009FF"/>
    <w:rsid w:val="0040397A"/>
    <w:rsid w:val="00403D02"/>
    <w:rsid w:val="00404CDD"/>
    <w:rsid w:val="00404F01"/>
    <w:rsid w:val="00405827"/>
    <w:rsid w:val="00405E56"/>
    <w:rsid w:val="00405ED2"/>
    <w:rsid w:val="00410C98"/>
    <w:rsid w:val="00410E38"/>
    <w:rsid w:val="0041128A"/>
    <w:rsid w:val="0041193F"/>
    <w:rsid w:val="00411F5D"/>
    <w:rsid w:val="00413BCF"/>
    <w:rsid w:val="0041400A"/>
    <w:rsid w:val="00417243"/>
    <w:rsid w:val="00421B51"/>
    <w:rsid w:val="00425843"/>
    <w:rsid w:val="00425947"/>
    <w:rsid w:val="00426533"/>
    <w:rsid w:val="00426FEE"/>
    <w:rsid w:val="00432184"/>
    <w:rsid w:val="00433157"/>
    <w:rsid w:val="00433CDF"/>
    <w:rsid w:val="00434C8B"/>
    <w:rsid w:val="00435746"/>
    <w:rsid w:val="00435D9A"/>
    <w:rsid w:val="004430A0"/>
    <w:rsid w:val="00443D1D"/>
    <w:rsid w:val="004450DE"/>
    <w:rsid w:val="00447EA8"/>
    <w:rsid w:val="00451205"/>
    <w:rsid w:val="0045173C"/>
    <w:rsid w:val="004519FE"/>
    <w:rsid w:val="00455B98"/>
    <w:rsid w:val="00456E40"/>
    <w:rsid w:val="00457C9B"/>
    <w:rsid w:val="004608A0"/>
    <w:rsid w:val="00463356"/>
    <w:rsid w:val="004655D7"/>
    <w:rsid w:val="00465C42"/>
    <w:rsid w:val="0046643A"/>
    <w:rsid w:val="00466B53"/>
    <w:rsid w:val="00467226"/>
    <w:rsid w:val="0046728C"/>
    <w:rsid w:val="00473C62"/>
    <w:rsid w:val="00474BF4"/>
    <w:rsid w:val="004758B3"/>
    <w:rsid w:val="00477C26"/>
    <w:rsid w:val="00477DB2"/>
    <w:rsid w:val="00481C0A"/>
    <w:rsid w:val="00481C5C"/>
    <w:rsid w:val="00484200"/>
    <w:rsid w:val="00486D42"/>
    <w:rsid w:val="004906A8"/>
    <w:rsid w:val="004917ED"/>
    <w:rsid w:val="00491D55"/>
    <w:rsid w:val="00491D97"/>
    <w:rsid w:val="0049256F"/>
    <w:rsid w:val="00492BF5"/>
    <w:rsid w:val="004933B8"/>
    <w:rsid w:val="004954EB"/>
    <w:rsid w:val="00497BCB"/>
    <w:rsid w:val="004A152C"/>
    <w:rsid w:val="004A17B4"/>
    <w:rsid w:val="004A4281"/>
    <w:rsid w:val="004A59C3"/>
    <w:rsid w:val="004A6915"/>
    <w:rsid w:val="004B20E4"/>
    <w:rsid w:val="004B2672"/>
    <w:rsid w:val="004B3CD3"/>
    <w:rsid w:val="004B6281"/>
    <w:rsid w:val="004B632D"/>
    <w:rsid w:val="004C1607"/>
    <w:rsid w:val="004C1FFC"/>
    <w:rsid w:val="004C430A"/>
    <w:rsid w:val="004C5061"/>
    <w:rsid w:val="004C5140"/>
    <w:rsid w:val="004C6E42"/>
    <w:rsid w:val="004C7858"/>
    <w:rsid w:val="004D04F8"/>
    <w:rsid w:val="004D1F30"/>
    <w:rsid w:val="004D4556"/>
    <w:rsid w:val="004D5AC6"/>
    <w:rsid w:val="004D5FAD"/>
    <w:rsid w:val="004E0209"/>
    <w:rsid w:val="004E098D"/>
    <w:rsid w:val="004E099D"/>
    <w:rsid w:val="004E38CA"/>
    <w:rsid w:val="004E5B86"/>
    <w:rsid w:val="004E5CEE"/>
    <w:rsid w:val="004E7BCB"/>
    <w:rsid w:val="004F1D98"/>
    <w:rsid w:val="004F2E4C"/>
    <w:rsid w:val="004F649B"/>
    <w:rsid w:val="004F77BA"/>
    <w:rsid w:val="00502363"/>
    <w:rsid w:val="00502E1F"/>
    <w:rsid w:val="005030FA"/>
    <w:rsid w:val="00507171"/>
    <w:rsid w:val="0051321C"/>
    <w:rsid w:val="005146CB"/>
    <w:rsid w:val="00522006"/>
    <w:rsid w:val="00522397"/>
    <w:rsid w:val="00522D8D"/>
    <w:rsid w:val="005274FC"/>
    <w:rsid w:val="00527B50"/>
    <w:rsid w:val="00530DB1"/>
    <w:rsid w:val="00532A58"/>
    <w:rsid w:val="00534E34"/>
    <w:rsid w:val="00535ACB"/>
    <w:rsid w:val="0053696A"/>
    <w:rsid w:val="0054092E"/>
    <w:rsid w:val="00540B8D"/>
    <w:rsid w:val="00542BBE"/>
    <w:rsid w:val="00547708"/>
    <w:rsid w:val="00550170"/>
    <w:rsid w:val="005509C8"/>
    <w:rsid w:val="00561135"/>
    <w:rsid w:val="0056127C"/>
    <w:rsid w:val="005612C1"/>
    <w:rsid w:val="00561DFC"/>
    <w:rsid w:val="0056201A"/>
    <w:rsid w:val="00563BA7"/>
    <w:rsid w:val="005642AC"/>
    <w:rsid w:val="005705C8"/>
    <w:rsid w:val="005713F2"/>
    <w:rsid w:val="00586543"/>
    <w:rsid w:val="00587719"/>
    <w:rsid w:val="00593312"/>
    <w:rsid w:val="00594123"/>
    <w:rsid w:val="005946F0"/>
    <w:rsid w:val="005A1113"/>
    <w:rsid w:val="005A322C"/>
    <w:rsid w:val="005A3898"/>
    <w:rsid w:val="005A5ED4"/>
    <w:rsid w:val="005B07DC"/>
    <w:rsid w:val="005B1A8B"/>
    <w:rsid w:val="005B312E"/>
    <w:rsid w:val="005B659F"/>
    <w:rsid w:val="005C27D1"/>
    <w:rsid w:val="005C44F0"/>
    <w:rsid w:val="005C59AB"/>
    <w:rsid w:val="005C5F12"/>
    <w:rsid w:val="005D0DF1"/>
    <w:rsid w:val="005D4349"/>
    <w:rsid w:val="005D4E3D"/>
    <w:rsid w:val="005D6587"/>
    <w:rsid w:val="005D775D"/>
    <w:rsid w:val="005E2D89"/>
    <w:rsid w:val="005E5A18"/>
    <w:rsid w:val="005F1C0B"/>
    <w:rsid w:val="005F423B"/>
    <w:rsid w:val="005F61AA"/>
    <w:rsid w:val="00603D04"/>
    <w:rsid w:val="00606895"/>
    <w:rsid w:val="006123B7"/>
    <w:rsid w:val="00612893"/>
    <w:rsid w:val="0061386D"/>
    <w:rsid w:val="006206D6"/>
    <w:rsid w:val="00622D9D"/>
    <w:rsid w:val="006235EA"/>
    <w:rsid w:val="00626358"/>
    <w:rsid w:val="0063103B"/>
    <w:rsid w:val="00634F49"/>
    <w:rsid w:val="006371D9"/>
    <w:rsid w:val="00640490"/>
    <w:rsid w:val="00640747"/>
    <w:rsid w:val="00643235"/>
    <w:rsid w:val="00645C9F"/>
    <w:rsid w:val="00646DF3"/>
    <w:rsid w:val="0064771E"/>
    <w:rsid w:val="00650112"/>
    <w:rsid w:val="006505C4"/>
    <w:rsid w:val="0065096E"/>
    <w:rsid w:val="00651AB8"/>
    <w:rsid w:val="00652269"/>
    <w:rsid w:val="00652BC5"/>
    <w:rsid w:val="006561F5"/>
    <w:rsid w:val="00657979"/>
    <w:rsid w:val="00660803"/>
    <w:rsid w:val="00662B2B"/>
    <w:rsid w:val="00662F9E"/>
    <w:rsid w:val="00663A68"/>
    <w:rsid w:val="00663F69"/>
    <w:rsid w:val="00665899"/>
    <w:rsid w:val="0067377D"/>
    <w:rsid w:val="00677B2A"/>
    <w:rsid w:val="0068016D"/>
    <w:rsid w:val="00683A0D"/>
    <w:rsid w:val="006855DD"/>
    <w:rsid w:val="00686DB2"/>
    <w:rsid w:val="0069190D"/>
    <w:rsid w:val="006933BC"/>
    <w:rsid w:val="0069357E"/>
    <w:rsid w:val="0069456A"/>
    <w:rsid w:val="006947AA"/>
    <w:rsid w:val="006961E6"/>
    <w:rsid w:val="006975A3"/>
    <w:rsid w:val="006A2847"/>
    <w:rsid w:val="006A5AE4"/>
    <w:rsid w:val="006A5CB1"/>
    <w:rsid w:val="006B0B60"/>
    <w:rsid w:val="006B1718"/>
    <w:rsid w:val="006B273A"/>
    <w:rsid w:val="006B38EB"/>
    <w:rsid w:val="006B3AB3"/>
    <w:rsid w:val="006B5C1A"/>
    <w:rsid w:val="006B7489"/>
    <w:rsid w:val="006C16C2"/>
    <w:rsid w:val="006D1E5A"/>
    <w:rsid w:val="006D2B29"/>
    <w:rsid w:val="006D304C"/>
    <w:rsid w:val="006D54B6"/>
    <w:rsid w:val="006D5817"/>
    <w:rsid w:val="006E220E"/>
    <w:rsid w:val="006E274D"/>
    <w:rsid w:val="006E4429"/>
    <w:rsid w:val="006E7BFB"/>
    <w:rsid w:val="006F3872"/>
    <w:rsid w:val="006F4759"/>
    <w:rsid w:val="006F4BB4"/>
    <w:rsid w:val="006F5D5E"/>
    <w:rsid w:val="0070293C"/>
    <w:rsid w:val="00703045"/>
    <w:rsid w:val="00703F4D"/>
    <w:rsid w:val="00703F72"/>
    <w:rsid w:val="00706D63"/>
    <w:rsid w:val="00707197"/>
    <w:rsid w:val="00707FD9"/>
    <w:rsid w:val="00710EAA"/>
    <w:rsid w:val="0071178A"/>
    <w:rsid w:val="00712689"/>
    <w:rsid w:val="0071366F"/>
    <w:rsid w:val="0071694B"/>
    <w:rsid w:val="007207D9"/>
    <w:rsid w:val="00720ED6"/>
    <w:rsid w:val="00723D15"/>
    <w:rsid w:val="0072502C"/>
    <w:rsid w:val="0072569A"/>
    <w:rsid w:val="00734D88"/>
    <w:rsid w:val="0073610A"/>
    <w:rsid w:val="00740E10"/>
    <w:rsid w:val="00741947"/>
    <w:rsid w:val="00744C7D"/>
    <w:rsid w:val="00744D7B"/>
    <w:rsid w:val="0074586A"/>
    <w:rsid w:val="007478C3"/>
    <w:rsid w:val="00751976"/>
    <w:rsid w:val="0075291C"/>
    <w:rsid w:val="00753104"/>
    <w:rsid w:val="007541F3"/>
    <w:rsid w:val="00754CBB"/>
    <w:rsid w:val="0075611E"/>
    <w:rsid w:val="00757AD2"/>
    <w:rsid w:val="00763B1D"/>
    <w:rsid w:val="00764D86"/>
    <w:rsid w:val="00766109"/>
    <w:rsid w:val="00766DBE"/>
    <w:rsid w:val="00766FC3"/>
    <w:rsid w:val="00771A1A"/>
    <w:rsid w:val="00773B4D"/>
    <w:rsid w:val="007746C6"/>
    <w:rsid w:val="00776287"/>
    <w:rsid w:val="00777D45"/>
    <w:rsid w:val="00780A71"/>
    <w:rsid w:val="00780E13"/>
    <w:rsid w:val="0078133B"/>
    <w:rsid w:val="00781597"/>
    <w:rsid w:val="00781A16"/>
    <w:rsid w:val="00781F7C"/>
    <w:rsid w:val="007826CF"/>
    <w:rsid w:val="007828EB"/>
    <w:rsid w:val="007844B4"/>
    <w:rsid w:val="007845FD"/>
    <w:rsid w:val="007901CA"/>
    <w:rsid w:val="0079586C"/>
    <w:rsid w:val="00796017"/>
    <w:rsid w:val="00796F2A"/>
    <w:rsid w:val="0079704E"/>
    <w:rsid w:val="007A0F58"/>
    <w:rsid w:val="007A273D"/>
    <w:rsid w:val="007A3371"/>
    <w:rsid w:val="007A6589"/>
    <w:rsid w:val="007B128C"/>
    <w:rsid w:val="007B3E72"/>
    <w:rsid w:val="007B6E93"/>
    <w:rsid w:val="007B7A21"/>
    <w:rsid w:val="007C4674"/>
    <w:rsid w:val="007C482E"/>
    <w:rsid w:val="007C543A"/>
    <w:rsid w:val="007C77BC"/>
    <w:rsid w:val="007C77E3"/>
    <w:rsid w:val="007D08A5"/>
    <w:rsid w:val="007D2E9F"/>
    <w:rsid w:val="007D3824"/>
    <w:rsid w:val="007D7C99"/>
    <w:rsid w:val="007E0D26"/>
    <w:rsid w:val="007E1603"/>
    <w:rsid w:val="007E3167"/>
    <w:rsid w:val="007E3C33"/>
    <w:rsid w:val="007E430F"/>
    <w:rsid w:val="007E5264"/>
    <w:rsid w:val="007E529F"/>
    <w:rsid w:val="007F0976"/>
    <w:rsid w:val="007F45D8"/>
    <w:rsid w:val="007F784C"/>
    <w:rsid w:val="007F784D"/>
    <w:rsid w:val="00803946"/>
    <w:rsid w:val="00804988"/>
    <w:rsid w:val="00806FF8"/>
    <w:rsid w:val="00813588"/>
    <w:rsid w:val="00814F2B"/>
    <w:rsid w:val="008170CF"/>
    <w:rsid w:val="0081751B"/>
    <w:rsid w:val="00817C1E"/>
    <w:rsid w:val="00821867"/>
    <w:rsid w:val="00824BF2"/>
    <w:rsid w:val="0082639C"/>
    <w:rsid w:val="00826632"/>
    <w:rsid w:val="0083008D"/>
    <w:rsid w:val="00830C3B"/>
    <w:rsid w:val="00830CD8"/>
    <w:rsid w:val="0083175D"/>
    <w:rsid w:val="00832A11"/>
    <w:rsid w:val="008340AC"/>
    <w:rsid w:val="00834A97"/>
    <w:rsid w:val="008356EB"/>
    <w:rsid w:val="0084275A"/>
    <w:rsid w:val="00845B18"/>
    <w:rsid w:val="0084680B"/>
    <w:rsid w:val="008555D3"/>
    <w:rsid w:val="00856581"/>
    <w:rsid w:val="00863CB2"/>
    <w:rsid w:val="00865132"/>
    <w:rsid w:val="008709CA"/>
    <w:rsid w:val="00872205"/>
    <w:rsid w:val="00886CBB"/>
    <w:rsid w:val="00887932"/>
    <w:rsid w:val="008939D8"/>
    <w:rsid w:val="008A1B31"/>
    <w:rsid w:val="008A2B5B"/>
    <w:rsid w:val="008A349C"/>
    <w:rsid w:val="008A41E5"/>
    <w:rsid w:val="008A4607"/>
    <w:rsid w:val="008A6D32"/>
    <w:rsid w:val="008B0F40"/>
    <w:rsid w:val="008B11ED"/>
    <w:rsid w:val="008B2977"/>
    <w:rsid w:val="008B36AD"/>
    <w:rsid w:val="008B40B2"/>
    <w:rsid w:val="008B471A"/>
    <w:rsid w:val="008B69FE"/>
    <w:rsid w:val="008B7FDA"/>
    <w:rsid w:val="008C2507"/>
    <w:rsid w:val="008C3950"/>
    <w:rsid w:val="008C7C81"/>
    <w:rsid w:val="008C7D0E"/>
    <w:rsid w:val="008D1905"/>
    <w:rsid w:val="008D2358"/>
    <w:rsid w:val="008D3F6A"/>
    <w:rsid w:val="008E0570"/>
    <w:rsid w:val="008E2F0A"/>
    <w:rsid w:val="008E44FF"/>
    <w:rsid w:val="008E5A23"/>
    <w:rsid w:val="008E79AF"/>
    <w:rsid w:val="008E7E01"/>
    <w:rsid w:val="008F02BE"/>
    <w:rsid w:val="008F1629"/>
    <w:rsid w:val="008F3B9A"/>
    <w:rsid w:val="008F5A13"/>
    <w:rsid w:val="008F72E0"/>
    <w:rsid w:val="0090058A"/>
    <w:rsid w:val="00900852"/>
    <w:rsid w:val="00901B97"/>
    <w:rsid w:val="0090415C"/>
    <w:rsid w:val="00905898"/>
    <w:rsid w:val="00906269"/>
    <w:rsid w:val="00911399"/>
    <w:rsid w:val="00913508"/>
    <w:rsid w:val="0091449C"/>
    <w:rsid w:val="00914FD6"/>
    <w:rsid w:val="00915922"/>
    <w:rsid w:val="00916271"/>
    <w:rsid w:val="00920CB0"/>
    <w:rsid w:val="00921C9E"/>
    <w:rsid w:val="00924E72"/>
    <w:rsid w:val="00925365"/>
    <w:rsid w:val="0093093D"/>
    <w:rsid w:val="00931623"/>
    <w:rsid w:val="009359D0"/>
    <w:rsid w:val="00936EDD"/>
    <w:rsid w:val="00940578"/>
    <w:rsid w:val="00941124"/>
    <w:rsid w:val="00946DBB"/>
    <w:rsid w:val="00947157"/>
    <w:rsid w:val="00950A1E"/>
    <w:rsid w:val="00952055"/>
    <w:rsid w:val="009573B2"/>
    <w:rsid w:val="00957597"/>
    <w:rsid w:val="00960B8F"/>
    <w:rsid w:val="00961A87"/>
    <w:rsid w:val="00963049"/>
    <w:rsid w:val="009636E9"/>
    <w:rsid w:val="00965D1C"/>
    <w:rsid w:val="00965DF1"/>
    <w:rsid w:val="00967A6C"/>
    <w:rsid w:val="00967D1C"/>
    <w:rsid w:val="00971265"/>
    <w:rsid w:val="00982EBE"/>
    <w:rsid w:val="0098656B"/>
    <w:rsid w:val="00987F60"/>
    <w:rsid w:val="00993BBF"/>
    <w:rsid w:val="00993FFD"/>
    <w:rsid w:val="0099447C"/>
    <w:rsid w:val="00994F51"/>
    <w:rsid w:val="00995D03"/>
    <w:rsid w:val="00996E64"/>
    <w:rsid w:val="009A4781"/>
    <w:rsid w:val="009A4D29"/>
    <w:rsid w:val="009A546A"/>
    <w:rsid w:val="009B000C"/>
    <w:rsid w:val="009B4838"/>
    <w:rsid w:val="009B4D5F"/>
    <w:rsid w:val="009B592E"/>
    <w:rsid w:val="009B754F"/>
    <w:rsid w:val="009C0C84"/>
    <w:rsid w:val="009C126F"/>
    <w:rsid w:val="009C2728"/>
    <w:rsid w:val="009C2B2D"/>
    <w:rsid w:val="009C3CAC"/>
    <w:rsid w:val="009C51B5"/>
    <w:rsid w:val="009C58BB"/>
    <w:rsid w:val="009C5EFA"/>
    <w:rsid w:val="009D51FE"/>
    <w:rsid w:val="009E037A"/>
    <w:rsid w:val="009E0CC5"/>
    <w:rsid w:val="009E1B2F"/>
    <w:rsid w:val="009E2BF1"/>
    <w:rsid w:val="009E40C2"/>
    <w:rsid w:val="009E5B02"/>
    <w:rsid w:val="009E6398"/>
    <w:rsid w:val="009E6F41"/>
    <w:rsid w:val="009F11D6"/>
    <w:rsid w:val="009F2049"/>
    <w:rsid w:val="009F2C2A"/>
    <w:rsid w:val="009F30E2"/>
    <w:rsid w:val="009F3713"/>
    <w:rsid w:val="009F41A5"/>
    <w:rsid w:val="009F4F2B"/>
    <w:rsid w:val="00A004CC"/>
    <w:rsid w:val="00A01363"/>
    <w:rsid w:val="00A05889"/>
    <w:rsid w:val="00A05CB9"/>
    <w:rsid w:val="00A10A48"/>
    <w:rsid w:val="00A10E9A"/>
    <w:rsid w:val="00A112B3"/>
    <w:rsid w:val="00A11ACA"/>
    <w:rsid w:val="00A162CE"/>
    <w:rsid w:val="00A16572"/>
    <w:rsid w:val="00A17435"/>
    <w:rsid w:val="00A22528"/>
    <w:rsid w:val="00A225C8"/>
    <w:rsid w:val="00A23149"/>
    <w:rsid w:val="00A27339"/>
    <w:rsid w:val="00A352DF"/>
    <w:rsid w:val="00A3656E"/>
    <w:rsid w:val="00A42C00"/>
    <w:rsid w:val="00A42C80"/>
    <w:rsid w:val="00A45915"/>
    <w:rsid w:val="00A45B82"/>
    <w:rsid w:val="00A46EE1"/>
    <w:rsid w:val="00A47621"/>
    <w:rsid w:val="00A500C4"/>
    <w:rsid w:val="00A510C9"/>
    <w:rsid w:val="00A53A2C"/>
    <w:rsid w:val="00A60D18"/>
    <w:rsid w:val="00A61DBC"/>
    <w:rsid w:val="00A64CCD"/>
    <w:rsid w:val="00A65D75"/>
    <w:rsid w:val="00A74404"/>
    <w:rsid w:val="00A751E1"/>
    <w:rsid w:val="00A7711F"/>
    <w:rsid w:val="00A80843"/>
    <w:rsid w:val="00A84CB6"/>
    <w:rsid w:val="00A85C55"/>
    <w:rsid w:val="00A85CA5"/>
    <w:rsid w:val="00A87F73"/>
    <w:rsid w:val="00A95923"/>
    <w:rsid w:val="00AA037D"/>
    <w:rsid w:val="00AA4150"/>
    <w:rsid w:val="00AA5049"/>
    <w:rsid w:val="00AA522B"/>
    <w:rsid w:val="00AA5FE4"/>
    <w:rsid w:val="00AB2777"/>
    <w:rsid w:val="00AB4A46"/>
    <w:rsid w:val="00AB530C"/>
    <w:rsid w:val="00AC4ACE"/>
    <w:rsid w:val="00AC4FED"/>
    <w:rsid w:val="00AC627B"/>
    <w:rsid w:val="00AD08C6"/>
    <w:rsid w:val="00AD16A4"/>
    <w:rsid w:val="00AD3902"/>
    <w:rsid w:val="00AD6B5F"/>
    <w:rsid w:val="00AE1D54"/>
    <w:rsid w:val="00AE28F7"/>
    <w:rsid w:val="00AE3C9D"/>
    <w:rsid w:val="00AE51D3"/>
    <w:rsid w:val="00AE6BC7"/>
    <w:rsid w:val="00AF0701"/>
    <w:rsid w:val="00AF15BA"/>
    <w:rsid w:val="00AF167B"/>
    <w:rsid w:val="00AF4F1C"/>
    <w:rsid w:val="00AF597E"/>
    <w:rsid w:val="00AF59BC"/>
    <w:rsid w:val="00AF6811"/>
    <w:rsid w:val="00AF795D"/>
    <w:rsid w:val="00B004D3"/>
    <w:rsid w:val="00B00FD2"/>
    <w:rsid w:val="00B012F9"/>
    <w:rsid w:val="00B01B0B"/>
    <w:rsid w:val="00B03E1B"/>
    <w:rsid w:val="00B07CC7"/>
    <w:rsid w:val="00B07E05"/>
    <w:rsid w:val="00B104B2"/>
    <w:rsid w:val="00B10A34"/>
    <w:rsid w:val="00B11E51"/>
    <w:rsid w:val="00B127F0"/>
    <w:rsid w:val="00B1581E"/>
    <w:rsid w:val="00B201AE"/>
    <w:rsid w:val="00B22F9D"/>
    <w:rsid w:val="00B24914"/>
    <w:rsid w:val="00B31CDB"/>
    <w:rsid w:val="00B330C2"/>
    <w:rsid w:val="00B35381"/>
    <w:rsid w:val="00B429ED"/>
    <w:rsid w:val="00B42CEB"/>
    <w:rsid w:val="00B42F8C"/>
    <w:rsid w:val="00B45296"/>
    <w:rsid w:val="00B45384"/>
    <w:rsid w:val="00B463B6"/>
    <w:rsid w:val="00B47C55"/>
    <w:rsid w:val="00B51DF3"/>
    <w:rsid w:val="00B57717"/>
    <w:rsid w:val="00B57A90"/>
    <w:rsid w:val="00B57B67"/>
    <w:rsid w:val="00B57E96"/>
    <w:rsid w:val="00B60DD4"/>
    <w:rsid w:val="00B61460"/>
    <w:rsid w:val="00B67F16"/>
    <w:rsid w:val="00B71ADF"/>
    <w:rsid w:val="00B73276"/>
    <w:rsid w:val="00B738E6"/>
    <w:rsid w:val="00B753C2"/>
    <w:rsid w:val="00B76F6E"/>
    <w:rsid w:val="00B7736A"/>
    <w:rsid w:val="00B80822"/>
    <w:rsid w:val="00B9067A"/>
    <w:rsid w:val="00B90EB6"/>
    <w:rsid w:val="00B914D9"/>
    <w:rsid w:val="00B9202C"/>
    <w:rsid w:val="00B94A0C"/>
    <w:rsid w:val="00B96A00"/>
    <w:rsid w:val="00BA1620"/>
    <w:rsid w:val="00BA166A"/>
    <w:rsid w:val="00BA1E57"/>
    <w:rsid w:val="00BB131D"/>
    <w:rsid w:val="00BB31FD"/>
    <w:rsid w:val="00BB39E6"/>
    <w:rsid w:val="00BB3B47"/>
    <w:rsid w:val="00BB7E0E"/>
    <w:rsid w:val="00BC027C"/>
    <w:rsid w:val="00BC2186"/>
    <w:rsid w:val="00BC3C4E"/>
    <w:rsid w:val="00BC492B"/>
    <w:rsid w:val="00BC4B7E"/>
    <w:rsid w:val="00BC5570"/>
    <w:rsid w:val="00BC6198"/>
    <w:rsid w:val="00BD1561"/>
    <w:rsid w:val="00BD2E00"/>
    <w:rsid w:val="00BD42F5"/>
    <w:rsid w:val="00BD4371"/>
    <w:rsid w:val="00BD4E1F"/>
    <w:rsid w:val="00BD5C58"/>
    <w:rsid w:val="00BD705D"/>
    <w:rsid w:val="00BD7228"/>
    <w:rsid w:val="00BE66FB"/>
    <w:rsid w:val="00BF0E65"/>
    <w:rsid w:val="00BF26CD"/>
    <w:rsid w:val="00BF278F"/>
    <w:rsid w:val="00BF46F0"/>
    <w:rsid w:val="00BF5296"/>
    <w:rsid w:val="00BF5520"/>
    <w:rsid w:val="00C017CF"/>
    <w:rsid w:val="00C018C4"/>
    <w:rsid w:val="00C05085"/>
    <w:rsid w:val="00C0646C"/>
    <w:rsid w:val="00C067FC"/>
    <w:rsid w:val="00C078CF"/>
    <w:rsid w:val="00C11CF7"/>
    <w:rsid w:val="00C1271B"/>
    <w:rsid w:val="00C13CAE"/>
    <w:rsid w:val="00C140C8"/>
    <w:rsid w:val="00C14429"/>
    <w:rsid w:val="00C15F18"/>
    <w:rsid w:val="00C169C6"/>
    <w:rsid w:val="00C171DE"/>
    <w:rsid w:val="00C20818"/>
    <w:rsid w:val="00C20873"/>
    <w:rsid w:val="00C20FD1"/>
    <w:rsid w:val="00C217C9"/>
    <w:rsid w:val="00C21E75"/>
    <w:rsid w:val="00C22277"/>
    <w:rsid w:val="00C24760"/>
    <w:rsid w:val="00C24EAF"/>
    <w:rsid w:val="00C2585B"/>
    <w:rsid w:val="00C260F5"/>
    <w:rsid w:val="00C2706E"/>
    <w:rsid w:val="00C30D5B"/>
    <w:rsid w:val="00C31C51"/>
    <w:rsid w:val="00C32A40"/>
    <w:rsid w:val="00C421F0"/>
    <w:rsid w:val="00C42436"/>
    <w:rsid w:val="00C42D36"/>
    <w:rsid w:val="00C4368A"/>
    <w:rsid w:val="00C4556E"/>
    <w:rsid w:val="00C459B8"/>
    <w:rsid w:val="00C4631F"/>
    <w:rsid w:val="00C5141A"/>
    <w:rsid w:val="00C55908"/>
    <w:rsid w:val="00C55E9F"/>
    <w:rsid w:val="00C57E36"/>
    <w:rsid w:val="00C602C0"/>
    <w:rsid w:val="00C60855"/>
    <w:rsid w:val="00C614AF"/>
    <w:rsid w:val="00C66432"/>
    <w:rsid w:val="00C67077"/>
    <w:rsid w:val="00C74B3E"/>
    <w:rsid w:val="00C75055"/>
    <w:rsid w:val="00C750C9"/>
    <w:rsid w:val="00C75E0D"/>
    <w:rsid w:val="00C80634"/>
    <w:rsid w:val="00C8136E"/>
    <w:rsid w:val="00C8756A"/>
    <w:rsid w:val="00C87975"/>
    <w:rsid w:val="00C90597"/>
    <w:rsid w:val="00C97579"/>
    <w:rsid w:val="00CA450C"/>
    <w:rsid w:val="00CB07CA"/>
    <w:rsid w:val="00CB0B5F"/>
    <w:rsid w:val="00CB3E7F"/>
    <w:rsid w:val="00CB489F"/>
    <w:rsid w:val="00CB7B6E"/>
    <w:rsid w:val="00CC292B"/>
    <w:rsid w:val="00CC63F4"/>
    <w:rsid w:val="00CD2A7E"/>
    <w:rsid w:val="00CD3010"/>
    <w:rsid w:val="00CD31D4"/>
    <w:rsid w:val="00CD34C4"/>
    <w:rsid w:val="00CD3766"/>
    <w:rsid w:val="00CD4C1A"/>
    <w:rsid w:val="00CD5B4C"/>
    <w:rsid w:val="00CE04B6"/>
    <w:rsid w:val="00CE3094"/>
    <w:rsid w:val="00CE3AAE"/>
    <w:rsid w:val="00CE68EC"/>
    <w:rsid w:val="00CF0D7E"/>
    <w:rsid w:val="00CF0E5B"/>
    <w:rsid w:val="00CF1CBD"/>
    <w:rsid w:val="00CF248E"/>
    <w:rsid w:val="00D00331"/>
    <w:rsid w:val="00D01BF9"/>
    <w:rsid w:val="00D01CD2"/>
    <w:rsid w:val="00D02953"/>
    <w:rsid w:val="00D03A90"/>
    <w:rsid w:val="00D046B4"/>
    <w:rsid w:val="00D049E5"/>
    <w:rsid w:val="00D056C4"/>
    <w:rsid w:val="00D061CE"/>
    <w:rsid w:val="00D07C2C"/>
    <w:rsid w:val="00D07CD4"/>
    <w:rsid w:val="00D10124"/>
    <w:rsid w:val="00D11187"/>
    <w:rsid w:val="00D113E8"/>
    <w:rsid w:val="00D117DC"/>
    <w:rsid w:val="00D1398D"/>
    <w:rsid w:val="00D16AE4"/>
    <w:rsid w:val="00D170DB"/>
    <w:rsid w:val="00D27393"/>
    <w:rsid w:val="00D27DB6"/>
    <w:rsid w:val="00D30033"/>
    <w:rsid w:val="00D33038"/>
    <w:rsid w:val="00D3334B"/>
    <w:rsid w:val="00D348E9"/>
    <w:rsid w:val="00D37EDF"/>
    <w:rsid w:val="00D40ADC"/>
    <w:rsid w:val="00D41213"/>
    <w:rsid w:val="00D4206A"/>
    <w:rsid w:val="00D44211"/>
    <w:rsid w:val="00D4484D"/>
    <w:rsid w:val="00D452D6"/>
    <w:rsid w:val="00D45D8F"/>
    <w:rsid w:val="00D469EE"/>
    <w:rsid w:val="00D500C9"/>
    <w:rsid w:val="00D50CA7"/>
    <w:rsid w:val="00D5161E"/>
    <w:rsid w:val="00D519CE"/>
    <w:rsid w:val="00D51B90"/>
    <w:rsid w:val="00D520AF"/>
    <w:rsid w:val="00D54FB2"/>
    <w:rsid w:val="00D559EB"/>
    <w:rsid w:val="00D643FB"/>
    <w:rsid w:val="00D658B1"/>
    <w:rsid w:val="00D66063"/>
    <w:rsid w:val="00D6669B"/>
    <w:rsid w:val="00D67BEE"/>
    <w:rsid w:val="00D72BDA"/>
    <w:rsid w:val="00D73A78"/>
    <w:rsid w:val="00D73DE1"/>
    <w:rsid w:val="00D831CA"/>
    <w:rsid w:val="00D84162"/>
    <w:rsid w:val="00D9111B"/>
    <w:rsid w:val="00D931EE"/>
    <w:rsid w:val="00DA008E"/>
    <w:rsid w:val="00DA0BCD"/>
    <w:rsid w:val="00DA1C32"/>
    <w:rsid w:val="00DA3E0C"/>
    <w:rsid w:val="00DA602C"/>
    <w:rsid w:val="00DA60D6"/>
    <w:rsid w:val="00DA6B01"/>
    <w:rsid w:val="00DA6B2F"/>
    <w:rsid w:val="00DB103B"/>
    <w:rsid w:val="00DB4906"/>
    <w:rsid w:val="00DB6FCF"/>
    <w:rsid w:val="00DC12C3"/>
    <w:rsid w:val="00DC6233"/>
    <w:rsid w:val="00DD224F"/>
    <w:rsid w:val="00DD2338"/>
    <w:rsid w:val="00DD2A81"/>
    <w:rsid w:val="00DD2F2F"/>
    <w:rsid w:val="00DD3F81"/>
    <w:rsid w:val="00DD4D54"/>
    <w:rsid w:val="00DE0A3D"/>
    <w:rsid w:val="00DE3B8E"/>
    <w:rsid w:val="00DE4155"/>
    <w:rsid w:val="00DE4D01"/>
    <w:rsid w:val="00DE4E41"/>
    <w:rsid w:val="00DE5A68"/>
    <w:rsid w:val="00DE777B"/>
    <w:rsid w:val="00DF5751"/>
    <w:rsid w:val="00DF590B"/>
    <w:rsid w:val="00E00CDD"/>
    <w:rsid w:val="00E05D18"/>
    <w:rsid w:val="00E072A9"/>
    <w:rsid w:val="00E10295"/>
    <w:rsid w:val="00E1268C"/>
    <w:rsid w:val="00E137FB"/>
    <w:rsid w:val="00E17485"/>
    <w:rsid w:val="00E17BA0"/>
    <w:rsid w:val="00E17DD1"/>
    <w:rsid w:val="00E210C0"/>
    <w:rsid w:val="00E21539"/>
    <w:rsid w:val="00E21DD8"/>
    <w:rsid w:val="00E22F10"/>
    <w:rsid w:val="00E2374B"/>
    <w:rsid w:val="00E25C7C"/>
    <w:rsid w:val="00E25ECB"/>
    <w:rsid w:val="00E261C1"/>
    <w:rsid w:val="00E3149C"/>
    <w:rsid w:val="00E31502"/>
    <w:rsid w:val="00E33E9C"/>
    <w:rsid w:val="00E34FCE"/>
    <w:rsid w:val="00E40895"/>
    <w:rsid w:val="00E412A2"/>
    <w:rsid w:val="00E41378"/>
    <w:rsid w:val="00E419BD"/>
    <w:rsid w:val="00E431FC"/>
    <w:rsid w:val="00E500FB"/>
    <w:rsid w:val="00E50C9F"/>
    <w:rsid w:val="00E52732"/>
    <w:rsid w:val="00E53539"/>
    <w:rsid w:val="00E54D56"/>
    <w:rsid w:val="00E550E0"/>
    <w:rsid w:val="00E55FD5"/>
    <w:rsid w:val="00E5621C"/>
    <w:rsid w:val="00E60161"/>
    <w:rsid w:val="00E61583"/>
    <w:rsid w:val="00E61D3D"/>
    <w:rsid w:val="00E61D42"/>
    <w:rsid w:val="00E66004"/>
    <w:rsid w:val="00E72566"/>
    <w:rsid w:val="00E7489F"/>
    <w:rsid w:val="00E76169"/>
    <w:rsid w:val="00E76CE7"/>
    <w:rsid w:val="00E77607"/>
    <w:rsid w:val="00E8409B"/>
    <w:rsid w:val="00E8494F"/>
    <w:rsid w:val="00E84D2D"/>
    <w:rsid w:val="00E8599D"/>
    <w:rsid w:val="00E8728E"/>
    <w:rsid w:val="00E96EF9"/>
    <w:rsid w:val="00EA0530"/>
    <w:rsid w:val="00EA0EC3"/>
    <w:rsid w:val="00EA157F"/>
    <w:rsid w:val="00EA1A64"/>
    <w:rsid w:val="00EA4E6F"/>
    <w:rsid w:val="00EA7477"/>
    <w:rsid w:val="00EB1CF4"/>
    <w:rsid w:val="00EB6119"/>
    <w:rsid w:val="00EB7785"/>
    <w:rsid w:val="00EC07C9"/>
    <w:rsid w:val="00EC190B"/>
    <w:rsid w:val="00EC290A"/>
    <w:rsid w:val="00EC49F9"/>
    <w:rsid w:val="00EC5C16"/>
    <w:rsid w:val="00EC718B"/>
    <w:rsid w:val="00ED2E43"/>
    <w:rsid w:val="00ED3C47"/>
    <w:rsid w:val="00ED534E"/>
    <w:rsid w:val="00ED561C"/>
    <w:rsid w:val="00ED7405"/>
    <w:rsid w:val="00ED7874"/>
    <w:rsid w:val="00ED7B2B"/>
    <w:rsid w:val="00EE1D17"/>
    <w:rsid w:val="00EE2265"/>
    <w:rsid w:val="00EE5A9C"/>
    <w:rsid w:val="00EF0EA3"/>
    <w:rsid w:val="00EF1947"/>
    <w:rsid w:val="00EF371C"/>
    <w:rsid w:val="00EF41F4"/>
    <w:rsid w:val="00EF4EF3"/>
    <w:rsid w:val="00EF5692"/>
    <w:rsid w:val="00F00FCE"/>
    <w:rsid w:val="00F07957"/>
    <w:rsid w:val="00F101CF"/>
    <w:rsid w:val="00F103A5"/>
    <w:rsid w:val="00F1511C"/>
    <w:rsid w:val="00F21882"/>
    <w:rsid w:val="00F24535"/>
    <w:rsid w:val="00F24C9F"/>
    <w:rsid w:val="00F266EE"/>
    <w:rsid w:val="00F2709E"/>
    <w:rsid w:val="00F27690"/>
    <w:rsid w:val="00F304C0"/>
    <w:rsid w:val="00F3260E"/>
    <w:rsid w:val="00F32892"/>
    <w:rsid w:val="00F33C05"/>
    <w:rsid w:val="00F3772E"/>
    <w:rsid w:val="00F4234F"/>
    <w:rsid w:val="00F430DC"/>
    <w:rsid w:val="00F43C79"/>
    <w:rsid w:val="00F43FE4"/>
    <w:rsid w:val="00F44BA2"/>
    <w:rsid w:val="00F44F63"/>
    <w:rsid w:val="00F47EFF"/>
    <w:rsid w:val="00F51524"/>
    <w:rsid w:val="00F51AAF"/>
    <w:rsid w:val="00F51CFD"/>
    <w:rsid w:val="00F55E5B"/>
    <w:rsid w:val="00F56631"/>
    <w:rsid w:val="00F61111"/>
    <w:rsid w:val="00F616DE"/>
    <w:rsid w:val="00F61E22"/>
    <w:rsid w:val="00F646F7"/>
    <w:rsid w:val="00F652C8"/>
    <w:rsid w:val="00F66C88"/>
    <w:rsid w:val="00F70CB9"/>
    <w:rsid w:val="00F7304F"/>
    <w:rsid w:val="00F7394A"/>
    <w:rsid w:val="00F73C9A"/>
    <w:rsid w:val="00F850E2"/>
    <w:rsid w:val="00F90444"/>
    <w:rsid w:val="00F91870"/>
    <w:rsid w:val="00F92E25"/>
    <w:rsid w:val="00F93467"/>
    <w:rsid w:val="00F963F6"/>
    <w:rsid w:val="00FA0E5D"/>
    <w:rsid w:val="00FA1C85"/>
    <w:rsid w:val="00FA21FB"/>
    <w:rsid w:val="00FB1C06"/>
    <w:rsid w:val="00FB1C4A"/>
    <w:rsid w:val="00FB4A7B"/>
    <w:rsid w:val="00FB73A9"/>
    <w:rsid w:val="00FC0EDE"/>
    <w:rsid w:val="00FC1B72"/>
    <w:rsid w:val="00FC31DC"/>
    <w:rsid w:val="00FC4259"/>
    <w:rsid w:val="00FC63D6"/>
    <w:rsid w:val="00FC7F89"/>
    <w:rsid w:val="00FD09CB"/>
    <w:rsid w:val="00FD1E45"/>
    <w:rsid w:val="00FD225E"/>
    <w:rsid w:val="00FE0697"/>
    <w:rsid w:val="00FE38E0"/>
    <w:rsid w:val="00FE3E51"/>
    <w:rsid w:val="00FE4382"/>
    <w:rsid w:val="00FE7335"/>
    <w:rsid w:val="00FF022A"/>
    <w:rsid w:val="00FF2749"/>
    <w:rsid w:val="00FF43B1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22E86"/>
  <w15:docId w15:val="{FF8EE236-3D09-4A70-A15A-82BD8150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3F6E"/>
    <w:pPr>
      <w:spacing w:after="0" w:line="240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9"/>
    <w:qFormat/>
    <w:rsid w:val="009C2728"/>
    <w:pPr>
      <w:numPr>
        <w:numId w:val="2"/>
      </w:numPr>
      <w:outlineLvl w:val="0"/>
    </w:pPr>
    <w:rPr>
      <w:rFonts w:cs="Times New Roman"/>
      <w:b/>
      <w:color w:val="000000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9C2728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autoRedefine/>
    <w:uiPriority w:val="9"/>
    <w:unhideWhenUsed/>
    <w:qFormat/>
    <w:rsid w:val="00433CDF"/>
    <w:pPr>
      <w:numPr>
        <w:ilvl w:val="2"/>
        <w:numId w:val="18"/>
      </w:numPr>
      <w:tabs>
        <w:tab w:val="clear" w:pos="851"/>
        <w:tab w:val="left" w:pos="567"/>
      </w:tabs>
      <w:jc w:val="left"/>
      <w:outlineLvl w:val="2"/>
    </w:pPr>
    <w:rPr>
      <w:lang w:val="es-ES" w:eastAsia="es-CO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B3D5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7256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nhideWhenUsed/>
    <w:rsid w:val="00E725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72566"/>
  </w:style>
  <w:style w:type="paragraph" w:styleId="Prrafodelista">
    <w:name w:val="List Paragraph"/>
    <w:basedOn w:val="Normal"/>
    <w:uiPriority w:val="34"/>
    <w:qFormat/>
    <w:rsid w:val="00E7256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7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72566"/>
    <w:rPr>
      <w:color w:val="0563C1" w:themeColor="hyperlink"/>
      <w:u w:val="single"/>
    </w:rPr>
  </w:style>
  <w:style w:type="character" w:customStyle="1" w:styleId="apple-style-span">
    <w:name w:val="apple-style-span"/>
    <w:basedOn w:val="Fuentedeprrafopredeter"/>
    <w:rsid w:val="003C6922"/>
  </w:style>
  <w:style w:type="character" w:styleId="Refdenotaalpie">
    <w:name w:val="footnote reference"/>
    <w:basedOn w:val="Fuentedeprrafopredeter"/>
    <w:uiPriority w:val="99"/>
    <w:unhideWhenUsed/>
    <w:rsid w:val="003C6922"/>
    <w:rPr>
      <w:vertAlign w:val="superscript"/>
    </w:rPr>
  </w:style>
  <w:style w:type="paragraph" w:styleId="Sinespaciado">
    <w:name w:val="No Spacing"/>
    <w:aliases w:val="Referencias,AutorP"/>
    <w:link w:val="SinespaciadoCar"/>
    <w:uiPriority w:val="1"/>
    <w:qFormat/>
    <w:rsid w:val="003C6922"/>
    <w:pPr>
      <w:spacing w:after="0" w:line="240" w:lineRule="auto"/>
    </w:pPr>
    <w:rPr>
      <w:rFonts w:ascii="Arial" w:hAnsi="Arial"/>
      <w:lang w:val="es-ES"/>
    </w:rPr>
  </w:style>
  <w:style w:type="paragraph" w:styleId="Textonotapie">
    <w:name w:val="footnote text"/>
    <w:basedOn w:val="Normal"/>
    <w:link w:val="TextonotapieCar"/>
    <w:uiPriority w:val="99"/>
    <w:unhideWhenUsed/>
    <w:rsid w:val="003C6922"/>
  </w:style>
  <w:style w:type="character" w:customStyle="1" w:styleId="TextonotapieCar">
    <w:name w:val="Texto nota pie Car"/>
    <w:basedOn w:val="Fuentedeprrafopredeter"/>
    <w:link w:val="Textonotapie"/>
    <w:uiPriority w:val="99"/>
    <w:rsid w:val="003C6922"/>
    <w:rPr>
      <w:sz w:val="20"/>
      <w:szCs w:val="20"/>
    </w:rPr>
  </w:style>
  <w:style w:type="paragraph" w:customStyle="1" w:styleId="Nivel1Cuerpotrabajo">
    <w:name w:val="Nivel 1 Cuerpo trabajo"/>
    <w:basedOn w:val="Normal"/>
    <w:link w:val="Nivel1CuerpotrabajoCar"/>
    <w:rsid w:val="00994F51"/>
    <w:pPr>
      <w:spacing w:line="360" w:lineRule="auto"/>
    </w:pPr>
    <w:rPr>
      <w:rFonts w:ascii="Arial" w:hAnsi="Arial"/>
      <w:sz w:val="24"/>
    </w:rPr>
  </w:style>
  <w:style w:type="character" w:customStyle="1" w:styleId="Nivel1CuerpotrabajoCar">
    <w:name w:val="Nivel 1 Cuerpo trabajo Car"/>
    <w:basedOn w:val="Fuentedeprrafopredeter"/>
    <w:link w:val="Nivel1Cuerpotrabajo"/>
    <w:rsid w:val="00994F51"/>
    <w:rPr>
      <w:rFonts w:ascii="Arial" w:hAnsi="Arial"/>
      <w:sz w:val="24"/>
    </w:rPr>
  </w:style>
  <w:style w:type="paragraph" w:customStyle="1" w:styleId="ListParagraph1">
    <w:name w:val="List Paragraph1"/>
    <w:basedOn w:val="Normal"/>
    <w:rsid w:val="00706D63"/>
    <w:pPr>
      <w:spacing w:after="80" w:line="360" w:lineRule="auto"/>
      <w:ind w:left="720"/>
    </w:pPr>
    <w:rPr>
      <w:rFonts w:ascii="Arial" w:eastAsia="Times New Roman" w:hAnsi="Arial" w:cs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0A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0A3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C2728"/>
    <w:rPr>
      <w:rFonts w:cs="Times New Roman"/>
      <w:b/>
      <w:color w:val="000000"/>
    </w:rPr>
  </w:style>
  <w:style w:type="paragraph" w:styleId="Bibliografa">
    <w:name w:val="Bibliography"/>
    <w:basedOn w:val="Normal"/>
    <w:next w:val="Normal"/>
    <w:uiPriority w:val="37"/>
    <w:unhideWhenUsed/>
    <w:rsid w:val="005F1C0B"/>
  </w:style>
  <w:style w:type="table" w:customStyle="1" w:styleId="Tablanormal21">
    <w:name w:val="Tabla normal 21"/>
    <w:basedOn w:val="Tablanormal"/>
    <w:uiPriority w:val="42"/>
    <w:rsid w:val="00DD4D5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Fuentedeprrafopredeter"/>
    <w:rsid w:val="004C6E42"/>
  </w:style>
  <w:style w:type="paragraph" w:styleId="Piedepgina">
    <w:name w:val="footer"/>
    <w:basedOn w:val="Normal"/>
    <w:link w:val="PiedepginaCar"/>
    <w:uiPriority w:val="99"/>
    <w:unhideWhenUsed/>
    <w:rsid w:val="004009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09FF"/>
  </w:style>
  <w:style w:type="paragraph" w:styleId="Revisin">
    <w:name w:val="Revision"/>
    <w:hidden/>
    <w:uiPriority w:val="99"/>
    <w:semiHidden/>
    <w:rsid w:val="003E0B5B"/>
    <w:pPr>
      <w:spacing w:after="0" w:line="240" w:lineRule="auto"/>
    </w:pPr>
  </w:style>
  <w:style w:type="character" w:styleId="Refdecomentario">
    <w:name w:val="annotation reference"/>
    <w:basedOn w:val="Fuentedeprrafopredeter"/>
    <w:unhideWhenUsed/>
    <w:rsid w:val="003E0B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E0B5B"/>
  </w:style>
  <w:style w:type="character" w:customStyle="1" w:styleId="TextocomentarioCar">
    <w:name w:val="Texto comentario Car"/>
    <w:basedOn w:val="Fuentedeprrafopredeter"/>
    <w:link w:val="Textocomentario"/>
    <w:uiPriority w:val="99"/>
    <w:rsid w:val="003E0B5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0B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0B5B"/>
    <w:rPr>
      <w:b/>
      <w:bCs/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B3D5A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MquinadeescribirHTML">
    <w:name w:val="HTML Typewriter"/>
    <w:basedOn w:val="Fuentedeprrafopredeter"/>
    <w:uiPriority w:val="99"/>
    <w:semiHidden/>
    <w:unhideWhenUsed/>
    <w:rsid w:val="00C67077"/>
    <w:rPr>
      <w:rFonts w:ascii="Courier New" w:eastAsia="Times New Roman" w:hAnsi="Courier New" w:cs="Courier New"/>
      <w:sz w:val="20"/>
      <w:szCs w:val="20"/>
    </w:rPr>
  </w:style>
  <w:style w:type="character" w:customStyle="1" w:styleId="hps">
    <w:name w:val="hps"/>
    <w:basedOn w:val="Fuentedeprrafopredeter"/>
    <w:rsid w:val="003B0EB7"/>
  </w:style>
  <w:style w:type="paragraph" w:customStyle="1" w:styleId="AutoresNombres">
    <w:name w:val="Autores_Nombres"/>
    <w:rsid w:val="003B0EB7"/>
    <w:pPr>
      <w:suppressAutoHyphens/>
      <w:spacing w:after="0" w:line="240" w:lineRule="auto"/>
      <w:jc w:val="center"/>
    </w:pPr>
    <w:rPr>
      <w:rFonts w:ascii="Garamond" w:eastAsia="Times New Roman" w:hAnsi="Garamond" w:cs="Arial"/>
      <w:b/>
      <w:bCs/>
      <w:szCs w:val="32"/>
      <w:lang w:val="es-ES" w:eastAsia="es-ES"/>
    </w:rPr>
  </w:style>
  <w:style w:type="paragraph" w:customStyle="1" w:styleId="IEEEAuthorEmail">
    <w:name w:val="IEEE Author Email"/>
    <w:next w:val="Normal"/>
    <w:rsid w:val="003B0EB7"/>
    <w:pPr>
      <w:spacing w:after="60" w:line="240" w:lineRule="auto"/>
      <w:jc w:val="center"/>
    </w:pPr>
    <w:rPr>
      <w:rFonts w:ascii="Courier" w:eastAsia="Times New Roman" w:hAnsi="Courier" w:cs="Times New Roman"/>
      <w:sz w:val="18"/>
      <w:szCs w:val="24"/>
      <w:lang w:val="en-GB" w:eastAsia="en-GB"/>
    </w:rPr>
  </w:style>
  <w:style w:type="paragraph" w:customStyle="1" w:styleId="FrameContents">
    <w:name w:val="Frame Contents"/>
    <w:basedOn w:val="Normal"/>
    <w:rsid w:val="005D4349"/>
    <w:pPr>
      <w:suppressAutoHyphens/>
    </w:pPr>
    <w:rPr>
      <w:rFonts w:eastAsia="Times New Roman" w:cs="Times New Roman"/>
      <w:szCs w:val="24"/>
      <w:lang w:eastAsia="es-ES"/>
    </w:rPr>
  </w:style>
  <w:style w:type="paragraph" w:styleId="Descripcin">
    <w:name w:val="caption"/>
    <w:aliases w:val="Fig Título"/>
    <w:basedOn w:val="Normal"/>
    <w:next w:val="Normal"/>
    <w:link w:val="DescripcinCar"/>
    <w:uiPriority w:val="35"/>
    <w:unhideWhenUsed/>
    <w:qFormat/>
    <w:rsid w:val="009C2728"/>
    <w:pPr>
      <w:spacing w:before="200"/>
    </w:pPr>
    <w:rPr>
      <w:rFonts w:eastAsiaTheme="minorEastAsia"/>
      <w:iCs/>
      <w:szCs w:val="18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433CDF"/>
    <w:rPr>
      <w:rFonts w:cs="Times New Roman"/>
      <w:b/>
      <w:color w:val="000000"/>
      <w:lang w:val="es-ES" w:eastAsia="es-C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C292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C292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F33C05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9C2728"/>
    <w:rPr>
      <w:rFonts w:cs="Times New Roman"/>
      <w:b/>
      <w:color w:val="000000"/>
    </w:rPr>
  </w:style>
  <w:style w:type="paragraph" w:customStyle="1" w:styleId="Texto">
    <w:name w:val="Texto"/>
    <w:link w:val="TextoCar"/>
    <w:rsid w:val="009B4D5F"/>
    <w:pPr>
      <w:spacing w:after="0" w:line="360" w:lineRule="auto"/>
      <w:jc w:val="both"/>
    </w:pPr>
    <w:rPr>
      <w:rFonts w:ascii="Arial" w:eastAsia="Calibri" w:hAnsi="Arial" w:cs="Times New Roman"/>
      <w:sz w:val="24"/>
      <w:szCs w:val="24"/>
    </w:rPr>
  </w:style>
  <w:style w:type="character" w:customStyle="1" w:styleId="TextoCar">
    <w:name w:val="Texto Car"/>
    <w:link w:val="Texto"/>
    <w:rsid w:val="009B4D5F"/>
    <w:rPr>
      <w:rFonts w:ascii="Arial" w:eastAsia="Calibri" w:hAnsi="Arial" w:cs="Times New Roman"/>
      <w:sz w:val="24"/>
      <w:szCs w:val="24"/>
    </w:rPr>
  </w:style>
  <w:style w:type="character" w:customStyle="1" w:styleId="SinespaciadoCar">
    <w:name w:val="Sin espaciado Car"/>
    <w:aliases w:val="Referencias Car,AutorP Car"/>
    <w:link w:val="Sinespaciado"/>
    <w:uiPriority w:val="1"/>
    <w:rsid w:val="009B4D5F"/>
    <w:rPr>
      <w:rFonts w:ascii="Arial" w:hAnsi="Arial"/>
      <w:sz w:val="20"/>
      <w:lang w:val="es-ES"/>
    </w:rPr>
  </w:style>
  <w:style w:type="paragraph" w:customStyle="1" w:styleId="TtuloN2">
    <w:name w:val="Título N2"/>
    <w:link w:val="TtuloN2Car"/>
    <w:rsid w:val="009B4D5F"/>
    <w:pPr>
      <w:spacing w:after="0" w:line="360" w:lineRule="auto"/>
      <w:jc w:val="both"/>
    </w:pPr>
    <w:rPr>
      <w:rFonts w:ascii="Arial" w:eastAsia="Calibri" w:hAnsi="Arial" w:cs="Times New Roman"/>
      <w:i/>
      <w:sz w:val="24"/>
      <w:szCs w:val="24"/>
    </w:rPr>
  </w:style>
  <w:style w:type="character" w:customStyle="1" w:styleId="TtuloN2Car">
    <w:name w:val="Título N2 Car"/>
    <w:link w:val="TtuloN2"/>
    <w:rsid w:val="009B4D5F"/>
    <w:rPr>
      <w:rFonts w:ascii="Arial" w:eastAsia="Calibri" w:hAnsi="Arial" w:cs="Times New Roman"/>
      <w:i/>
      <w:sz w:val="24"/>
      <w:szCs w:val="24"/>
    </w:rPr>
  </w:style>
  <w:style w:type="paragraph" w:customStyle="1" w:styleId="Figura">
    <w:name w:val="Figura"/>
    <w:basedOn w:val="Sinespaciado"/>
    <w:link w:val="FiguraChar"/>
    <w:qFormat/>
    <w:rsid w:val="00FC4259"/>
    <w:pPr>
      <w:keepNext/>
      <w:jc w:val="center"/>
    </w:pPr>
  </w:style>
  <w:style w:type="paragraph" w:customStyle="1" w:styleId="TablaTtulo">
    <w:name w:val="Tabla Título"/>
    <w:basedOn w:val="Descripcin"/>
    <w:link w:val="TablaTtuloChar"/>
    <w:qFormat/>
    <w:rsid w:val="00D72BDA"/>
    <w:pPr>
      <w:keepNext/>
    </w:pPr>
  </w:style>
  <w:style w:type="character" w:customStyle="1" w:styleId="FiguraChar">
    <w:name w:val="Figura Char"/>
    <w:basedOn w:val="SinespaciadoCar"/>
    <w:link w:val="Figura"/>
    <w:rsid w:val="00FC4259"/>
    <w:rPr>
      <w:rFonts w:ascii="Arial" w:hAnsi="Arial"/>
      <w:sz w:val="20"/>
      <w:lang w:val="es-ES"/>
    </w:rPr>
  </w:style>
  <w:style w:type="paragraph" w:customStyle="1" w:styleId="Ecuacin">
    <w:name w:val="Ecuación"/>
    <w:basedOn w:val="Sinespaciado"/>
    <w:link w:val="EcuacinChar"/>
    <w:rsid w:val="00803946"/>
    <w:pPr>
      <w:tabs>
        <w:tab w:val="left" w:pos="4111"/>
      </w:tabs>
      <w:jc w:val="center"/>
    </w:pPr>
    <w:rPr>
      <w:rFonts w:ascii="Cambria Math" w:hAnsi="Cambria Math"/>
      <w:i/>
    </w:rPr>
  </w:style>
  <w:style w:type="character" w:customStyle="1" w:styleId="DescripcinCar">
    <w:name w:val="Descripción Car"/>
    <w:aliases w:val="Fig Título Car"/>
    <w:basedOn w:val="Fuentedeprrafopredeter"/>
    <w:link w:val="Descripcin"/>
    <w:uiPriority w:val="35"/>
    <w:rsid w:val="009C2728"/>
    <w:rPr>
      <w:rFonts w:eastAsiaTheme="minorEastAsia"/>
      <w:iCs/>
      <w:szCs w:val="18"/>
      <w:lang w:eastAsia="es-CO"/>
    </w:rPr>
  </w:style>
  <w:style w:type="character" w:customStyle="1" w:styleId="TablaTtuloChar">
    <w:name w:val="Tabla Título Char"/>
    <w:basedOn w:val="DescripcinCar"/>
    <w:link w:val="TablaTtulo"/>
    <w:rsid w:val="00D72BDA"/>
    <w:rPr>
      <w:rFonts w:ascii="Times New Roman" w:eastAsiaTheme="minorEastAsia" w:hAnsi="Times New Roman"/>
      <w:iCs/>
      <w:noProof/>
      <w:sz w:val="18"/>
      <w:szCs w:val="18"/>
      <w:lang w:eastAsia="es-CO"/>
    </w:rPr>
  </w:style>
  <w:style w:type="character" w:customStyle="1" w:styleId="EcuacinChar">
    <w:name w:val="Ecuación Char"/>
    <w:basedOn w:val="SinespaciadoCar"/>
    <w:link w:val="Ecuacin"/>
    <w:rsid w:val="00803946"/>
    <w:rPr>
      <w:rFonts w:ascii="Cambria Math" w:hAnsi="Cambria Math"/>
      <w:i/>
      <w:sz w:val="20"/>
      <w:szCs w:val="20"/>
      <w:lang w:val="es-ES"/>
    </w:rPr>
  </w:style>
  <w:style w:type="paragraph" w:styleId="NormalWeb">
    <w:name w:val="Normal (Web)"/>
    <w:basedOn w:val="Normal"/>
    <w:uiPriority w:val="99"/>
    <w:unhideWhenUsed/>
    <w:rsid w:val="009B754F"/>
    <w:pPr>
      <w:spacing w:before="100" w:beforeAutospacing="1" w:after="100" w:afterAutospacing="1"/>
      <w:jc w:val="left"/>
    </w:pPr>
    <w:rPr>
      <w:rFonts w:eastAsiaTheme="minorEastAsia" w:cs="Times New Roman"/>
      <w:sz w:val="24"/>
      <w:szCs w:val="24"/>
      <w:lang w:val="en-US"/>
    </w:rPr>
  </w:style>
  <w:style w:type="paragraph" w:customStyle="1" w:styleId="heading1">
    <w:name w:val="heading1"/>
    <w:basedOn w:val="Normal"/>
    <w:next w:val="Normal"/>
    <w:qFormat/>
    <w:rsid w:val="00432184"/>
    <w:pPr>
      <w:keepNext/>
      <w:keepLines/>
      <w:numPr>
        <w:numId w:val="18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jc w:val="left"/>
      <w:outlineLvl w:val="0"/>
    </w:pPr>
    <w:rPr>
      <w:rFonts w:eastAsia="Times New Roman" w:cs="Times New Roman"/>
      <w:b/>
      <w:sz w:val="24"/>
      <w:lang w:val="es-ES"/>
    </w:rPr>
  </w:style>
  <w:style w:type="paragraph" w:customStyle="1" w:styleId="heading2">
    <w:name w:val="heading2"/>
    <w:basedOn w:val="Normal"/>
    <w:next w:val="Normal"/>
    <w:qFormat/>
    <w:rsid w:val="00432184"/>
    <w:pPr>
      <w:keepNext/>
      <w:keepLines/>
      <w:numPr>
        <w:ilvl w:val="1"/>
        <w:numId w:val="18"/>
      </w:numPr>
      <w:suppressAutoHyphens/>
      <w:overflowPunct w:val="0"/>
      <w:autoSpaceDE w:val="0"/>
      <w:autoSpaceDN w:val="0"/>
      <w:adjustRightInd w:val="0"/>
      <w:spacing w:before="360" w:after="160" w:line="240" w:lineRule="atLeast"/>
      <w:jc w:val="left"/>
      <w:outlineLvl w:val="1"/>
    </w:pPr>
    <w:rPr>
      <w:rFonts w:eastAsia="Times New Roman" w:cs="Times New Roman"/>
      <w:b/>
      <w:lang w:val="es-ES"/>
    </w:rPr>
  </w:style>
  <w:style w:type="paragraph" w:customStyle="1" w:styleId="referenceitem">
    <w:name w:val="referenceitem"/>
    <w:basedOn w:val="Normal"/>
    <w:rsid w:val="00432184"/>
    <w:pPr>
      <w:numPr>
        <w:numId w:val="19"/>
      </w:numPr>
      <w:overflowPunct w:val="0"/>
      <w:autoSpaceDE w:val="0"/>
      <w:autoSpaceDN w:val="0"/>
      <w:adjustRightInd w:val="0"/>
      <w:spacing w:line="220" w:lineRule="atLeast"/>
    </w:pPr>
    <w:rPr>
      <w:rFonts w:eastAsia="Times New Roman" w:cs="Times New Roman"/>
      <w:sz w:val="18"/>
      <w:lang w:val="es-ES"/>
    </w:rPr>
  </w:style>
  <w:style w:type="numbering" w:customStyle="1" w:styleId="headings">
    <w:name w:val="headings"/>
    <w:rsid w:val="00432184"/>
    <w:pPr>
      <w:numPr>
        <w:numId w:val="28"/>
      </w:numPr>
    </w:pPr>
  </w:style>
  <w:style w:type="numbering" w:customStyle="1" w:styleId="referencelist">
    <w:name w:val="referencelist"/>
    <w:rsid w:val="00432184"/>
    <w:pPr>
      <w:numPr>
        <w:numId w:val="19"/>
      </w:numPr>
    </w:pPr>
  </w:style>
  <w:style w:type="character" w:styleId="Mencinsinresolver">
    <w:name w:val="Unresolved Mention"/>
    <w:basedOn w:val="Fuentedeprrafopredeter"/>
    <w:uiPriority w:val="99"/>
    <w:semiHidden/>
    <w:unhideWhenUsed/>
    <w:rsid w:val="0011617C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D705D"/>
    <w:pPr>
      <w:numPr>
        <w:numId w:val="21"/>
      </w:numPr>
    </w:pPr>
  </w:style>
  <w:style w:type="paragraph" w:styleId="Textoindependiente">
    <w:name w:val="Body Text"/>
    <w:basedOn w:val="Normal"/>
    <w:link w:val="TextoindependienteCar"/>
    <w:rsid w:val="00A05CB9"/>
    <w:pPr>
      <w:jc w:val="center"/>
    </w:pPr>
    <w:rPr>
      <w:rFonts w:eastAsia="Times New Roman" w:cs="Times New Roman"/>
      <w:sz w:val="28"/>
      <w:lang w:val="es-C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05CB9"/>
    <w:rPr>
      <w:rFonts w:eastAsia="Times New Roman" w:cs="Times New Roman"/>
      <w:sz w:val="28"/>
      <w:lang w:val="es-CL" w:eastAsia="es-ES"/>
    </w:rPr>
  </w:style>
  <w:style w:type="character" w:styleId="Textodelmarcadordeposicin">
    <w:name w:val="Placeholder Text"/>
    <w:basedOn w:val="Fuentedeprrafopredeter"/>
    <w:uiPriority w:val="99"/>
    <w:semiHidden/>
    <w:rsid w:val="00DD2F2F"/>
    <w:rPr>
      <w:color w:val="808080"/>
    </w:rPr>
  </w:style>
  <w:style w:type="character" w:styleId="nfasis">
    <w:name w:val="Emphasis"/>
    <w:basedOn w:val="Fuentedeprrafopredeter"/>
    <w:uiPriority w:val="20"/>
    <w:qFormat/>
    <w:rsid w:val="00C608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9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8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ge.gonzalez@ufrontera.c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s://www.asme.org/publications-submissions/journals/find-journal/journal-engineering-gas-turbines-powe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Kog96</b:Tag>
    <b:SourceType>JournalArticle</b:SourceType>
    <b:Guid>{2713BA2E-FEB1-49ED-8F64-CF3912445D45}</b:Guid>
    <b:Author>
      <b:Author>
        <b:NameList>
          <b:Person>
            <b:Last>Kogut</b:Last>
            <b:First>B</b:First>
            <b:Middle>y Zander, U.</b:Middle>
          </b:Person>
        </b:NameList>
      </b:Author>
    </b:Author>
    <b:Title>Knowledge of the firm, combinative capabilities, and the replication of technology.</b:Title>
    <b:JournalName>Organization sciences</b:JournalName>
    <b:Year>1996</b:Year>
    <b:Pages>383-397</b:Pages>
    <b:Volume>3</b:Volume>
    <b:Issue>3</b:Issue>
    <b:RefOrder>1</b:RefOrder>
  </b:Source>
  <b:Source>
    <b:Tag>Non03</b:Tag>
    <b:SourceType>JournalArticle</b:SourceType>
    <b:Guid>{4DA6C142-F90A-410D-B82A-6599A6FD6E57}</b:Guid>
    <b:Author>
      <b:Author>
        <b:NameList>
          <b:Person>
            <b:Last>Nonaka</b:Last>
            <b:First>I.</b:First>
            <b:Middle>y Toyama, R,</b:Middle>
          </b:Person>
        </b:NameList>
      </b:Author>
    </b:Author>
    <b:Title>The knowledge-creating theory revisited: Knowledge creation as a synthesizing process.</b:Title>
    <b:JournalName>Knowledge management reserach and practices</b:JournalName>
    <b:Year>2003</b:Year>
    <b:Pages>2-10</b:Pages>
    <b:Volume>1</b:Volume>
    <b:RefOrder>2</b:RefOrder>
  </b:Source>
  <b:Source>
    <b:Tag>Ala10</b:Tag>
    <b:SourceType>JournalArticle</b:SourceType>
    <b:Guid>{D34426F6-441F-48F4-B587-C1C8CB3DBBBD}</b:Guid>
    <b:Author>
      <b:Author>
        <b:NameList>
          <b:Person>
            <b:Last>Alavi</b:Last>
            <b:First>M.</b:First>
            <b:Middle>y Leidner, D.E.</b:Middle>
          </b:Person>
        </b:NameList>
      </b:Author>
    </b:Author>
    <b:Title>Assessing the valur of corporate blogs: a social capital perspective.</b:Title>
    <b:JournalName>IEEE transaction on prefoessional communication.</b:JournalName>
    <b:Year>2010</b:Year>
    <b:Pages>358-359</b:Pages>
    <b:Volume>53</b:Volume>
    <b:Issue>4</b:Issue>
    <b:RefOrder>5</b:RefOrder>
  </b:Source>
  <b:Source>
    <b:Tag>Flo10</b:Tag>
    <b:SourceType>JournalArticle</b:SourceType>
    <b:Guid>{6D5D6A64-9592-4D97-B899-5A784F006C67}</b:Guid>
    <b:Author>
      <b:Author>
        <b:NameList>
          <b:Person>
            <b:Last>Floortje Blindenbach-Driessen</b:Last>
            <b:First>Jan</b:First>
            <b:Middle>van Dalen andJan van den Ende</b:Middle>
          </b:Person>
        </b:NameList>
      </b:Author>
    </b:Author>
    <b:Title>Innovation management practices compared: the example of projec-based Firms</b:Title>
    <b:JournalName>Journal of Product Innovation Management</b:JournalName>
    <b:Year>2010</b:Year>
    <b:Pages>705-724</b:Pages>
    <b:Volume>27</b:Volume>
    <b:RefOrder>4</b:RefOrder>
  </b:Source>
  <b:Source>
    <b:Tag>Wii97</b:Tag>
    <b:SourceType>JournalArticle</b:SourceType>
    <b:Guid>{7C8AC62C-BC0D-4FE1-8E4D-2B6472664664}</b:Guid>
    <b:Author>
      <b:Author>
        <b:NameList>
          <b:Person>
            <b:Last>Wiig</b:Last>
            <b:First>K.</b:First>
            <b:Middle>M</b:Middle>
          </b:Person>
        </b:NameList>
      </b:Author>
    </b:Author>
    <b:Title>Integrating intellectual capital and knowledge management.</b:Title>
    <b:JournalName>Long Rang planning</b:JournalName>
    <b:Year>1997</b:Year>
    <b:Pages>399-405</b:Pages>
    <b:Volume>30</b:Volume>
    <b:Issue>3</b:Issue>
    <b:RefOrder>13</b:RefOrder>
  </b:Source>
  <b:Source>
    <b:Tag>Bho05</b:Tag>
    <b:SourceType>JournalArticle</b:SourceType>
    <b:Guid>{23FF41EF-09DD-4185-8BF0-2B1EED6B8B5E}</b:Guid>
    <b:Author>
      <b:Author>
        <b:NameList>
          <b:Person>
            <b:Last>G.</b:Last>
            <b:First>Bhojaraju</b:First>
          </b:Person>
        </b:NameList>
      </b:Author>
    </b:Author>
    <b:Title>Knowledge management: why do we need it for corporates</b:Title>
    <b:JournalName>malasyan Journal of Library &amp; information science</b:JournalName>
    <b:Year>2005</b:Year>
    <b:Pages>37-50</b:Pages>
    <b:Volume>10</b:Volume>
    <b:Issue>2</b:Issue>
    <b:RefOrder>14</b:RefOrder>
  </b:Source>
  <b:Source>
    <b:Tag>Zha</b:Tag>
    <b:SourceType>JournalArticle</b:SourceType>
    <b:Guid>{76808851-6A2C-455A-924E-30C523CE3017}</b:Guid>
    <b:Author>
      <b:Author>
        <b:NameList>
          <b:Person>
            <b:Last>Zhang</b:Last>
            <b:First>H.S.,</b:First>
            <b:Middle>Shu, C.L., Juang, X. and Malter, A.J.</b:Middle>
          </b:Person>
        </b:NameList>
      </b:Author>
    </b:Author>
    <b:Title>Managing Knowledge for innovation: the role of cooperation, competition, and alliance nationality.</b:Title>
    <b:JournalName>Journal Inernational marketing</b:JournalName>
    <b:Pages>74-94</b:Pages>
    <b:Volume>18</b:Volume>
    <b:Issue>4</b:Issue>
    <b:RefOrder>15</b:RefOrder>
  </b:Source>
  <b:Source>
    <b:Tag>Lee051</b:Tag>
    <b:SourceType>JournalArticle</b:SourceType>
    <b:Guid>{85641460-989E-4E5E-ABA2-B2BD1F279E23}</b:Guid>
    <b:Author>
      <b:Author>
        <b:NameList>
          <b:Person>
            <b:Last>Lee</b:Last>
            <b:First>K.C.,</b:First>
            <b:Middle>Lee, S. y Kang, I.W.</b:Middle>
          </b:Person>
        </b:NameList>
      </b:Author>
    </b:Author>
    <b:Title>KMPI: measuting knowledge management performance</b:Title>
    <b:JournalName>Information and management</b:JournalName>
    <b:Year>2005</b:Year>
    <b:Pages>469-482</b:Pages>
    <b:Volume>42</b:Volume>
    <b:Issue>3</b:Issue>
    <b:RefOrder>16</b:RefOrder>
  </b:Source>
  <b:Source>
    <b:Tag>Rav11</b:Tag>
    <b:SourceType>JournalArticle</b:SourceType>
    <b:Guid>{9BB86510-4773-4D82-A1C8-144FA358A9E0}</b:Guid>
    <b:Author>
      <b:Author>
        <b:NameList>
          <b:Person>
            <b:Last>Ravichandran</b:Last>
            <b:First>S.</b:First>
          </b:Person>
        </b:NameList>
      </b:Author>
    </b:Author>
    <b:Title>Innovation in green chemistry</b:Title>
    <b:JournalName>International Journal of chemTech research</b:JournalName>
    <b:Year>2011</b:Year>
    <b:Pages>1511-1513</b:Pages>
    <b:Volume>3</b:Volume>
    <b:Issue>3</b:Issue>
    <b:RefOrder>20</b:RefOrder>
  </b:Source>
  <b:Source>
    <b:Tag>Dam98</b:Tag>
    <b:SourceType>JournalArticle</b:SourceType>
    <b:Guid>{0D6E64D2-BE4F-49DB-B25F-EDA3759E4AE2}</b:Guid>
    <b:Author>
      <b:Author>
        <b:NameList>
          <b:Person>
            <b:Last>Damanpour</b:Last>
            <b:First>F.</b:First>
          </b:Person>
        </b:NameList>
      </b:Author>
    </b:Author>
    <b:Title>Innovation type, radicalness, and the adoption process</b:Title>
    <b:JournalName>Comunication research</b:JournalName>
    <b:Year>1998</b:Year>
    <b:Pages>545-567</b:Pages>
    <b:Volume>15</b:Volume>
    <b:RefOrder>21</b:RefOrder>
  </b:Source>
  <b:Source>
    <b:Tag>Tra03</b:Tag>
    <b:SourceType>JournalArticle</b:SourceType>
    <b:Guid>{A1620195-B444-471F-B148-474F74A14491}</b:Guid>
    <b:Author>
      <b:Author>
        <b:NameList>
          <b:Person>
            <b:Last>Tranfield</b:Last>
            <b:First>David.</b:First>
            <b:Middle>Denyer, David y Smart, Palminder.</b:Middle>
          </b:Person>
        </b:NameList>
      </b:Author>
    </b:Author>
    <b:Title>Towards and methodology for developing evidence: informed management knowledge by means of systematic review</b:Title>
    <b:JournalName>British Journal of management</b:JournalName>
    <b:Year>2003</b:Year>
    <b:RefOrder>27</b:RefOrder>
  </b:Source>
  <b:Source>
    <b:Tag>Mel10</b:Tag>
    <b:SourceType>JournalArticle</b:SourceType>
    <b:Guid>{D21D93FD-81C2-4170-B549-7AC86D6D439A}</b:Guid>
    <b:Author>
      <b:Author>
        <b:NameList>
          <b:Person>
            <b:Last>Melnyk</b:Last>
            <b:First>Bernadette.</b:First>
            <b:Middle>Fineout-Overhalt Ellen</b:Middle>
          </b:Person>
        </b:NameList>
      </b:Author>
    </b:Author>
    <b:Title>Evidence-based practice: step by step</b:Title>
    <b:JournalName>AJN</b:JournalName>
    <b:Year>2010</b:Year>
    <b:Pages>51-53</b:Pages>
    <b:Volume>110</b:Volume>
    <b:Issue>1</b:Issue>
    <b:RefOrder>28</b:RefOrder>
  </b:Source>
  <b:Source>
    <b:Tag>Rob05</b:Tag>
    <b:SourceType>Book</b:SourceType>
    <b:Guid>{4B010414-EC38-4741-88EE-5AC554374673}</b:Guid>
    <b:Title>Administración</b:Title>
    <b:Year>2005</b:Year>
    <b:Author>
      <b:Author>
        <b:NameList>
          <b:Person>
            <b:Last>Robbins</b:Last>
            <b:First>Stephen.</b:First>
            <b:Middle>Coulter Mary.</b:Middle>
          </b:Person>
        </b:NameList>
      </b:Author>
    </b:Author>
    <b:City>Mexico</b:City>
    <b:Publisher>Pearson Education</b:Publisher>
    <b:RefOrder>55</b:RefOrder>
  </b:Source>
  <b:Source>
    <b:Tag>Cha11</b:Tag>
    <b:SourceType>JournalArticle</b:SourceType>
    <b:Guid>{4100D021-D1CD-4068-8D15-FCDDB2436ADC}</b:Guid>
    <b:Author>
      <b:Author>
        <b:NameList>
          <b:Person>
            <b:Last>Chang</b:Last>
            <b:First>H.H.,</b:First>
            <b:Middle>Wang, L.C.</b:Middle>
          </b:Person>
        </b:NameList>
      </b:Author>
    </b:Author>
    <b:Title>Enterprise information portals in support of business process, design teams and collaborative commerce performance</b:Title>
    <b:Year>2011</b:Year>
    <b:JournalName>International Journal of information management</b:JournalName>
    <b:Pages>171-182</b:Pages>
    <b:Volume>31</b:Volume>
    <b:Issue>2</b:Issue>
    <b:RefOrder>29</b:RefOrder>
  </b:Source>
  <b:Source>
    <b:Tag>Bae10</b:Tag>
    <b:SourceType>JournalArticle</b:SourceType>
    <b:Guid>{E82D3645-B8B0-4DB2-90AE-C6151FAC0B4D}</b:Guid>
    <b:Author>
      <b:Author>
        <b:NameList>
          <b:Person>
            <b:Last>Baehr</b:Last>
            <b:First>C.</b:First>
            <b:Middle>and Alex-Brown, K.</b:Middle>
          </b:Person>
        </b:NameList>
      </b:Author>
    </b:Author>
    <b:Title>The value of corporate blogs: a social capital perspective</b:Title>
    <b:JournalName>IEEE transaction on professional comunication</b:JournalName>
    <b:Year>2010</b:Year>
    <b:Pages>358-359</b:Pages>
    <b:Volume>53</b:Volume>
    <b:Issue>4</b:Issue>
    <b:RefOrder>30</b:RefOrder>
  </b:Source>
  <b:Source>
    <b:Tag>Gar12</b:Tag>
    <b:SourceType>JournalArticle</b:SourceType>
    <b:Guid>{C634E383-CDB0-4C36-85A0-3779461C9723}</b:Guid>
    <b:Author>
      <b:Author>
        <b:NameList>
          <b:Person>
            <b:Last>Garringos-Simon</b:Last>
            <b:First>F.J.</b:First>
          </b:Person>
        </b:NameList>
      </b:Author>
    </b:Author>
    <b:Title>Social Networks and Web 3.0: their impact on the management and marketing of organization.</b:Title>
    <b:JournalName>Management Decision</b:JournalName>
    <b:Year>2012</b:Year>
    <b:Volume>50</b:Volume>
    <b:Issue>10</b:Issue>
    <b:RefOrder>64</b:RefOrder>
  </b:Source>
  <b:Source>
    <b:Tag>Gut12</b:Tag>
    <b:SourceType>Report</b:SourceType>
    <b:Guid>{771D3E89-246C-4C3F-9BE6-89BA96C0A0F2}</b:Guid>
    <b:Author>
      <b:Author>
        <b:NameList>
          <b:Person>
            <b:Last>Gutierrez</b:Last>
            <b:First>javier</b:First>
          </b:Person>
        </b:NameList>
      </b:Author>
    </b:Author>
    <b:Title>¿que es un framework web?</b:Title>
    <b:Year>2012</b:Year>
    <b:Publisher>Universidad de Sevilla</b:Publisher>
    <b:City>Sevilla</b:City>
    <b:RefOrder>46</b:RefOrder>
  </b:Source>
  <b:Source>
    <b:Tag>Dic00</b:Tag>
    <b:SourceType>Report</b:SourceType>
    <b:Guid>{D1149123-94CE-44CE-AEDB-DFF553B86DD4}</b:Guid>
    <b:Author>
      <b:Author>
        <b:NameList>
          <b:Person>
            <b:Last>Dickinson</b:Last>
            <b:First>A.</b:First>
          </b:Person>
        </b:NameList>
      </b:Author>
    </b:Author>
    <b:Title>Enhancing Knowledge management in enterprise</b:Title>
    <b:Year>2000</b:Year>
    <b:Publisher>ENKE IST project IST-2000-29482</b:Publisher>
    <b:RefOrder>65</b:RefOrder>
  </b:Source>
  <b:Source>
    <b:Tag>Roc13</b:Tag>
    <b:SourceType>JournalArticle</b:SourceType>
    <b:Guid>{93F24E57-AEBC-4F27-8E43-450718AB07B9}</b:Guid>
    <b:Title>Imagenes de organizaciones en empresas brasileñas: detección y análisis con minería de datos</b:Title>
    <b:Year>2013</b:Year>
    <b:Author>
      <b:Author>
        <b:NameList>
          <b:Person>
            <b:Last>Rocha</b:Last>
            <b:First>E.,</b:First>
            <b:Middle>Cobo, Al., Vanti, A.</b:Middle>
          </b:Person>
        </b:NameList>
      </b:Author>
    </b:Author>
    <b:JournalName>Revista ciencias de administración</b:JournalName>
    <b:Pages>1516-3865</b:Pages>
    <b:Volume>15</b:Volume>
    <b:Issue>37</b:Issue>
    <b:RefOrder>31</b:RefOrder>
  </b:Source>
  <b:Source>
    <b:Tag>Eis02</b:Tag>
    <b:SourceType>JournalArticle</b:SourceType>
    <b:Guid>{4D473F58-A7B9-4B0C-A783-376612D562F0}</b:Guid>
    <b:Author>
      <b:Author>
        <b:NameList>
          <b:Person>
            <b:Last>Eisenhardt</b:Last>
            <b:First>K.M.</b:First>
            <b:Middle>and Santos, F. M.</b:Middle>
          </b:Person>
        </b:NameList>
      </b:Author>
    </b:Author>
    <b:Title>Knowledge-based view: a new theory or strategy.</b:Title>
    <b:JournalName>handbook of strategy and management</b:JournalName>
    <b:Year>2002</b:Year>
    <b:Pages>139-164</b:Pages>
    <b:Volume>SAGE</b:Volume>
    <b:RefOrder>45</b:RefOrder>
  </b:Source>
  <b:Source>
    <b:Tag>Hoe08</b:Tag>
    <b:SourceType>JournalArticle</b:SourceType>
    <b:Guid>{D415EADC-ADC1-43F7-8CAB-72818AF7F69F}</b:Guid>
    <b:Author>
      <b:Author>
        <b:NameList>
          <b:Person>
            <b:Last>Hoegg</b:Last>
            <b:First>Roman</b:First>
            <b:Middle>and Meckel, Miryam.</b:Middle>
          </b:Person>
        </b:NameList>
      </b:Author>
    </b:Author>
    <b:Title>Overview of business models for web 2.0 communities.</b:Title>
    <b:JournalName>Institute of media and communication management</b:JournalName>
    <b:Year>2008</b:Year>
    <b:RefOrder>32</b:RefOrder>
  </b:Source>
  <b:Source>
    <b:Tag>Hoo12</b:Tag>
    <b:SourceType>JournalArticle</b:SourceType>
    <b:Guid>{BBB96F2B-160E-4170-8827-ED600E8403C3}</b:Guid>
    <b:Author>
      <b:Author>
        <b:NameList>
          <b:Person>
            <b:Last>Hoon Song</b:Last>
            <b:First>Ji.</b:First>
            <b:Middle>Kolb, Judith. Hee Lee, Ung. Kyoung, Kim Hye.</b:Middle>
          </b:Person>
        </b:NameList>
      </b:Author>
    </b:Author>
    <b:Title>Rol of transformational leadershio in effective organizational knwoledge creation practices: medianting effects of employees' work engagement</b:Title>
    <b:JournalName>Human Resource development</b:JournalName>
    <b:Year>2012</b:Year>
    <b:RefOrder>56</b:RefOrder>
  </b:Source>
  <b:Source>
    <b:Tag>Kim06</b:Tag>
    <b:SourceType>JournalArticle</b:SourceType>
    <b:Guid>{098B0560-23D8-4CBC-9AE0-00D272B18BA0}</b:Guid>
    <b:Author>
      <b:Author>
        <b:NameList>
          <b:Person>
            <b:Last>Kim</b:Last>
            <b:First>J.A.</b:First>
          </b:Person>
        </b:NameList>
      </b:Author>
    </b:Author>
    <b:Title>Measuring the impact of knowledge management</b:Title>
    <b:JournalName>IFLA journal</b:JournalName>
    <b:Year>2006</b:Year>
    <b:Pages>362-367</b:Pages>
    <b:Volume>32</b:Volume>
    <b:Issue>4</b:Issue>
    <b:RefOrder>47</b:RefOrder>
  </b:Source>
  <b:Source>
    <b:Tag>Kim11</b:Tag>
    <b:SourceType>JournalArticle</b:SourceType>
    <b:Guid>{5FCE1BFF-031B-4973-912E-BED8FF853C81}</b:Guid>
    <b:Author>
      <b:Author>
        <b:NameList>
          <b:Person>
            <b:Last>Kim</b:Last>
            <b:First>J.,</b:First>
            <b:Middle>Song, J., and Jones, D. R.</b:Middle>
          </b:Person>
        </b:NameList>
      </b:Author>
    </b:Author>
    <b:Title>The cognitive selection framework for knowledge acquisition strategies in virtual communities</b:Title>
    <b:JournalName>International Journal Information management</b:JournalName>
    <b:Year>2011</b:Year>
    <b:Pages>111-120</b:Pages>
    <b:Volume>31</b:Volume>
    <b:RefOrder>48</b:RefOrder>
  </b:Source>
  <b:Source>
    <b:Tag>lan12</b:Tag>
    <b:SourceType>JournalArticle</b:SourceType>
    <b:Guid>{CEFBEB33-C0CB-4E0B-A67B-8E7537C4576C}</b:Guid>
    <b:Author>
      <b:Author>
        <b:NameList>
          <b:Person>
            <b:Last>lanktin</b:Last>
            <b:First>N.</b:First>
            <b:Middle>K., Speier, C. &amp; Wilson, E.</b:Middle>
          </b:Person>
        </b:NameList>
      </b:Author>
    </b:Author>
    <b:Title>Internet-based knowledge acquisition: task complexity and performance. </b:Title>
    <b:JournalName>Decision support systems</b:JournalName>
    <b:Year>2012</b:Year>
    <b:RefOrder>49</b:RefOrder>
  </b:Source>
  <b:Source>
    <b:Tag>Lin11</b:Tag>
    <b:SourceType>JournalArticle</b:SourceType>
    <b:Guid>{99F1D89B-ED58-448F-B9ED-AAC2C5A1E261}</b:Guid>
    <b:Author>
      <b:Author>
        <b:NameList>
          <b:Person>
            <b:Last>Lin</b:Last>
            <b:First>C.</b:First>
            <b:Middle>P.</b:Middle>
          </b:Person>
        </b:NameList>
      </b:Author>
    </b:Author>
    <b:Title>Modeling job effectiveness and its antecedents from social capital perspective: a survey of virtual teams within business organizations.</b:Title>
    <b:JournalName>Computer in human behavior</b:JournalName>
    <b:Year>2011</b:Year>
    <b:Pages>915-923</b:Pages>
    <b:Volume>27</b:Volume>
    <b:Issue>2</b:Issue>
    <b:RefOrder>50</b:RefOrder>
  </b:Source>
  <b:Source>
    <b:Tag>Wal10</b:Tag>
    <b:SourceType>JournalArticle</b:SourceType>
    <b:Guid>{6B41B36A-599C-4E62-A010-E9182C13B15C}</b:Guid>
    <b:Author>
      <b:Author>
        <b:NameList>
          <b:Person>
            <b:Last>Walczak</b:Last>
            <b:First>S.</b:First>
          </b:Person>
        </b:NameList>
      </b:Author>
    </b:Author>
    <b:Title>Utilization and perceived benefit for diverse users of communities of practice in healthcare organization</b:Title>
    <b:JournalName>Journal of organizational and end user computing</b:JournalName>
    <b:Year>2010</b:Year>
    <b:Pages>24-50</b:Pages>
    <b:Volume>22</b:Volume>
    <b:Issue>4</b:Issue>
    <b:RefOrder>51</b:RefOrder>
  </b:Source>
  <b:Source>
    <b:Tag>Shu12</b:Tag>
    <b:SourceType>JournalArticle</b:SourceType>
    <b:Guid>{EC9B59AC-9CF4-4549-8261-BE764F1C9265}</b:Guid>
    <b:Author>
      <b:Author>
        <b:NameList>
          <b:Person>
            <b:Last>Shu-Hsien</b:Last>
            <b:First>Liao.</b:First>
            <b:Middle>Wen-Jung, Chang, Da-chian, HU. and Yi-lan, Yueh.</b:Middle>
          </b:Person>
        </b:NameList>
      </b:Author>
    </b:Author>
    <b:Title>Relationship among organizational culture, knowledge acquisition, organizational learning and organizational innovation in taiman's banking and insurance industries</b:Title>
    <b:JournalName>The international journal of human resource management</b:JournalName>
    <b:Year>2012</b:Year>
    <b:RefOrder>39</b:RefOrder>
  </b:Source>
  <b:Source>
    <b:Tag>Nar00</b:Tag>
    <b:SourceType>JournalArticle</b:SourceType>
    <b:Guid>{18B27DD1-B694-49C0-B8D6-23CD533EE6FE}</b:Guid>
    <b:Title>Organizational knowledge, human resource management, and sustained competitive advantage: toward a framework.</b:Title>
    <b:JournalName>Competitiveness review</b:JournalName>
    <b:Year>2000</b:Year>
    <b:Pages>123-135</b:Pages>
    <b:Volume>10</b:Volume>
    <b:Author>
      <b:Author>
        <b:NameList>
          <b:Person>
            <b:Last>Narasimba</b:Last>
            <b:First>S.</b:First>
          </b:Person>
        </b:NameList>
      </b:Author>
    </b:Author>
    <b:RefOrder>52</b:RefOrder>
  </b:Source>
  <b:Source>
    <b:Tag>Mor10</b:Tag>
    <b:SourceType>JournalArticle</b:SourceType>
    <b:Guid>{27287D76-EFE3-49EA-8CD2-F372AA39840C}</b:Guid>
    <b:Author>
      <b:Author>
        <b:NameList>
          <b:Person>
            <b:Last>Moresi</b:Last>
            <b:First>E.</b:First>
            <b:Middle>A. and mendes, S.P.</b:Middle>
          </b:Person>
        </b:NameList>
      </b:Author>
    </b:Author>
    <b:Title>Knowledge sharing in corporates portals</b:Title>
    <b:JournalName>Transinformacao</b:JournalName>
    <b:Year>2010</b:Year>
    <b:Pages>19-32</b:Pages>
    <b:Volume>22</b:Volume>
    <b:Issue>1</b:Issue>
    <b:RefOrder>66</b:RefOrder>
  </b:Source>
  <b:Source>
    <b:Tag>Mah12</b:Tag>
    <b:SourceType>JournalArticle</b:SourceType>
    <b:Guid>{24C720A2-CC2D-45B5-B99E-C148CA958F37}</b:Guid>
    <b:Author>
      <b:Author>
        <b:NameList>
          <b:Person>
            <b:Last>Mahr</b:Last>
            <b:First>D.</b:First>
            <b:Middle>Lievens, A.</b:Middle>
          </b:Person>
        </b:NameList>
      </b:Author>
    </b:Author>
    <b:Title>Virtual lead user communities: drivers of knowledge creation for innovation</b:Title>
    <b:JournalName>Research Policy</b:JournalName>
    <b:Year>2012</b:Year>
    <b:RefOrder>53</b:RefOrder>
  </b:Source>
  <b:Source>
    <b:Tag>Liu10</b:Tag>
    <b:SourceType>JournalArticle</b:SourceType>
    <b:Guid>{64DB4D57-A923-4F81-B6F0-F280FA6A3003}</b:Guid>
    <b:Author>
      <b:Author>
        <b:NameList>
          <b:Person>
            <b:Last>Liu</b:Last>
            <b:First>D.</b:First>
            <b:Middle>ray, G. and Whinston, A.B.</b:Middle>
          </b:Person>
        </b:NameList>
      </b:Author>
    </b:Author>
    <b:Title>The interaction between knowledge codification and knowledge-sharing networks</b:Title>
    <b:JournalName>Information systems research</b:JournalName>
    <b:Year>2010</b:Year>
    <b:Pages>892-9006</b:Pages>
    <b:Volume>21</b:Volume>
    <b:Issue>4</b:Issue>
    <b:RefOrder>54</b:RefOrder>
  </b:Source>
  <b:Source>
    <b:Tag>Non06</b:Tag>
    <b:SourceType>JournalArticle</b:SourceType>
    <b:Guid>{B9CC771E-2127-465C-9D0B-AF9940902FE9}</b:Guid>
    <b:Author>
      <b:Author>
        <b:NameList>
          <b:Person>
            <b:Last>Nonaka</b:Last>
            <b:First>I.</b:First>
            <b:Middle>Von Krogh, G. Voelpel, S.</b:Middle>
          </b:Person>
        </b:NameList>
      </b:Author>
    </b:Author>
    <b:Title>Organizational Knowledge creation theory: evolutionary paths and future advances.</b:Title>
    <b:JournalName>Organization studies</b:JournalName>
    <b:Year>2006</b:Year>
    <b:Pages>1179-1208</b:Pages>
    <b:Volume>27</b:Volume>
    <b:Issue>8</b:Issue>
    <b:RefOrder>3</b:RefOrder>
  </b:Source>
  <b:Source>
    <b:Tag>Sto</b:Tag>
    <b:SourceType>JournalArticle</b:SourceType>
    <b:Guid>{AE199050-6F86-4400-B798-038A89068040}</b:Guid>
    <b:Author>
      <b:Author>
        <b:NameList>
          <b:Person>
            <b:Last>Stocker</b:Last>
            <b:First>G.</b:First>
          </b:Person>
        </b:NameList>
      </b:Author>
    </b:Author>
    <b:Title>Gestion de conocimiento en la práctica</b:Title>
    <b:JournalName>http://www.stockergroup.com</b:JournalName>
    <b:RefOrder>71</b:RefOrder>
  </b:Source>
  <b:Source>
    <b:Tag>Gom10</b:Tag>
    <b:SourceType>JournalArticle</b:SourceType>
    <b:Guid>{27DC4C18-23AB-422B-95EB-99513AC5CE1A}</b:Guid>
    <b:Title>A framework and computer system for knowledge-level acquisition, representation, and reasoning with process knowledge</b:Title>
    <b:Year>2010</b:Year>
    <b:Author>
      <b:Author>
        <b:NameList>
          <b:Person>
            <b:Last>Gomez-Perez</b:Last>
            <b:First>J.</b:First>
            <b:Middle>M. Merdmann, M., Greaves, M. Corcho, O. &amp; Benjamins, R.</b:Middle>
          </b:Person>
        </b:NameList>
      </b:Author>
    </b:Author>
    <b:JournalName>International Journal of Human Computer studies</b:JournalName>
    <b:Pages>641-688</b:Pages>
    <b:Volume>68</b:Volume>
    <b:Issue>10</b:Issue>
    <b:RefOrder>38</b:RefOrder>
  </b:Source>
  <b:Source>
    <b:Tag>Non95</b:Tag>
    <b:SourceType>JournalArticle</b:SourceType>
    <b:Guid>{D79A4824-C2AA-4FAA-95AF-199999E2BDCC}</b:Guid>
    <b:Author>
      <b:Author>
        <b:NameList>
          <b:Person>
            <b:Last>Nonaka</b:Last>
            <b:First>I</b:First>
            <b:Middle>y Takeuchi, H.</b:Middle>
          </b:Person>
        </b:NameList>
      </b:Author>
    </b:Author>
    <b:Title>How Japanese Companies create the dynamics of innovations</b:Title>
    <b:JournalName>Oxford University Press</b:JournalName>
    <b:Year>1995</b:Year>
    <b:RefOrder>10</b:RefOrder>
  </b:Source>
  <b:Source>
    <b:Tag>Dav98</b:Tag>
    <b:SourceType>JournalArticle</b:SourceType>
    <b:Guid>{AC9BC1FA-CF05-418E-8005-2A3011B7A187}</b:Guid>
    <b:Title>Working Knowledge</b:Title>
    <b:JournalName>Harvard Business School Press</b:JournalName>
    <b:Year>1998</b:Year>
    <b:Author>
      <b:Author>
        <b:NameList>
          <b:Person>
            <b:Last>Davenport</b:Last>
            <b:First>T.,</b:First>
            <b:Middle>Prusak, L.</b:Middle>
          </b:Person>
        </b:NameList>
      </b:Author>
    </b:Author>
    <b:RefOrder>12</b:RefOrder>
  </b:Source>
  <b:Source>
    <b:Tag>Pab08</b:Tag>
    <b:SourceType>Report</b:SourceType>
    <b:Guid>{E2B0A525-4869-45F5-BF9C-BED6D14FF853}</b:Guid>
    <b:Author>
      <b:Author>
        <b:NameList>
          <b:Person>
            <b:Last>Pablo</b:Last>
            <b:First>Torre</b:First>
          </b:Person>
        </b:NameList>
      </b:Author>
    </b:Author>
    <b:Title>Modelo experimental para la detección, adquisición de competencias y definición de perfiles profesionales en el sector multimedia de las empresas TIC</b:Title>
    <b:Year>2008</b:Year>
    <b:Publisher>Universidad Politecnica de Cataluña</b:Publisher>
    <b:City>Barcelona</b:City>
    <b:RefOrder>6</b:RefOrder>
  </b:Source>
  <b:Source>
    <b:Tag>Mar80</b:Tag>
    <b:SourceType>Book</b:SourceType>
    <b:Guid>{4E203FB2-7A6D-4178-A437-EEFFF2D34D54}</b:Guid>
    <b:Author>
      <b:Author>
        <b:NameList>
          <b:Person>
            <b:Last>Marshall</b:Last>
            <b:First>A.</b:First>
          </b:Person>
        </b:NameList>
      </b:Author>
    </b:Author>
    <b:Title>Principles of Econocmics.</b:Title>
    <b:Year>1980</b:Year>
    <b:Publisher>Macmillan and Co</b:Publisher>
    <b:RefOrder>7</b:RefOrder>
  </b:Source>
  <b:Source>
    <b:Tag>Wit02</b:Tag>
    <b:SourceType>JournalArticle</b:SourceType>
    <b:Guid>{B925298B-6245-4279-AE0E-E82E675CE7BE}</b:Guid>
    <b:Author>
      <b:Author>
        <b:NameList>
          <b:Person>
            <b:Last>Witt</b:Last>
            <b:First>Ulrich</b:First>
          </b:Person>
        </b:NameList>
      </b:Author>
    </b:Author>
    <b:Title>¿How evolutionary is Shumpeter's theory of economic development?</b:Title>
    <b:Year>2002</b:Year>
    <b:JournalName>Industry and Innovation</b:JournalName>
    <b:Volume>9</b:Volume>
    <b:RefOrder>8</b:RefOrder>
  </b:Source>
  <b:Source>
    <b:Tag>JOz10</b:Tag>
    <b:SourceType>Report</b:SourceType>
    <b:Guid>{F0C45064-837F-41AF-98DC-CA708DFFFE48}</b:Guid>
    <b:Author>
      <b:Author>
        <b:NameList>
          <b:Person>
            <b:Last>JOzami Barreiro</b:Last>
            <b:First>Francisco.</b:First>
          </b:Person>
        </b:NameList>
      </b:Author>
    </b:Author>
    <b:Title>Gestión del conocimiento y soluciones de negocio en micro, pequeña y medianas empresas de la republica de argentina.</b:Title>
    <b:Year>2010</b:Year>
    <b:RefOrder>9</b:RefOrder>
  </b:Source>
  <b:Source>
    <b:Tag>Ser03</b:Tag>
    <b:SourceType>Report</b:SourceType>
    <b:Guid>{9265DEA5-4E49-4902-AFB7-8931D9856BDA}</b:Guid>
    <b:Author>
      <b:Author>
        <b:NameList>
          <b:Person>
            <b:Last>Serradell López</b:Last>
            <b:First>Enric.</b:First>
            <b:Middle>Perez, Angel Juan.</b:Middle>
          </b:Person>
        </b:NameList>
      </b:Author>
    </b:Author>
    <b:Title>La gestión del conocimeinto en la nueva economía</b:Title>
    <b:Year>2003</b:Year>
    <b:Publisher>Universidad Abierta de Cataluña</b:Publisher>
    <b:City>2003</b:City>
    <b:RefOrder>11</b:RefOrder>
  </b:Source>
  <b:Source>
    <b:Tag>Car94</b:Tag>
    <b:SourceType>JournalArticle</b:SourceType>
    <b:Guid>{1CCE3CD9-3844-4850-AB0E-4F7A710AE7FF}</b:Guid>
    <b:Author>
      <b:Author>
        <b:NameList>
          <b:Person>
            <b:Last>Carnegie</b:Last>
            <b:First>J.</b:First>
          </b:Person>
        </b:NameList>
      </b:Author>
    </b:Author>
    <b:Title>Best practices and enterprise bergaining</b:Title>
    <b:Year>1994</b:Year>
    <b:JournalName>Aus Helth REv</b:JournalName>
    <b:Pages>37-46</b:Pages>
    <b:RefOrder>18</b:RefOrder>
  </b:Source>
  <b:Source>
    <b:Tag>Can96</b:Tag>
    <b:SourceType>JournalArticle</b:SourceType>
    <b:Guid>{071432C4-5EDE-45C5-B383-F49EB6F7C98A}</b:Guid>
    <b:Author>
      <b:Author>
        <b:NameList>
          <b:Person>
            <b:Last>Canberra</b:Last>
            <b:First>Australia</b:First>
          </b:Person>
        </b:NameList>
      </b:Author>
    </b:Author>
    <b:Title>Australian health organisations taking up best practice challenge: the best practice in the health sector program</b:Title>
    <b:JournalName>Australian goverment publishing service</b:JournalName>
    <b:Year>1996</b:Year>
    <b:RefOrder>19</b:RefOrder>
  </b:Source>
  <b:Source>
    <b:Tag>Ala01</b:Tag>
    <b:SourceType>JournalArticle</b:SourceType>
    <b:Guid>{3FC26996-443B-4D80-A233-78B520CF6B64}</b:Guid>
    <b:Author>
      <b:Author>
        <b:NameList>
          <b:Person>
            <b:Last>Alavi</b:Last>
            <b:First>M.</b:First>
            <b:Middle>Leidner, D.</b:Middle>
          </b:Person>
        </b:NameList>
      </b:Author>
    </b:Author>
    <b:Title>Review: Knowledge management and knowledge management systems: conceptual foundations and research issues</b:Title>
    <b:JournalName>MIS Quartely</b:JournalName>
    <b:Year>2001</b:Year>
    <b:Volume>25</b:Volume>
    <b:RefOrder>22</b:RefOrder>
  </b:Source>
  <b:Source>
    <b:Tag>Kan03</b:Tag>
    <b:SourceType>JournalArticle</b:SourceType>
    <b:Guid>{CDACB6CC-F2AB-4A8F-B273-AE68FB49E362}</b:Guid>
    <b:Author>
      <b:Author>
        <b:NameList>
          <b:Person>
            <b:Last>Kankanhalli</b:Last>
            <b:First>Atreyi.</b:First>
            <b:Middle>Susanto Juliana.</b:Middle>
          </b:Person>
        </b:NameList>
      </b:Author>
    </b:Author>
    <b:Title>The rol of IT in seccessful knowledge management iniciatives</b:Title>
    <b:JournalName>Comunications of the ACM</b:JournalName>
    <b:Year>2003</b:Year>
    <b:Pages>69-73</b:Pages>
    <b:Volume>46</b:Volume>
    <b:Issue>9</b:Issue>
    <b:RefOrder>23</b:RefOrder>
  </b:Source>
  <b:Source>
    <b:Tag>Kru10</b:Tag>
    <b:SourceType>JournalArticle</b:SourceType>
    <b:Guid>{EA3659B4-0BFD-4ED0-8BAE-69E1ADBF1F59}</b:Guid>
    <b:Author>
      <b:Author>
        <b:NameList>
          <b:Person>
            <b:Last>Kruger</b:Last>
            <b:First>C.</b:First>
            <b:Middle>J. &amp; Johnson, R.</b:Middle>
          </b:Person>
        </b:NameList>
      </b:Author>
    </b:Author>
    <b:Title>Information management as an enabler of knowledge management maturity: a south african perspective</b:Title>
    <b:JournalName>International Journal of Information management</b:JournalName>
    <b:Year>2010</b:Year>
    <b:RefOrder>24</b:RefOrder>
  </b:Source>
  <b:Source>
    <b:Tag>Kha03</b:Tag>
    <b:SourceType>JournalArticle</b:SourceType>
    <b:Guid>{41F01385-66E0-4778-911E-8A57E5CE6B52}</b:Guid>
    <b:Author>
      <b:Author>
        <b:NameList>
          <b:Person>
            <b:Last>Khandelwal</b:Last>
            <b:First>V.</b:First>
          </b:Person>
        </b:NameList>
      </b:Author>
    </b:Author>
    <b:Title>Exploring knowledge management and aplications</b:Title>
    <b:JournalName>Norwegian school of management</b:JournalName>
    <b:Year>2003</b:Year>
    <b:Pages>1-10</b:Pages>
    <b:Volume>16</b:Volume>
    <b:RefOrder>25</b:RefOrder>
  </b:Source>
  <b:Source>
    <b:Tag>Han09</b:Tag>
    <b:SourceType>JournalArticle</b:SourceType>
    <b:Guid>{9FDA31F8-BBBA-48F7-BE6C-866FA7EAF7CA}</b:Guid>
    <b:Author>
      <b:Author>
        <b:NameList>
          <b:Person>
            <b:Last>Hanisch</b:Last>
            <b:First>Bastian.</b:First>
            <b:Middle>Muller, Anna. Linder, Frank</b:Middle>
          </b:Person>
        </b:NameList>
      </b:Author>
    </b:Author>
    <b:Title>Knowledge management in temporary project environments</b:Title>
    <b:JournalName>Journal of knowledge</b:JournalName>
    <b:Year>2009</b:Year>
    <b:RefOrder>26</b:RefOrder>
  </b:Source>
  <b:Source>
    <b:Tag>Val06</b:Tag>
    <b:SourceType>JournalArticle</b:SourceType>
    <b:Guid>{41E46A08-8D67-4AFC-812F-BA40536FD630}</b:Guid>
    <b:Author>
      <b:Author>
        <b:NameList>
          <b:Person>
            <b:Last>Vallejos</b:Last>
            <b:First>Sofia.</b:First>
          </b:Person>
        </b:NameList>
      </b:Author>
    </b:Author>
    <b:Title>Minería de datos</b:Title>
    <b:JournalName>Universidad Nacional del Nordeste</b:JournalName>
    <b:Year>2006</b:Year>
    <b:Publisher>Universidad Nacional del Nordeste</b:Publisher>
    <b:RefOrder>33</b:RefOrder>
  </b:Source>
  <b:Source>
    <b:Tag>Chi08</b:Tag>
    <b:SourceType>JournalArticle</b:SourceType>
    <b:Guid>{664B9786-473B-48BA-9CDF-A4C766128C39}</b:Guid>
    <b:Author>
      <b:Author>
        <b:NameList>
          <b:Person>
            <b:Last>Chian</b:Last>
            <b:First>Ivy.</b:First>
            <b:Middle>Chao, Chee-Knowng</b:Middle>
          </b:Person>
        </b:NameList>
      </b:Author>
    </b:Author>
    <b:Title>Knowledge management in small and medium-sized enterprises</b:Title>
    <b:JournalName>Communications of the acm</b:JournalName>
    <b:Year>2008</b:Year>
    <b:RefOrder>34</b:RefOrder>
  </b:Source>
  <b:Source>
    <b:Tag>Mcc87</b:Tag>
    <b:SourceType>JournalArticle</b:SourceType>
    <b:Guid>{53F48CD9-CCBE-47E5-B363-CE130CFE4B0F}</b:Guid>
    <b:Author>
      <b:Author>
        <b:NameList>
          <b:Person>
            <b:Last>Mccracken</b:Last>
            <b:First>Donald.</b:First>
            <b:Middle>Akscyn, Robert</b:Middle>
          </b:Person>
        </b:NameList>
      </b:Author>
    </b:Author>
    <b:Title>KMS: a distributed hypermedia system for managing knwledge in organizations</b:Title>
    <b:Year>1987</b:Year>
    <b:RefOrder>35</b:RefOrder>
  </b:Source>
  <b:Source>
    <b:Tag>Lak10</b:Tag>
    <b:SourceType>JournalArticle</b:SourceType>
    <b:Guid>{A24798F4-3C29-4392-A1F6-696218776E23}</b:Guid>
    <b:Author>
      <b:Author>
        <b:NameList>
          <b:Person>
            <b:Last>Lakulu. Modi &amp; Abdullah</b:Last>
            <b:First>Rusli.</b:First>
          </b:Person>
        </b:NameList>
      </b:Author>
    </b:Author>
    <b:Title>A framework of collaborative knowledge management system in open source software develpment environment</b:Title>
    <b:JournalName>Computer and information science</b:JournalName>
    <b:Year>2010</b:Year>
    <b:Volume>3</b:Volume>
    <b:Issue>1</b:Issue>
    <b:RefOrder>36</b:RefOrder>
  </b:Source>
  <b:Source>
    <b:Tag>Jan</b:Tag>
    <b:SourceType>JournalArticle</b:SourceType>
    <b:Guid>{C8958B91-C10C-42E6-B0B7-4C8349125251}</b:Guid>
    <b:Author>
      <b:Author>
        <b:NameList>
          <b:Person>
            <b:Last>Janezic</b:Last>
            <b:First>Gustavo.</b:First>
            <b:Middle>Branca, Diego.</b:Middle>
          </b:Person>
        </b:NameList>
      </b:Author>
    </b:Author>
    <b:Title>Sistema de soporte de decisiones en contextos industriales. Universidad de Palermo</b:Title>
    <b:RefOrder>37</b:RefOrder>
  </b:Source>
  <b:Source>
    <b:Tag>Lee10</b:Tag>
    <b:SourceType>JournalArticle</b:SourceType>
    <b:Guid>{105F3F09-07E9-4D70-9A2F-ADB6DB93C284}</b:Guid>
    <b:Author>
      <b:Author>
        <b:NameList>
          <b:Person>
            <b:Last>Lee. Pauline. Gillespie</b:Last>
            <b:First>Nicole.</b:First>
            <b:Middle>Mann, Leon. Wearing, Alexander.</b:Middle>
          </b:Person>
        </b:NameList>
      </b:Author>
    </b:Author>
    <b:Title>Leadership and trust: their effect on knowledge sharing and team performance.</b:Title>
    <b:JournalName>Management Learning</b:JournalName>
    <b:Year>2010</b:Year>
    <b:RefOrder>41</b:RefOrder>
  </b:Source>
  <b:Source>
    <b:Tag>OEC02</b:Tag>
    <b:SourceType>Report</b:SourceType>
    <b:Guid>{5B74A7BD-480D-4021-ABE0-6DB88C9054DA}</b:Guid>
    <b:Title>Glosario de los principales términos sobre evaluación y gestión basada en resultados</b:Title>
    <b:Year>2002</b:Year>
    <b:Author>
      <b:Author>
        <b:NameList>
          <b:Person>
            <b:Last>OECD_DAC</b:Last>
          </b:Person>
        </b:NameList>
      </b:Author>
    </b:Author>
    <b:RefOrder>42</b:RefOrder>
  </b:Source>
  <b:Source>
    <b:Tag>Coo98</b:Tag>
    <b:SourceType>JournalArticle</b:SourceType>
    <b:Guid>{10F2664E-185A-4440-9F8B-4A074CFD82E1}</b:Guid>
    <b:Title>Knowledge management practices' and path-dependency in innovation</b:Title>
    <b:Year>1998</b:Year>
    <b:Author>
      <b:Author>
        <b:NameList>
          <b:Person>
            <b:Last>Cooms</b:Last>
            <b:First>R.</b:First>
            <b:Middle>Hull, R.</b:Middle>
          </b:Person>
        </b:NameList>
      </b:Author>
    </b:Author>
    <b:JournalName>Research Policy</b:JournalName>
    <b:RefOrder>43</b:RefOrder>
  </b:Source>
  <b:Source>
    <b:Tag>Mer12</b:Tag>
    <b:SourceType>DocumentFromInternetSite</b:SourceType>
    <b:Guid>{8935251E-73FD-4026-91EE-1CFC51D2F170}</b:Guid>
    <b:Author>
      <b:Author>
        <b:NameList>
          <b:Person>
            <b:Last>Meroño Cerdan</b:Last>
            <b:First>Angel</b:First>
          </b:Person>
        </b:NameList>
      </b:Author>
    </b:Author>
    <b:Title>Departamento de organización de empresas y finanzas. Universidad de Murcia.</b:Title>
    <b:YearAccessed>2012</b:YearAccessed>
    <b:MonthAccessed>07</b:MonthAccessed>
    <b:DayAccessed>25</b:DayAccessed>
    <b:URL>&lt;http://www.minetur.gob.es/Publicaciones/Publicacionesperiodicas/EconomiaIndustrial/RevistaEconomiaIndustrial/357/11_AngelMerono_357.pdf&gt;</b:URL>
    <b:RefOrder>44</b:RefOrder>
  </b:Source>
  <b:Source>
    <b:Tag>Tan03</b:Tag>
    <b:SourceType>Misc</b:SourceType>
    <b:Guid>{B27CF95E-8C7A-4616-BCEC-6DFECC2C334C}</b:Guid>
    <b:Title>Redes de computadoras</b:Title>
    <b:Year>2003</b:Year>
    <b:Publisher>Pearson education</b:Publisher>
    <b:Author>
      <b:Author>
        <b:NameList>
          <b:Person>
            <b:Last>Tanenbaum</b:Last>
            <b:First>Andree</b:First>
            <b:Middle>Stuart</b:Middle>
          </b:Person>
        </b:NameList>
      </b:Author>
    </b:Author>
    <b:RefOrder>58</b:RefOrder>
  </b:Source>
  <b:Source>
    <b:Tag>Mar09</b:Tag>
    <b:SourceType>JournalArticle</b:SourceType>
    <b:Guid>{C764FE9B-C62C-4F4F-9532-4B2072BCA558}</b:Guid>
    <b:Title>Past projects memory: Knowledge capitalization from the early phases of innovative projects</b:Title>
    <b:Year>2009</b:Year>
    <b:Author>
      <b:Author>
        <b:NameList>
          <b:Person>
            <b:Last>Marcandella</b:Last>
            <b:First>Elise.</b:First>
            <b:Middle>Durand, Marie-Gaetane. Renaud, Jean. Boly, Vincent.</b:Middle>
          </b:Person>
        </b:NameList>
      </b:Author>
    </b:Author>
    <b:JournalName>Concurrent engineering-research and aplications</b:JournalName>
    <b:RefOrder>59</b:RefOrder>
  </b:Source>
  <b:Source>
    <b:Tag>Hod03</b:Tag>
    <b:SourceType>JournalArticle</b:SourceType>
    <b:Guid>{5EDC42BD-A78F-4C5D-80E2-9546F65BE74C}</b:Guid>
    <b:Author>
      <b:Author>
        <b:NameList>
          <b:Person>
            <b:Last>Hodson</b:Last>
            <b:First>Peter.</b:First>
          </b:Person>
        </b:NameList>
      </b:Author>
    </b:Author>
    <b:Title>Local area networks</b:Title>
    <b:JournalName>Cengage Learning EMEA</b:JournalName>
    <b:Year>2003</b:Year>
    <b:Pages>250</b:Pages>
    <b:RefOrder>60</b:RefOrder>
  </b:Source>
  <b:Source>
    <b:Tag>Pan09</b:Tag>
    <b:SourceType>Misc</b:SourceType>
    <b:Guid>{400B3503-A4A0-4B83-9DC0-955C25EE6E04}</b:Guid>
    <b:Author>
      <b:Author>
        <b:NameList>
          <b:Person>
            <b:Last>Pant</b:Last>
            <b:First>laxmi.</b:First>
          </b:Person>
        </b:NameList>
      </b:Author>
    </b:Author>
    <b:Title>Learning networks for bridging knowledge divides in international development: aligning approaches and initiatives</b:Title>
    <b:Year>2009</b:Year>
    <b:RefOrder>61</b:RefOrder>
  </b:Source>
  <b:Source>
    <b:Tag>Kle11</b:Tag>
    <b:SourceType>JournalArticle</b:SourceType>
    <b:Guid>{E0DD2530-4E45-4542-864E-8D41126A1A3F}</b:Guid>
    <b:Author>
      <b:Author>
        <b:NameList>
          <b:Person>
            <b:Last>Kleinnijenhuis</b:Last>
            <b:First>Jan.</b:First>
            <b:Middle>Van Den Hoof, Bart. Utz, Sonja. Vermeulen, Ivar. Huysman, Marleen.</b:Middle>
          </b:Person>
        </b:NameList>
      </b:Author>
    </b:Author>
    <b:Title>Social influence in networks of practice: an analysis of organizational communication content.</b:Title>
    <b:Year>2011</b:Year>
    <b:JournalName>Communication research</b:JournalName>
    <b:RefOrder>62</b:RefOrder>
  </b:Source>
  <b:Source>
    <b:Tag>Pér12</b:Tag>
    <b:SourceType>InternetSite</b:SourceType>
    <b:Guid>{C8AFF026-ADF7-4CB1-AF62-ABE82E7BEA97}</b:Guid>
    <b:Author>
      <b:Author>
        <b:NameList>
          <b:Person>
            <b:Last>Pérez</b:Last>
            <b:First>Chantal</b:First>
          </b:Person>
        </b:NameList>
      </b:Author>
    </b:Author>
    <b:Title>Pérez, Chantal</b:Title>
    <b:YearAccessed>2012</b:YearAccessed>
    <b:MonthAccessed>07</b:MonthAccessed>
    <b:DayAccessed>25</b:DayAccessed>
    <b:URL>&lt;http://elies.rediris.es/elies18/522.html&gt;</b:URL>
    <b:RefOrder>40</b:RefOrder>
  </b:Source>
  <b:Source>
    <b:Tag>Jon09</b:Tag>
    <b:SourceType>JournalArticle</b:SourceType>
    <b:Guid>{73C7ECC7-9386-4FC3-B11F-5651DE0E56B7}</b:Guid>
    <b:Title>Collaborative Knowledge management social network and organizational learning</b:Title>
    <b:Year>2009</b:Year>
    <b:Author>
      <b:Author>
        <b:NameList>
          <b:Person>
            <b:Last>Jones</b:Last>
            <b:First>Patricia.</b:First>
          </b:Person>
        </b:NameList>
      </b:Author>
    </b:Author>
    <b:JournalName>Collaborative knowledge management</b:JournalName>
    <b:RefOrder>63</b:RefOrder>
  </b:Source>
  <b:Source>
    <b:Tag>Daf87</b:Tag>
    <b:SourceType>JournalArticle</b:SourceType>
    <b:Guid>{30A07C87-6F33-4CD6-927B-6BD76C6A922F}</b:Guid>
    <b:Author>
      <b:Author>
        <b:NameList>
          <b:Person>
            <b:Last>Daft</b:Last>
            <b:First>R.</b:First>
            <b:Middle>Huber, G.</b:Middle>
          </b:Person>
        </b:NameList>
      </b:Author>
    </b:Author>
    <b:Title>Hor organizations learn: a communication framework </b:Title>
    <b:JournalName>Research in the sociology of organizations</b:JournalName>
    <b:Year>1987</b:Year>
    <b:Pages>1-36</b:Pages>
    <b:Volume>5</b:Volume>
    <b:RefOrder>67</b:RefOrder>
  </b:Source>
  <b:Source>
    <b:Tag>Dav981</b:Tag>
    <b:SourceType>JournalArticle</b:SourceType>
    <b:Guid>{158F695E-A90C-4385-9690-AFA547D69F5A}</b:Guid>
    <b:Author>
      <b:Author>
        <b:NameList>
          <b:Person>
            <b:Last>Davenport</b:Last>
            <b:First>T.</b:First>
            <b:Middle>Beers, M.C.</b:Middle>
          </b:Person>
        </b:NameList>
      </b:Author>
    </b:Author>
    <b:Title>Proyectos exitosos de gestión del conocimiento.</b:Title>
    <b:JournalName>Harvard deusto business review</b:JournalName>
    <b:Year>1998</b:Year>
    <b:Pages>4-19</b:Pages>
    <b:RefOrder>68</b:RefOrder>
  </b:Source>
  <b:Source>
    <b:Tag>Cib96</b:Tag>
    <b:SourceType>Misc</b:SourceType>
    <b:Guid>{50CBD32B-40B6-4FCA-8E94-29BE94108E75}</b:Guid>
    <b:Author>
      <b:Author>
        <b:NameList>
          <b:Person>
            <b:Last>Ciborra</b:Last>
            <b:First>Andrew.</b:First>
          </b:Person>
        </b:NameList>
      </b:Author>
    </b:Author>
    <b:Title>Core capabilities and information technology: an organizational learning approach.</b:Title>
    <b:JournalName>Moingeon</b:JournalName>
    <b:Year>1996</b:Year>
    <b:RefOrder>69</b:RefOrder>
  </b:Source>
  <b:Source>
    <b:Tag>Gie02</b:Tag>
    <b:SourceType>ConferenceProceedings</b:SourceType>
    <b:Guid>{291CE731-3622-4527-A989-C9766FA09AF9}</b:Guid>
    <b:Title>Managerial action on improving learning behaviour in product innovation process.</b:Title>
    <b:Year>2002</b:Year>
    <b:City>Athens, Greece</b:City>
    <b:Author>
      <b:Author>
        <b:NameList>
          <b:Person>
            <b:Last>Gieskes</b:Last>
            <b:First>J.</b:First>
          </b:Person>
        </b:NameList>
      </b:Author>
    </b:Author>
    <b:ConferenceName>Presentation for the third european conferences on organizational knowledge, learning and capabilities</b:ConferenceName>
    <b:RefOrder>70</b:RefOrder>
  </b:Source>
  <b:Source>
    <b:Tag>Ver12</b:Tag>
    <b:SourceType>Misc</b:SourceType>
    <b:Guid>{0AC3C95C-A510-4A16-812C-E62C7086BAF5}</b:Guid>
    <b:Title>organizational learning, knowledge management, and intellectual capital: an integrative conceptual model</b:Title>
    <b:Year>2012</b:Year>
    <b:City>Canadá</b:City>
    <b:Author>
      <b:Author>
        <b:NameList>
          <b:Person>
            <b:Last>Vera</b:Last>
            <b:First>Dusya.</b:First>
            <b:Middle>Crossan Mary.</b:Middle>
          </b:Person>
        </b:NameList>
      </b:Author>
    </b:Author>
    <b:RefOrder>57</b:RefOrder>
  </b:Source>
  <b:Source>
    <b:Tag>Bjo05</b:Tag>
    <b:SourceType>JournalArticle</b:SourceType>
    <b:Guid>{A0977A51-A0FC-4022-BEA7-CD06053E3743}</b:Guid>
    <b:Author>
      <b:Author>
        <b:NameList>
          <b:Person>
            <b:Last>Bjorge</b:Last>
            <b:First>Timenes</b:First>
            <b:Middle>Laugen. Nuran Acur. Boer, Harry and Frick, Jan.</b:Middle>
          </b:Person>
        </b:NameList>
      </b:Author>
    </b:Author>
    <b:Title>Best Manufacturing practices: what do the best-performing companies do?</b:Title>
    <b:Year>2005</b:Year>
    <b:Pages>131-150</b:Pages>
    <b:JournalName>International Journal of Operations &amp; production management</b:JournalName>
    <b:Volume>25</b:Volume>
    <b:Issue>2</b:Issue>
    <b:RefOrder>17</b:RefOrder>
  </b:Source>
  <b:Source>
    <b:Tag>RCG08</b:Tag>
    <b:SourceType>Book</b:SourceType>
    <b:Guid>{88F1D87B-68F6-4B2C-A784-CA905BCF24BB}</b:Guid>
    <b:Title>Digital Image Processing</b:Title>
    <b:Year>2008</b:Year>
    <b:Author>
      <b:Author>
        <b:NameList>
          <b:Person>
            <b:Last>R.C Gonzalez</b:Last>
          </b:Person>
          <b:Person>
            <b:Last>Woods</b:Last>
            <b:First>R.E.</b:First>
          </b:Person>
        </b:NameList>
      </b:Author>
    </b:Author>
    <b:Publisher>Pearson Prentice Hall</b:Publisher>
    <b:RefOrder>9</b:RefOrder>
  </b:Source>
  <b:Source>
    <b:Tag>MNi08</b:Tag>
    <b:SourceType>Book</b:SourceType>
    <b:Guid>{16FA7F15-C2B6-4C06-8236-92E2CF7B1BCF}</b:Guid>
    <b:Author>
      <b:Author>
        <b:NameList>
          <b:Person>
            <b:Last>Nixon</b:Last>
            <b:First>M.</b:First>
          </b:Person>
        </b:NameList>
      </b:Author>
    </b:Author>
    <b:Title>Feature Extraction &amp; Image Processing</b:Title>
    <b:Year>2008</b:Year>
    <b:Publisher>Elsevier Science</b:Publisher>
    <b:RefOrder>10</b:RefOrder>
  </b:Source>
  <b:Source>
    <b:Tag>Sav12</b:Tag>
    <b:SourceType>ArticleInAPeriodical</b:SourceType>
    <b:Guid>{F6F0FC15-FF50-46DC-81EC-703505112D9E}</b:Guid>
    <b:Author>
      <b:Author>
        <b:NameList>
          <b:Person>
            <b:Last>Savakar</b:Last>
            <b:First>Dayanand</b:First>
          </b:Person>
        </b:NameList>
      </b:Author>
    </b:Author>
    <b:Title>Identification and Classification of Bulk Fruits Images using Artificial Neural Networks</b:Title>
    <b:Year>2012</b:Year>
    <b:JournalName>International Journal of Engineering and InnovativeTechnology (IJEIT) </b:JournalName>
    <b:Volume>1</b:Volume>
    <b:Issue>3</b:Issue>
    <b:PeriodicalTitle>International Journal of Engineering and Innovative Technology (IJEIT)</b:PeriodicalTitle>
    <b:RefOrder>11</b:RefOrder>
  </b:Source>
  <b:Source>
    <b:Tag>Has95</b:Tag>
    <b:SourceType>Book</b:SourceType>
    <b:Guid>{F1BE11A0-D9D6-4B11-BDC2-EC384E9AFA52}</b:Guid>
    <b:Author>
      <b:Author>
        <b:NameList>
          <b:Person>
            <b:Last>Hassoun</b:Last>
            <b:First>M.</b:First>
          </b:Person>
        </b:NameList>
      </b:Author>
    </b:Author>
    <b:Title>Fundamentals of Artificial Neural Networks</b:Title>
    <b:Year>1995</b:Year>
    <b:Publisher>A Bradford Book</b:Publisher>
    <b:RefOrder>12</b:RefOrder>
  </b:Source>
  <b:Source>
    <b:Tag>Zul09</b:Tag>
    <b:SourceType>ArticleInAPeriodical</b:SourceType>
    <b:Guid>{72755A87-E699-41CD-AC81-CC050DCB633D}</b:Guid>
    <b:Title>Procesamiento de imágenes para la clasificación de café cereza</b:Title>
    <b:Year>2009</b:Year>
    <b:Author>
      <b:Author>
        <b:NameList>
          <b:Person>
            <b:Last>Sandoval</b:Last>
            <b:First>Zulma</b:First>
          </b:Person>
          <b:Person>
            <b:Last>Prieto</b:Last>
            <b:First>Flavio</b:First>
          </b:Person>
        </b:NameList>
      </b:Author>
    </b:Author>
    <b:JournalName>Prospectiva</b:JournalName>
    <b:Pages>67-73</b:Pages>
    <b:Volume>7</b:Volume>
    <b:Issue>1</b:Issue>
    <b:PeriodicalTitle>Prospectiva</b:PeriodicalTitle>
    <b:RefOrder>13</b:RefOrder>
  </b:Source>
  <b:Source>
    <b:Tag>Ins13</b:Tag>
    <b:SourceType>InternetSite</b:SourceType>
    <b:Guid>{9A64B77B-5B45-42C9-AF7E-9E223331ABF3}</b:Guid>
    <b:Title>Receiver Operating Characteristic Curves</b:Title>
    <b:Year>2013</b:Year>
    <b:Author>
      <b:Author>
        <b:NameList>
          <b:Person>
            <b:Last>Institute for Evidence-Based Health Professions Education</b:Last>
            <b:First>The</b:First>
            <b:Middle>University of Georgia</b:Middle>
          </b:Person>
        </b:NameList>
      </b:Author>
    </b:Author>
    <b:ProductionCompany>The University of Georgia</b:ProductionCompany>
    <b:Month>March</b:Month>
    <b:Day>11</b:Day>
    <b:YearAccessed>2014</b:YearAccessed>
    <b:MonthAccessed>October</b:MonthAccessed>
    <b:DayAccessed>5</b:DayAccessed>
    <b:URL>http://ebp.uga.edu/courses/Chapter%204%20-%20Diagnosis%20I/8%20-%20ROC%20curves.html</b:URL>
    <b:RefOrder>14</b:RefOrder>
  </b:Source>
  <b:Source>
    <b:Tag>San05</b:Tag>
    <b:SourceType>Misc</b:SourceType>
    <b:Guid>{F5413501-91B2-4678-BC4B-0C87FF9D5A24}</b:Guid>
    <b:Author>
      <b:Author>
        <b:NameList>
          <b:Person>
            <b:Last>Sandoval</b:Last>
            <b:First>Zulma</b:First>
          </b:Person>
        </b:NameList>
      </b:Author>
      <b:Editor>
        <b:NameList>
          <b:Person>
            <b:Last>Departamento de Electricidad</b:Last>
            <b:First>Eletrónica</b:First>
            <b:Middle>y Computación</b:Middle>
          </b:Person>
        </b:NameList>
      </b:Editor>
    </b:Author>
    <b:Title>Caracterización y Clasificación de Café Cereza Usando Visión Artificial</b:Title>
    <b:Year>2005</b:Year>
    <b:City>Manizales</b:City>
    <b:Publisher>Universidad Nacional de Colombia Sede Manizales</b:Publisher>
    <b:PublicationTitle>Tesis de Maestría</b:PublicationTitle>
    <b:RefOrder>15</b:RefOrder>
  </b:Source>
  <b:Source>
    <b:Tag>Pue01</b:Tag>
    <b:SourceType>DocumentFromInternetSite</b:SourceType>
    <b:Guid>{DC863F7D-2542-420D-A0AE-4915E9649B7B}</b:Guid>
    <b:Author>
      <b:Author>
        <b:NameList>
          <b:Person>
            <b:Last>Puerta</b:Last>
            <b:First>G.</b:First>
          </b:Person>
        </b:NameList>
      </b:Author>
    </b:Author>
    <b:Title>Cenicafé</b:Title>
    <b:Year>2001</b:Year>
    <b:Month>Febrero</b:Month>
    <b:YearAccessed>2015</b:YearAccessed>
    <b:MonthAccessed>Enero</b:MonthAccessed>
    <b:DayAccessed>7</b:DayAccessed>
    <b:URL>http://www.cenicafe.org/es/publications/avt0284.pdf</b:URL>
    <b:RefOrder>1</b:RefOrder>
  </b:Source>
  <b:Source>
    <b:Tag>TOl</b:Tag>
    <b:SourceType>ArticleInAPeriodical</b:SourceType>
    <b:Guid>{002EBC0D-BB4B-4644-8C7B-D01DDD55FE56}</b:Guid>
    <b:Title>Dispositivo hidráulico de bajo impacto ambiental para limpieza y clasificación del café en cereza</b:Title>
    <b:Author>
      <b:Author>
        <b:NameList>
          <b:Person>
            <b:Last>Oliveros</b:Last>
            <b:First>T.</b:First>
          </b:Person>
          <b:Person>
            <b:Last>U.</b:Last>
            <b:First>C.E.</b:First>
            <b:Middle>Sanz</b:Middle>
          </b:Person>
          <b:Person>
            <b:Last>Montoya</b:Last>
            <b:First>R.</b:First>
          </b:Person>
          <b:Person>
            <b:Last>Moreno</b:Last>
            <b:First>E.C.</b:First>
          </b:Person>
        </b:NameList>
      </b:Author>
    </b:Author>
    <b:JournalName>Cenicafé</b:JournalName>
    <b:Year>2009</b:Year>
    <b:Pages>229-238</b:Pages>
    <b:Volume>60</b:Volume>
    <b:Issue>3</b:Issue>
    <b:PeriodicalTitle>Cenicafe</b:PeriodicalTitle>
    <b:RefOrder>2</b:RefOrder>
  </b:Source>
  <b:Source>
    <b:Tag>diaz</b:Tag>
    <b:SourceType>ArticleInAPeriodical</b:SourceType>
    <b:Guid>{A1E3A2AC-A2B6-4209-944C-0D4B8D97E35A}</b:Guid>
    <b:Author>
      <b:Author>
        <b:NameList>
          <b:Person>
            <b:Last>Acevedo</b:Last>
            <b:First>John</b:First>
            <b:Middle>Alexander Díaz</b:Middle>
          </b:Person>
        </b:NameList>
      </b:Author>
    </b:Author>
    <b:Title>Diseño De Un Sistema De Selección De Café Mediante La Caracterización De Imágenes</b:Title>
    <b:JournalName>ENGI Revista Electrónica de la Facultad de Ingeniería</b:JournalName>
    <b:Year>2013</b:Year>
    <b:Volume>1</b:Volume>
    <b:Issue>2</b:Issue>
    <b:PeriodicalTitle>ENGI Revista Electrónica de la Facultad de Ingeniería</b:PeriodicalTitle>
    <b:RefOrder>3</b:RefOrder>
  </b:Source>
  <b:Source>
    <b:Tag>Gen07</b:Tag>
    <b:SourceType>ArticleInAPeriodical</b:SourceType>
    <b:Guid>{825773DE-C109-4F86-8E92-00D019B2B53E}</b:Guid>
    <b:Author>
      <b:Author>
        <b:NameList>
          <b:Person>
            <b:Last>Daza</b:Last>
            <b:First>Genaro</b:First>
          </b:Person>
          <b:Person>
            <b:Last>Sánchez</b:Last>
            <b:First>Luis</b:First>
            <b:Middle>G.</b:Middle>
          </b:Person>
          <b:Person>
            <b:Last>Julio F. Suárez</b:Last>
          </b:Person>
        </b:NameList>
      </b:Author>
    </b:Author>
    <b:Title>Selección de características orientada a sistemas de reconocimiento de granos maduros de café</b:Title>
    <b:JournalName>Scientia et Technica</b:JournalName>
    <b:Year>2007</b:Year>
    <b:Volume>3</b:Volume>
    <b:Issue>35</b:Issue>
    <b:PeriodicalTitle>Scientia et Technica</b:PeriodicalTitle>
    <b:RefOrder>4</b:RefOrder>
  </b:Source>
  <b:Source>
    <b:Tag>zulma</b:Tag>
    <b:SourceType>ArticleInAPeriodical</b:SourceType>
    <b:Guid>{C583C49F-BD40-42E6-9E9A-1B2E9FF41B7B}</b:Guid>
    <b:Author>
      <b:Author>
        <b:NameList>
          <b:Person>
            <b:Last>Sandoval Niño</b:Last>
            <b:First>Zulma</b:First>
            <b:Middle>Liliana</b:Middle>
          </b:Person>
          <b:Person>
            <b:Last>Prieto Ortiz</b:Last>
            <b:First>Flavio</b:First>
            <b:Middle>Augusto</b:Middle>
          </b:Person>
        </b:NameList>
      </b:Author>
    </b:Author>
    <b:Title>Caracterización de café cereza empleando técnicas de visión artificial</b:Title>
    <b:JournalName>Revista Facultad Nacional de Agronomía-Medellín</b:JournalName>
    <b:Year>2007</b:Year>
    <b:Pages>4105-4127</b:Pages>
    <b:Volume>60</b:Volume>
    <b:Issue>2</b:Issue>
    <b:PeriodicalTitle>Revista Facultad Nacional de Agronomía-Medellín</b:PeriodicalTitle>
    <b:RefOrder>5</b:RefOrder>
  </b:Source>
  <b:Source>
    <b:Tag>piña</b:Tag>
    <b:SourceType>ArticleInAPeriodical</b:SourceType>
    <b:Guid>{195E0B34-1B0B-4B15-BBB0-CE4D927E3592}</b:Guid>
    <b:Title>Evaluación del estado de maduración de la piña en su variedad perolera mediante técnicas de visión artificial</b:Title>
    <b:Year>2012</b:Year>
    <b:Author>
      <b:Author>
        <b:NameList>
          <b:Person>
            <b:Last>Silva</b:Last>
            <b:First>Luis</b:First>
            <b:Middle>Angel</b:Middle>
          </b:Person>
          <b:Person>
            <b:Last>Lizcano</b:Last>
            <b:First>Sergio</b:First>
          </b:Person>
        </b:NameList>
      </b:Author>
    </b:Author>
    <b:JournalName>Iteckne</b:JournalName>
    <b:Volume>9</b:Volume>
    <b:Issue>1</b:Issue>
    <b:PeriodicalTitle>Iteckne</b:PeriodicalTitle>
    <b:RefOrder>6</b:RefOrder>
  </b:Source>
  <b:Source>
    <b:Tag>guevara</b:Tag>
    <b:SourceType>ArticleInAPeriodical</b:SourceType>
    <b:Guid>{3274ADE3-B2A2-4B61-9512-D3A9CBFC9A59}</b:Guid>
    <b:Author>
      <b:Author>
        <b:NameList>
          <b:Person>
            <b:Last>F. Guevara Hernandez</b:Last>
          </b:Person>
          <b:Person>
            <b:Last>Gomez-Gil</b:Last>
            <b:First>J.</b:First>
          </b:Person>
        </b:NameList>
      </b:Author>
    </b:Author>
    <b:Title>A machine vision system for classification of wheat and barley grain kernels</b:Title>
    <b:JournalName>Spanish Journal of Agricultural Research</b:JournalName>
    <b:Year>2011</b:Year>
    <b:Pages>672-680</b:Pages>
    <b:Volume>9</b:Volume>
    <b:Issue>3</b:Issue>
    <b:PeriodicalTitle>Spanish Journal of Agricultural Research</b:PeriodicalTitle>
    <b:RefOrder>7</b:RefOrder>
  </b:Source>
  <b:Source>
    <b:Tag>Cen11</b:Tag>
    <b:SourceType>InternetSite</b:SourceType>
    <b:Guid>{2EABDB2A-DAED-4168-BB30-A0E989A54851}</b:Guid>
    <b:Author>
      <b:Author>
        <b:NameList>
          <b:Person>
            <b:Last>CENICAFE</b:Last>
          </b:Person>
        </b:NameList>
      </b:Author>
    </b:Author>
    <b:Title>Cultivemos café / Manejo Integrado del Cultivo</b:Title>
    <b:Year>2011</b:Year>
    <b:Month>06</b:Month>
    <b:Day>15</b:Day>
    <b:YearAccessed>2014</b:YearAccessed>
    <b:MonthAccessed>12</b:MonthAccessed>
    <b:DayAccessed>22</b:DayAccessed>
    <b:URL>http://www.cenicafe.org/es/index.php/cultivemos_cafe/plagas</b:URL>
    <b:RefOrder>8</b:RefOrder>
  </b:Source>
  <b:Source>
    <b:Tag>The14</b:Tag>
    <b:SourceType>Misc</b:SourceType>
    <b:Guid>{3FBBF02E-B6C1-4CD3-B43C-9670550B3D12}</b:Guid>
    <b:Title>2014 IEEE Thesaurus Version 1.0</b:Title>
    <b:Year>2014</b:Year>
    <b:Author>
      <b:Author>
        <b:Corporate>The Institute of Electrical and Electronics Engineering (IEEE)</b:Corporate>
      </b:Author>
    </b:Author>
    <b:Publisher>IEEE</b:Publisher>
    <b:YearAccessed>2016</b:YearAccessed>
    <b:MonthAccessed>Abril</b:MonthAccessed>
    <b:DayAccessed>10</b:DayAccessed>
    <b:URL>http://www.ieee.org/ucm/groups/public/@ieee/@web/@org/@pubs/documents/file/20042208.pdf</b:URL>
    <b:RefOrder>1</b:RefOrder>
  </b:Source>
  <b:Source>
    <b:Tag>Ins09</b:Tag>
    <b:SourceType>Misc</b:SourceType>
    <b:Guid>{4620C093-28C2-4F14-BD08-DD54EF3B0CAB}</b:Guid>
    <b:Author>
      <b:Author>
        <b:Corporate>Institute of Electrical and Electronics Engineers</b:Corporate>
      </b:Author>
    </b:Author>
    <b:Title>IEEE Citation Reference</b:Title>
    <b:Year>2009</b:Year>
    <b:Publisher>IEEE</b:Publisher>
    <b:Month>Septiembre</b:Month>
    <b:CountryRegion>USA</b:CountryRegion>
    <b:URL>http://www.ieee.org/documents/ieeecitationref.pdf</b:URL>
    <b:RefOrder>2</b:RefOrder>
  </b:Source>
  <b:Source>
    <b:Tag>Joh19</b:Tag>
    <b:SourceType>Report</b:SourceType>
    <b:Guid>{A26AB934-D7AF-4730-A18B-0D3C5FE60D04}</b:Guid>
    <b:Author>
      <b:Author>
        <b:NameList>
          <b:Person>
            <b:Last>John C. Nicholas</b:Last>
            <b:First>Karl</b:First>
            <b:Middle>D. Wygant</b:Middle>
          </b:Person>
        </b:NameList>
      </b:Author>
    </b:Author>
    <b:Title>TILTING PAD JOURNAL BEARING PIVOT DESIGN FOR HIGH LOAD APPLICATIONS </b:Title>
    <b:Year>2019</b:Year>
    <b:City>Charlottesville, Virginia </b:City>
    <b:RefOrder>10</b:RefOrder>
  </b:Source>
  <b:Source>
    <b:Tag>Kin19</b:Tag>
    <b:SourceType>Misc</b:SourceType>
    <b:Guid>{B3CA3D72-FE95-452E-9D3B-0EE32ACC782C}</b:Guid>
    <b:Title>Kingsbury Pivoted Shoe Journal Bearings</b:Title>
    <b:Year>2019</b:Year>
    <b:Author>
      <b:Author>
        <b:NameList>
          <b:Person>
            <b:Last>Kingsbury</b:Last>
            <b:First>Inc</b:First>
          </b:Person>
        </b:NameList>
      </b:Author>
    </b:Author>
    <b:RefOrder>13</b:RefOrder>
  </b:Source>
  <b:Source>
    <b:Tag>GTW19</b:Tag>
    <b:SourceType>DocumentFromInternetSite</b:SourceType>
    <b:Guid>{B4207029-5B92-4248-94B4-ACAC6013A26A}</b:Guid>
    <b:Author>
      <b:Author>
        <b:NameList>
          <b:Person>
            <b:Last>GTW</b:Last>
          </b:Person>
        </b:NameList>
      </b:Author>
    </b:Author>
    <b:Title>Tilting Pad Journal Bearing catalog</b:Title>
    <b:Year>2019</b:Year>
    <b:URL>www.gtw.cz</b:URL>
    <b:RefOrder>14</b:RefOrder>
  </b:Source>
</b:Sources>
</file>

<file path=customXml/itemProps1.xml><?xml version="1.0" encoding="utf-8"?>
<ds:datastoreItem xmlns:ds="http://schemas.openxmlformats.org/officeDocument/2006/customXml" ds:itemID="{C5A480EB-C149-42DD-8F2B-7D7EE5605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10</Pages>
  <Words>6291</Words>
  <Characters>35860</Characters>
  <Application>Microsoft Office Word</Application>
  <DocSecurity>0</DocSecurity>
  <Lines>298</Lines>
  <Paragraphs>84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BARRA MINGORANCE</dc:creator>
  <cp:keywords/>
  <dc:description/>
  <cp:lastModifiedBy>Jorge Gonzalez</cp:lastModifiedBy>
  <cp:revision>8</cp:revision>
  <cp:lastPrinted>2022-10-17T19:47:00Z</cp:lastPrinted>
  <dcterms:created xsi:type="dcterms:W3CDTF">2022-10-17T18:04:00Z</dcterms:created>
  <dcterms:modified xsi:type="dcterms:W3CDTF">2022-10-17T21:43:00Z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dianaforerotoloza@gmail.com@www.mendeley.com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