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6317EF" w:rsidRDefault="002F2CDF" w:rsidP="002F2CDF">
      <w:pPr>
        <w:pStyle w:val="Default"/>
        <w:tabs>
          <w:tab w:val="left" w:pos="2268"/>
        </w:tabs>
        <w:jc w:val="center"/>
        <w:rPr>
          <w:rFonts w:eastAsia="Calibri"/>
          <w:b/>
          <w:bCs/>
          <w:sz w:val="32"/>
          <w:szCs w:val="28"/>
          <w:lang w:val="es-ES"/>
        </w:rPr>
      </w:pPr>
    </w:p>
    <w:p w14:paraId="5921D445" w14:textId="77777777" w:rsidR="00476126" w:rsidRPr="006317EF" w:rsidRDefault="00E13237" w:rsidP="00902317">
      <w:pPr>
        <w:pStyle w:val="Default"/>
        <w:tabs>
          <w:tab w:val="left" w:pos="5223"/>
        </w:tabs>
        <w:jc w:val="center"/>
        <w:rPr>
          <w:rFonts w:eastAsia="Calibri"/>
          <w:b/>
          <w:bCs/>
          <w:sz w:val="32"/>
          <w:szCs w:val="28"/>
          <w:lang w:val="es-ES"/>
        </w:rPr>
      </w:pPr>
      <w:r w:rsidRPr="006317EF">
        <w:rPr>
          <w:rFonts w:eastAsia="Calibri"/>
          <w:b/>
          <w:bCs/>
          <w:sz w:val="32"/>
          <w:szCs w:val="28"/>
          <w:lang w:val="es-ES"/>
        </w:rPr>
        <w:t xml:space="preserve">Relajación de tensiones residuales generadas por shot-peening para la mejora de la resistencia a fatiga del acero </w:t>
      </w:r>
    </w:p>
    <w:p w14:paraId="0B3CB1A8" w14:textId="469B914B" w:rsidR="002F2CDF" w:rsidRPr="006317EF" w:rsidRDefault="00E13237" w:rsidP="00902317">
      <w:pPr>
        <w:pStyle w:val="Default"/>
        <w:tabs>
          <w:tab w:val="left" w:pos="5223"/>
        </w:tabs>
        <w:jc w:val="center"/>
        <w:rPr>
          <w:sz w:val="20"/>
          <w:szCs w:val="20"/>
          <w:lang w:val="es-ES"/>
        </w:rPr>
      </w:pPr>
      <w:r w:rsidRPr="006317EF">
        <w:rPr>
          <w:rFonts w:eastAsia="Calibri"/>
          <w:b/>
          <w:bCs/>
          <w:sz w:val="32"/>
          <w:szCs w:val="28"/>
          <w:lang w:val="es-ES"/>
        </w:rPr>
        <w:t>DIN 34CrNiMo6</w:t>
      </w:r>
    </w:p>
    <w:p w14:paraId="2E23DB5F" w14:textId="77777777" w:rsidR="002D6396" w:rsidRPr="006317EF" w:rsidRDefault="002D6396" w:rsidP="002F2CDF">
      <w:pPr>
        <w:pStyle w:val="Default"/>
        <w:tabs>
          <w:tab w:val="left" w:pos="5223"/>
        </w:tabs>
        <w:rPr>
          <w:sz w:val="20"/>
          <w:szCs w:val="20"/>
          <w:lang w:val="es-ES"/>
        </w:rPr>
      </w:pPr>
    </w:p>
    <w:p w14:paraId="32782B43" w14:textId="77777777" w:rsidR="002F2CDF" w:rsidRPr="006317EF" w:rsidRDefault="002F2CDF" w:rsidP="002F2CDF">
      <w:pPr>
        <w:pStyle w:val="Default"/>
        <w:tabs>
          <w:tab w:val="left" w:pos="5223"/>
        </w:tabs>
        <w:rPr>
          <w:sz w:val="20"/>
          <w:szCs w:val="20"/>
          <w:lang w:val="es-ES"/>
        </w:rPr>
      </w:pPr>
    </w:p>
    <w:p w14:paraId="472069C7" w14:textId="77777777" w:rsidR="002F2CDF" w:rsidRPr="006317EF" w:rsidRDefault="002F2CDF" w:rsidP="002F2CDF">
      <w:pPr>
        <w:pStyle w:val="Default"/>
        <w:tabs>
          <w:tab w:val="left" w:pos="5223"/>
        </w:tabs>
        <w:rPr>
          <w:sz w:val="20"/>
          <w:szCs w:val="20"/>
          <w:lang w:val="es-ES"/>
        </w:rPr>
      </w:pPr>
    </w:p>
    <w:p w14:paraId="4186D939" w14:textId="6612EE3B" w:rsidR="002F2CDF" w:rsidRPr="006317EF" w:rsidRDefault="00D370A8" w:rsidP="002F2CDF">
      <w:pPr>
        <w:pStyle w:val="Default"/>
        <w:jc w:val="center"/>
        <w:rPr>
          <w:b/>
          <w:bCs/>
          <w:smallCaps/>
          <w:sz w:val="20"/>
          <w:szCs w:val="20"/>
          <w:vertAlign w:val="superscript"/>
          <w:lang w:val="es-ES"/>
        </w:rPr>
      </w:pPr>
      <w:r w:rsidRPr="006317EF">
        <w:rPr>
          <w:b/>
          <w:bCs/>
          <w:sz w:val="20"/>
          <w:szCs w:val="20"/>
          <w:lang w:val="es-ES"/>
        </w:rPr>
        <w:t>Joseba Albizuri Irigoyen</w:t>
      </w:r>
      <w:r w:rsidR="002F2CDF" w:rsidRPr="006317EF">
        <w:rPr>
          <w:b/>
          <w:bCs/>
          <w:smallCaps/>
          <w:sz w:val="20"/>
          <w:szCs w:val="20"/>
          <w:vertAlign w:val="superscript"/>
          <w:lang w:val="es-ES"/>
        </w:rPr>
        <w:t>1</w:t>
      </w:r>
      <w:r w:rsidR="002F2CDF" w:rsidRPr="006317EF">
        <w:rPr>
          <w:b/>
          <w:bCs/>
          <w:smallCaps/>
          <w:sz w:val="20"/>
          <w:szCs w:val="20"/>
          <w:lang w:val="es-ES"/>
        </w:rPr>
        <w:t>,</w:t>
      </w:r>
      <w:r w:rsidR="002F2CDF" w:rsidRPr="006317EF">
        <w:rPr>
          <w:b/>
          <w:bCs/>
          <w:sz w:val="20"/>
          <w:szCs w:val="20"/>
          <w:lang w:val="es-ES"/>
        </w:rPr>
        <w:t xml:space="preserve"> </w:t>
      </w:r>
      <w:r w:rsidRPr="006317EF">
        <w:rPr>
          <w:b/>
          <w:bCs/>
          <w:sz w:val="20"/>
          <w:szCs w:val="20"/>
          <w:lang w:val="es-ES"/>
        </w:rPr>
        <w:t>Nelson Leguinagoicoa García</w:t>
      </w:r>
      <w:r w:rsidR="002F2CDF" w:rsidRPr="006317EF">
        <w:rPr>
          <w:b/>
          <w:bCs/>
          <w:smallCaps/>
          <w:sz w:val="20"/>
          <w:szCs w:val="20"/>
          <w:vertAlign w:val="superscript"/>
          <w:lang w:val="es-ES"/>
        </w:rPr>
        <w:t xml:space="preserve"> </w:t>
      </w:r>
      <w:r w:rsidRPr="006317EF">
        <w:rPr>
          <w:b/>
          <w:bCs/>
          <w:smallCaps/>
          <w:sz w:val="20"/>
          <w:szCs w:val="20"/>
          <w:vertAlign w:val="superscript"/>
          <w:lang w:val="es-ES"/>
        </w:rPr>
        <w:t>1</w:t>
      </w:r>
    </w:p>
    <w:p w14:paraId="6D48490E" w14:textId="77777777" w:rsidR="002F2CDF" w:rsidRPr="006317EF" w:rsidRDefault="002F2CDF" w:rsidP="002F2CDF">
      <w:pPr>
        <w:pStyle w:val="Default"/>
        <w:jc w:val="center"/>
        <w:rPr>
          <w:sz w:val="20"/>
          <w:szCs w:val="20"/>
          <w:lang w:val="es-ES"/>
        </w:rPr>
      </w:pPr>
    </w:p>
    <w:p w14:paraId="092786C4" w14:textId="77777777" w:rsidR="002F2CDF" w:rsidRPr="006317EF" w:rsidRDefault="002F2CDF" w:rsidP="00D658B1">
      <w:pPr>
        <w:pStyle w:val="Default"/>
        <w:ind w:left="1416" w:hanging="1416"/>
        <w:jc w:val="center"/>
        <w:rPr>
          <w:sz w:val="20"/>
          <w:szCs w:val="20"/>
          <w:lang w:val="es-ES"/>
        </w:rPr>
      </w:pPr>
    </w:p>
    <w:p w14:paraId="4C69B73D" w14:textId="1363CC18" w:rsidR="002F2CDF" w:rsidRPr="006317EF" w:rsidRDefault="002F2CDF" w:rsidP="00FC6271">
      <w:pPr>
        <w:autoSpaceDE w:val="0"/>
        <w:autoSpaceDN w:val="0"/>
        <w:adjustRightInd w:val="0"/>
        <w:jc w:val="left"/>
        <w:rPr>
          <w:rFonts w:cs="Times New Roman"/>
          <w:sz w:val="18"/>
          <w:lang w:val="es-ES"/>
        </w:rPr>
      </w:pPr>
      <w:r w:rsidRPr="006317EF">
        <w:rPr>
          <w:rFonts w:cs="Times New Roman"/>
          <w:sz w:val="18"/>
          <w:vertAlign w:val="superscript"/>
          <w:lang w:val="es-ES"/>
        </w:rPr>
        <w:t>1</w:t>
      </w:r>
      <w:r w:rsidR="00D370A8" w:rsidRPr="006317EF">
        <w:rPr>
          <w:rFonts w:cs="Times New Roman"/>
          <w:sz w:val="18"/>
          <w:lang w:val="es-ES"/>
        </w:rPr>
        <w:t>Departamento Ingeniería Mecánica</w:t>
      </w:r>
      <w:r w:rsidRPr="006317EF">
        <w:rPr>
          <w:rFonts w:cs="Times New Roman"/>
          <w:sz w:val="18"/>
          <w:lang w:val="es-ES"/>
        </w:rPr>
        <w:t xml:space="preserve">, </w:t>
      </w:r>
      <w:r w:rsidR="00885128" w:rsidRPr="006317EF">
        <w:rPr>
          <w:rFonts w:cs="Times New Roman"/>
          <w:sz w:val="18"/>
          <w:lang w:val="es-ES"/>
        </w:rPr>
        <w:t>Escuela de Ingeniería de Bilbao de la</w:t>
      </w:r>
      <w:r w:rsidR="00FC6271" w:rsidRPr="006317EF">
        <w:rPr>
          <w:rFonts w:cs="Times New Roman"/>
          <w:sz w:val="18"/>
          <w:lang w:val="es-ES"/>
        </w:rPr>
        <w:t xml:space="preserve"> </w:t>
      </w:r>
      <w:r w:rsidR="00980C2E" w:rsidRPr="006317EF">
        <w:rPr>
          <w:rFonts w:cs="Times New Roman"/>
          <w:sz w:val="18"/>
          <w:lang w:val="es-ES"/>
        </w:rPr>
        <w:t xml:space="preserve">Universidad del País Vasco </w:t>
      </w:r>
      <w:r w:rsidR="00885128" w:rsidRPr="006317EF">
        <w:rPr>
          <w:rFonts w:cs="Times New Roman"/>
          <w:sz w:val="18"/>
          <w:lang w:val="es-ES"/>
        </w:rPr>
        <w:t>UPV/EHU</w:t>
      </w:r>
      <w:r w:rsidRPr="006317EF">
        <w:rPr>
          <w:rFonts w:cs="Times New Roman"/>
          <w:sz w:val="18"/>
          <w:lang w:val="es-ES"/>
        </w:rPr>
        <w:t xml:space="preserve">, </w:t>
      </w:r>
      <w:r w:rsidR="00FC6271" w:rsidRPr="006317EF">
        <w:rPr>
          <w:rFonts w:cs="Times New Roman"/>
          <w:sz w:val="18"/>
          <w:lang w:val="es-ES"/>
        </w:rPr>
        <w:t>España</w:t>
      </w:r>
      <w:r w:rsidRPr="006317EF">
        <w:rPr>
          <w:rFonts w:cs="Times New Roman"/>
          <w:sz w:val="18"/>
          <w:lang w:val="es-ES"/>
        </w:rPr>
        <w:t xml:space="preserve">. Email: </w:t>
      </w:r>
      <w:hyperlink r:id="rId8" w:history="1">
        <w:r w:rsidR="00D2756F" w:rsidRPr="006317EF">
          <w:rPr>
            <w:rStyle w:val="Hipervnculo"/>
            <w:rFonts w:cs="Times New Roman"/>
            <w:sz w:val="18"/>
            <w:lang w:val="es-ES"/>
          </w:rPr>
          <w:t>joseba.albizuri@ehu.eus</w:t>
        </w:r>
      </w:hyperlink>
    </w:p>
    <w:p w14:paraId="36E687F5" w14:textId="3D941B87" w:rsidR="000166CA" w:rsidRPr="006317EF" w:rsidRDefault="000166CA" w:rsidP="00425947">
      <w:pPr>
        <w:pStyle w:val="Default"/>
        <w:rPr>
          <w:bCs/>
          <w:sz w:val="18"/>
          <w:szCs w:val="16"/>
          <w:lang w:val="es-ES"/>
        </w:rPr>
      </w:pPr>
    </w:p>
    <w:p w14:paraId="1FF9BC06" w14:textId="77777777" w:rsidR="00323F6E" w:rsidRPr="006317EF" w:rsidRDefault="00323F6E" w:rsidP="00130DAE">
      <w:pPr>
        <w:pStyle w:val="Default"/>
        <w:jc w:val="center"/>
        <w:rPr>
          <w:bCs/>
          <w:smallCaps/>
          <w:sz w:val="20"/>
          <w:szCs w:val="16"/>
          <w:lang w:val="es-ES"/>
        </w:rPr>
      </w:pPr>
    </w:p>
    <w:p w14:paraId="45131A9C" w14:textId="77777777" w:rsidR="00D6669B" w:rsidRPr="006317EF" w:rsidRDefault="00D6669B" w:rsidP="00323F6E">
      <w:pPr>
        <w:pStyle w:val="Default"/>
        <w:rPr>
          <w:lang w:val="es-ES"/>
        </w:rPr>
      </w:pPr>
    </w:p>
    <w:p w14:paraId="5D8858F4" w14:textId="77777777" w:rsidR="00E53539" w:rsidRPr="006317EF" w:rsidRDefault="00E53539" w:rsidP="00323F6E">
      <w:pPr>
        <w:pStyle w:val="Default"/>
        <w:rPr>
          <w:lang w:val="es-ES"/>
        </w:rPr>
        <w:sectPr w:rsidR="00E53539" w:rsidRPr="006317EF" w:rsidSect="0073610A">
          <w:headerReference w:type="even" r:id="rId9"/>
          <w:headerReference w:type="default" r:id="rId10"/>
          <w:headerReference w:type="first" r:id="rId11"/>
          <w:type w:val="continuous"/>
          <w:pgSz w:w="11906" w:h="16838" w:code="9"/>
          <w:pgMar w:top="1934" w:right="1418" w:bottom="1418" w:left="1418" w:header="1064" w:footer="709" w:gutter="0"/>
          <w:cols w:space="708"/>
          <w:titlePg/>
          <w:docGrid w:linePitch="360"/>
        </w:sectPr>
      </w:pPr>
    </w:p>
    <w:p w14:paraId="720DE4D6" w14:textId="6866E12E" w:rsidR="00E72566" w:rsidRPr="006317EF" w:rsidRDefault="00830C3B" w:rsidP="00E53539">
      <w:pPr>
        <w:pStyle w:val="Default"/>
        <w:rPr>
          <w:b/>
          <w:sz w:val="20"/>
          <w:szCs w:val="20"/>
          <w:lang w:val="es-ES"/>
        </w:rPr>
      </w:pPr>
      <w:r w:rsidRPr="006317EF">
        <w:rPr>
          <w:b/>
          <w:bCs/>
          <w:sz w:val="20"/>
          <w:szCs w:val="20"/>
          <w:lang w:val="es-ES"/>
        </w:rPr>
        <w:t>R</w:t>
      </w:r>
      <w:r w:rsidR="00905898" w:rsidRPr="006317EF">
        <w:rPr>
          <w:b/>
          <w:bCs/>
          <w:sz w:val="20"/>
          <w:szCs w:val="20"/>
          <w:lang w:val="es-ES"/>
        </w:rPr>
        <w:t>esumen</w:t>
      </w:r>
    </w:p>
    <w:p w14:paraId="1A10CF3E" w14:textId="4203E715" w:rsidR="00E72566" w:rsidRPr="006317EF" w:rsidRDefault="00E72566" w:rsidP="00E72566">
      <w:pPr>
        <w:pStyle w:val="Default"/>
        <w:rPr>
          <w:sz w:val="20"/>
          <w:szCs w:val="20"/>
          <w:lang w:val="es-ES"/>
        </w:rPr>
      </w:pPr>
    </w:p>
    <w:p w14:paraId="377838B6" w14:textId="77777777" w:rsidR="00106BF9" w:rsidRPr="006317EF" w:rsidRDefault="00106BF9" w:rsidP="00106BF9">
      <w:pPr>
        <w:pStyle w:val="Default"/>
        <w:rPr>
          <w:lang w:val="es-ES"/>
        </w:rPr>
      </w:pPr>
    </w:p>
    <w:p w14:paraId="45AAEA7F" w14:textId="2CD5A65B" w:rsidR="00780E34" w:rsidRPr="006317EF" w:rsidRDefault="00780E34" w:rsidP="00780E34">
      <w:pPr>
        <w:pStyle w:val="Default"/>
        <w:jc w:val="both"/>
        <w:rPr>
          <w:color w:val="auto"/>
          <w:sz w:val="20"/>
          <w:szCs w:val="20"/>
          <w:lang w:val="es-ES"/>
        </w:rPr>
      </w:pPr>
      <w:r w:rsidRPr="006317EF">
        <w:rPr>
          <w:color w:val="auto"/>
          <w:sz w:val="20"/>
          <w:szCs w:val="20"/>
          <w:lang w:val="es-ES"/>
        </w:rPr>
        <w:t xml:space="preserve">El acero DIN 34CrNiMo6 templado y revenido es tratado con un tratamiento mecánico de shot-peening (I: 8A y Cobertura: 200%) con el objetivo de mejorar su resistencia a fatiga, tanto de flexión </w:t>
      </w:r>
      <w:r w:rsidR="00D95AD2" w:rsidRPr="006317EF">
        <w:rPr>
          <w:color w:val="auto"/>
          <w:sz w:val="20"/>
          <w:szCs w:val="20"/>
          <w:lang w:val="es-ES"/>
        </w:rPr>
        <w:t>rotativa</w:t>
      </w:r>
      <w:r w:rsidRPr="006317EF">
        <w:rPr>
          <w:color w:val="auto"/>
          <w:sz w:val="20"/>
          <w:szCs w:val="20"/>
          <w:lang w:val="es-ES"/>
        </w:rPr>
        <w:t xml:space="preserve"> como axial con R</w:t>
      </w:r>
      <w:r w:rsidRPr="006317EF">
        <w:rPr>
          <w:color w:val="auto"/>
          <w:sz w:val="20"/>
          <w:szCs w:val="20"/>
          <w:vertAlign w:val="subscript"/>
          <w:lang w:val="es-ES"/>
        </w:rPr>
        <w:t>-1</w:t>
      </w:r>
      <w:r w:rsidRPr="006317EF">
        <w:rPr>
          <w:color w:val="auto"/>
          <w:sz w:val="20"/>
          <w:szCs w:val="20"/>
          <w:lang w:val="es-ES"/>
        </w:rPr>
        <w:t xml:space="preserve">. </w:t>
      </w:r>
    </w:p>
    <w:p w14:paraId="7FF321EC" w14:textId="27565B56" w:rsidR="00780E34" w:rsidRPr="006317EF" w:rsidRDefault="00780E34" w:rsidP="00780E34">
      <w:pPr>
        <w:rPr>
          <w:rFonts w:cs="Times New Roman"/>
          <w:lang w:val="es-ES"/>
        </w:rPr>
      </w:pPr>
      <w:r w:rsidRPr="006317EF">
        <w:rPr>
          <w:rFonts w:cs="Times New Roman"/>
          <w:lang w:val="es-ES"/>
        </w:rPr>
        <w:t xml:space="preserve">La mejora de la resistencia a fatiga se debe a la introducción de un campo de tensiones residuales de compresión en la zona superficial. Sin embargo, este campo de tensiones residuales tiende a reducirse cuando se aplica una tensión cíclica externa. Se realiza un estudio de relajación de tensiones residuales con dos niveles de tensión aplicada (±849 MPa y ±703 MPa), observándose la influencia de la magnitud de la tensión aplicada. Se observa que la relajación de tensiones residuales es más pronunciada en el caso de fatiga axial que en el caso de flexión </w:t>
      </w:r>
      <w:r w:rsidR="00D95AD2" w:rsidRPr="006317EF">
        <w:rPr>
          <w:rFonts w:cs="Times New Roman"/>
          <w:lang w:val="es-ES"/>
        </w:rPr>
        <w:t>rotativa</w:t>
      </w:r>
      <w:r w:rsidRPr="006317EF">
        <w:rPr>
          <w:rFonts w:cs="Times New Roman"/>
          <w:lang w:val="es-ES"/>
        </w:rPr>
        <w:t>, debido al gradiente de la tensión aplicada</w:t>
      </w:r>
    </w:p>
    <w:p w14:paraId="3B4E97E7" w14:textId="77777777" w:rsidR="00780E34" w:rsidRPr="006317EF" w:rsidRDefault="00780E34" w:rsidP="00780E34">
      <w:pPr>
        <w:rPr>
          <w:rFonts w:cs="Times New Roman"/>
          <w:lang w:val="es-ES"/>
        </w:rPr>
      </w:pPr>
    </w:p>
    <w:p w14:paraId="70A85AF5" w14:textId="2D694A27" w:rsidR="009B4D5F" w:rsidRPr="006317EF" w:rsidRDefault="0083008D" w:rsidP="00780E34">
      <w:pPr>
        <w:rPr>
          <w:rFonts w:cs="Times New Roman"/>
          <w:lang w:val="es-ES"/>
        </w:rPr>
      </w:pPr>
      <w:r w:rsidRPr="006317EF">
        <w:rPr>
          <w:rFonts w:cs="Times New Roman"/>
          <w:b/>
          <w:bCs/>
          <w:lang w:val="es-ES"/>
        </w:rPr>
        <w:t>P</w:t>
      </w:r>
      <w:r w:rsidR="00905898" w:rsidRPr="006317EF">
        <w:rPr>
          <w:rFonts w:cs="Times New Roman"/>
          <w:b/>
          <w:bCs/>
          <w:lang w:val="es-ES"/>
        </w:rPr>
        <w:t>alabras clave</w:t>
      </w:r>
      <w:r w:rsidR="00E72566" w:rsidRPr="006317EF">
        <w:rPr>
          <w:rFonts w:cs="Times New Roman"/>
          <w:b/>
          <w:lang w:val="es-ES"/>
        </w:rPr>
        <w:t>:</w:t>
      </w:r>
      <w:r w:rsidR="00EE1D17" w:rsidRPr="006317EF">
        <w:rPr>
          <w:rFonts w:cs="Times New Roman"/>
          <w:b/>
          <w:lang w:val="es-ES"/>
        </w:rPr>
        <w:t xml:space="preserve"> </w:t>
      </w:r>
      <w:r w:rsidR="00B0412A" w:rsidRPr="006317EF">
        <w:rPr>
          <w:rFonts w:cs="Times New Roman"/>
          <w:lang w:val="es-ES"/>
        </w:rPr>
        <w:t>shot-peening</w:t>
      </w:r>
      <w:r w:rsidR="0078133B" w:rsidRPr="006317EF">
        <w:rPr>
          <w:rFonts w:cs="Times New Roman"/>
          <w:lang w:val="es-ES"/>
        </w:rPr>
        <w:t xml:space="preserve">; </w:t>
      </w:r>
      <w:r w:rsidR="00B0412A" w:rsidRPr="006317EF">
        <w:rPr>
          <w:rFonts w:cs="Times New Roman"/>
          <w:lang w:val="es-ES"/>
        </w:rPr>
        <w:t>relajación de tensiones residuales</w:t>
      </w:r>
      <w:r w:rsidR="0078133B" w:rsidRPr="006317EF">
        <w:rPr>
          <w:rFonts w:cs="Times New Roman"/>
          <w:lang w:val="es-ES"/>
        </w:rPr>
        <w:t xml:space="preserve">; </w:t>
      </w:r>
      <w:r w:rsidR="00B0412A" w:rsidRPr="006317EF">
        <w:rPr>
          <w:rFonts w:cs="Times New Roman"/>
          <w:lang w:val="es-ES"/>
        </w:rPr>
        <w:t>resistencia a fatiga</w:t>
      </w:r>
      <w:r w:rsidR="0078133B" w:rsidRPr="006317EF">
        <w:rPr>
          <w:rFonts w:cs="Times New Roman"/>
          <w:lang w:val="es-ES"/>
        </w:rPr>
        <w:t>;</w:t>
      </w:r>
      <w:r w:rsidR="009B4D5F" w:rsidRPr="006317EF">
        <w:rPr>
          <w:rFonts w:cs="Times New Roman"/>
          <w:lang w:val="es-ES"/>
        </w:rPr>
        <w:t xml:space="preserve"> </w:t>
      </w:r>
      <w:r w:rsidR="00B0412A" w:rsidRPr="006317EF">
        <w:rPr>
          <w:rFonts w:cs="Times New Roman"/>
          <w:lang w:val="es-ES"/>
        </w:rPr>
        <w:t>DIN 34CrNiMo6</w:t>
      </w:r>
      <w:r w:rsidR="009B4D5F" w:rsidRPr="006317EF">
        <w:rPr>
          <w:rFonts w:cs="Times New Roman"/>
          <w:lang w:val="es-ES"/>
        </w:rPr>
        <w:t>.</w:t>
      </w:r>
    </w:p>
    <w:p w14:paraId="65B0EAD8" w14:textId="77777777" w:rsidR="00E53539" w:rsidRPr="006317EF" w:rsidRDefault="00E53539" w:rsidP="00E34FCE">
      <w:pPr>
        <w:pStyle w:val="Default"/>
        <w:ind w:right="-232"/>
        <w:jc w:val="both"/>
        <w:rPr>
          <w:sz w:val="20"/>
          <w:lang w:val="es-ES"/>
        </w:rPr>
      </w:pPr>
    </w:p>
    <w:p w14:paraId="357A92A6" w14:textId="77777777" w:rsidR="00845B18" w:rsidRPr="006317EF" w:rsidRDefault="00845B18" w:rsidP="00E34FCE">
      <w:pPr>
        <w:pStyle w:val="Default"/>
        <w:ind w:right="-232"/>
        <w:jc w:val="both"/>
        <w:rPr>
          <w:sz w:val="20"/>
          <w:lang w:val="es-ES"/>
        </w:rPr>
      </w:pPr>
    </w:p>
    <w:p w14:paraId="73515D64" w14:textId="531A2925" w:rsidR="00E72566" w:rsidRPr="006317EF" w:rsidRDefault="00E72566" w:rsidP="00E53539">
      <w:pPr>
        <w:pStyle w:val="Default"/>
        <w:ind w:right="-232"/>
        <w:jc w:val="both"/>
        <w:rPr>
          <w:b/>
          <w:sz w:val="20"/>
          <w:szCs w:val="20"/>
          <w:lang w:val="en-GB"/>
        </w:rPr>
      </w:pPr>
      <w:r w:rsidRPr="006317EF">
        <w:rPr>
          <w:b/>
          <w:bCs/>
          <w:sz w:val="20"/>
          <w:szCs w:val="20"/>
          <w:lang w:val="en-GB"/>
        </w:rPr>
        <w:t>A</w:t>
      </w:r>
      <w:r w:rsidR="00905898" w:rsidRPr="006317EF">
        <w:rPr>
          <w:b/>
          <w:bCs/>
          <w:sz w:val="20"/>
          <w:szCs w:val="20"/>
          <w:lang w:val="en-GB"/>
        </w:rPr>
        <w:t>bstract</w:t>
      </w:r>
    </w:p>
    <w:p w14:paraId="1378C515" w14:textId="78F92BC7" w:rsidR="00E72566" w:rsidRPr="006317EF" w:rsidRDefault="00E72566" w:rsidP="00E72566">
      <w:pPr>
        <w:pStyle w:val="Default"/>
        <w:jc w:val="both"/>
        <w:rPr>
          <w:b/>
          <w:sz w:val="20"/>
          <w:szCs w:val="20"/>
          <w:lang w:val="en-GB"/>
        </w:rPr>
      </w:pPr>
    </w:p>
    <w:p w14:paraId="4F910839" w14:textId="0A95E6A0" w:rsidR="00572962" w:rsidRPr="006317EF" w:rsidRDefault="000060E1" w:rsidP="00572962">
      <w:pPr>
        <w:rPr>
          <w:rFonts w:cs="Times New Roman"/>
          <w:lang w:val="en-GB"/>
        </w:rPr>
      </w:pPr>
      <w:r w:rsidRPr="006317EF">
        <w:rPr>
          <w:rFonts w:cs="Times New Roman"/>
          <w:lang w:val="en-GB"/>
        </w:rPr>
        <w:t>The quenched and tempered DIN 34CrNiMo6 steel is treated with a shot-peening treatment (I: 8A and Coverage: 200%) in order to improve its fatigue strength, both in rotating-bending and axial with R</w:t>
      </w:r>
      <w:r w:rsidRPr="006317EF">
        <w:rPr>
          <w:rFonts w:cs="Times New Roman"/>
          <w:vertAlign w:val="subscript"/>
          <w:lang w:val="en-GB"/>
        </w:rPr>
        <w:t>-1</w:t>
      </w:r>
      <w:r w:rsidRPr="006317EF">
        <w:rPr>
          <w:rFonts w:cs="Times New Roman"/>
          <w:lang w:val="en-GB"/>
        </w:rPr>
        <w:t>. The fatigue strength improvement is due to the introduction of a compressive residual stress field in the surface area. However, this residual stress field tends to reduce when an external cyclic stress is applied. The residual stress relaxation study is carried out with two levels of applied stress (±849 MPa and ±703 MPa showing the influence of the magnitude of the applied stress. It is also observed that the residual stress relaxation is more pronounced in the case of axial fatigue than in the case of rotating bending, due to the different stress gradient</w:t>
      </w:r>
    </w:p>
    <w:p w14:paraId="09F54163" w14:textId="6BECD5A4" w:rsidR="00572962" w:rsidRPr="006317EF" w:rsidRDefault="00572962" w:rsidP="00572962">
      <w:pPr>
        <w:rPr>
          <w:rFonts w:cs="Times New Roman"/>
          <w:lang w:val="en-GB"/>
        </w:rPr>
      </w:pPr>
    </w:p>
    <w:p w14:paraId="6FCE943A" w14:textId="3E0BCC79" w:rsidR="00D6669B" w:rsidRPr="006317EF" w:rsidRDefault="00032799" w:rsidP="00FB73A9">
      <w:pPr>
        <w:rPr>
          <w:rFonts w:cs="Times New Roman"/>
          <w:color w:val="000000"/>
          <w:lang w:val="en-GB"/>
        </w:rPr>
      </w:pPr>
      <w:r w:rsidRPr="006317EF">
        <w:rPr>
          <w:rFonts w:cs="Times New Roman"/>
          <w:b/>
          <w:color w:val="000000"/>
          <w:lang w:val="en-GB"/>
        </w:rPr>
        <w:t>K</w:t>
      </w:r>
      <w:r w:rsidR="00905898" w:rsidRPr="006317EF">
        <w:rPr>
          <w:rFonts w:cs="Times New Roman"/>
          <w:b/>
          <w:color w:val="000000"/>
          <w:lang w:val="en-GB"/>
        </w:rPr>
        <w:t>eywords</w:t>
      </w:r>
      <w:r w:rsidR="00284D6A" w:rsidRPr="006317EF">
        <w:rPr>
          <w:rFonts w:cs="Times New Roman"/>
          <w:b/>
          <w:color w:val="000000"/>
          <w:lang w:val="en-GB"/>
        </w:rPr>
        <w:t>:</w:t>
      </w:r>
      <w:r w:rsidR="00284D6A" w:rsidRPr="006317EF">
        <w:rPr>
          <w:rFonts w:cs="Times New Roman"/>
          <w:lang w:val="en-GB"/>
        </w:rPr>
        <w:t xml:space="preserve"> </w:t>
      </w:r>
      <w:r w:rsidR="0046424D" w:rsidRPr="006317EF">
        <w:rPr>
          <w:rFonts w:cs="Times New Roman"/>
          <w:lang w:val="en-GB"/>
        </w:rPr>
        <w:t>shot-peening</w:t>
      </w:r>
      <w:r w:rsidR="00D41213" w:rsidRPr="006317EF">
        <w:rPr>
          <w:rFonts w:cs="Times New Roman"/>
          <w:lang w:val="en-GB"/>
        </w:rPr>
        <w:t xml:space="preserve">; </w:t>
      </w:r>
      <w:r w:rsidR="0046424D" w:rsidRPr="006317EF">
        <w:rPr>
          <w:rFonts w:cs="Times New Roman"/>
          <w:lang w:val="en-GB"/>
        </w:rPr>
        <w:t>residual stress relaxation</w:t>
      </w:r>
      <w:r w:rsidR="0078133B" w:rsidRPr="006317EF">
        <w:rPr>
          <w:rFonts w:cs="Times New Roman"/>
          <w:lang w:val="en-GB"/>
        </w:rPr>
        <w:t xml:space="preserve">; </w:t>
      </w:r>
      <w:r w:rsidR="0046424D" w:rsidRPr="006317EF">
        <w:rPr>
          <w:rFonts w:cs="Times New Roman"/>
          <w:lang w:val="en-GB"/>
        </w:rPr>
        <w:t>fatigue strength</w:t>
      </w:r>
      <w:r w:rsidR="00D41213" w:rsidRPr="006317EF">
        <w:rPr>
          <w:rFonts w:cs="Times New Roman"/>
          <w:color w:val="000000"/>
          <w:lang w:val="en-GB"/>
        </w:rPr>
        <w:t xml:space="preserve">; </w:t>
      </w:r>
      <w:r w:rsidR="0046424D" w:rsidRPr="006317EF">
        <w:rPr>
          <w:rFonts w:cs="Times New Roman"/>
          <w:lang w:val="en-GB"/>
        </w:rPr>
        <w:t>DIN 34CrNiMo6</w:t>
      </w:r>
      <w:r w:rsidR="0046424D" w:rsidRPr="006317EF">
        <w:rPr>
          <w:rFonts w:cs="Times New Roman"/>
          <w:color w:val="000000"/>
          <w:lang w:val="en-GB"/>
        </w:rPr>
        <w:t>.</w:t>
      </w:r>
    </w:p>
    <w:p w14:paraId="70B7966B" w14:textId="47BF5B86" w:rsidR="009A4D29" w:rsidRPr="006317EF" w:rsidRDefault="009A4D29" w:rsidP="00FB73A9">
      <w:pPr>
        <w:rPr>
          <w:rFonts w:cs="Times New Roman"/>
          <w:color w:val="000000"/>
          <w:lang w:val="en-GB"/>
        </w:rPr>
      </w:pPr>
    </w:p>
    <w:p w14:paraId="59EF8E10" w14:textId="7BF3ED06" w:rsidR="00561135" w:rsidRPr="006317EF" w:rsidRDefault="00561135" w:rsidP="00FB73A9">
      <w:pPr>
        <w:rPr>
          <w:rFonts w:cs="Times New Roman"/>
          <w:lang w:val="en-GB"/>
        </w:rPr>
      </w:pPr>
    </w:p>
    <w:p w14:paraId="46B76469" w14:textId="796B266A" w:rsidR="00D6669B" w:rsidRPr="006317EF" w:rsidRDefault="00D6669B" w:rsidP="00FB73A9">
      <w:pPr>
        <w:rPr>
          <w:rFonts w:cs="Times New Roman"/>
          <w:lang w:val="en-GB"/>
        </w:rPr>
        <w:sectPr w:rsidR="00D6669B" w:rsidRPr="006317EF" w:rsidSect="0073610A">
          <w:type w:val="continuous"/>
          <w:pgSz w:w="11906" w:h="16838" w:code="9"/>
          <w:pgMar w:top="1418" w:right="1418" w:bottom="1418" w:left="1418" w:header="1064" w:footer="709" w:gutter="0"/>
          <w:cols w:space="340"/>
          <w:docGrid w:linePitch="360"/>
        </w:sectPr>
      </w:pPr>
    </w:p>
    <w:p w14:paraId="18AE9482" w14:textId="2A104C27" w:rsidR="00E72566" w:rsidRPr="006317EF" w:rsidRDefault="009E037A" w:rsidP="00960B8F">
      <w:pPr>
        <w:pStyle w:val="Ttulo1"/>
        <w:rPr>
          <w:lang w:val="es-ES"/>
        </w:rPr>
      </w:pPr>
      <w:r w:rsidRPr="006317EF">
        <w:rPr>
          <w:lang w:val="es-ES"/>
        </w:rPr>
        <w:t>I</w:t>
      </w:r>
      <w:r w:rsidR="00905898" w:rsidRPr="006317EF">
        <w:rPr>
          <w:lang w:val="es-ES"/>
        </w:rPr>
        <w:t>ntroducción</w:t>
      </w:r>
    </w:p>
    <w:p w14:paraId="7AE2EAC2" w14:textId="63809F82" w:rsidR="00D6669B" w:rsidRPr="006317EF" w:rsidRDefault="00D6669B" w:rsidP="00FB73A9">
      <w:pPr>
        <w:rPr>
          <w:rFonts w:cs="Times New Roman"/>
          <w:lang w:val="es-ES"/>
        </w:rPr>
      </w:pPr>
    </w:p>
    <w:p w14:paraId="6FBE7CFA" w14:textId="054C6BD3" w:rsidR="00387638" w:rsidRPr="006317EF" w:rsidRDefault="00C601F8" w:rsidP="00C601F8">
      <w:pPr>
        <w:rPr>
          <w:rFonts w:cs="Times New Roman"/>
          <w:lang w:val="es-ES"/>
        </w:rPr>
      </w:pPr>
      <w:r w:rsidRPr="006317EF">
        <w:rPr>
          <w:rFonts w:cs="Times New Roman"/>
          <w:lang w:val="es-ES"/>
        </w:rPr>
        <w:t xml:space="preserve">El shot-peening es el tratamiento mecánico superficial más extendido y más ampliamente utilizado en la industria para mejorar la resistencia a fatiga de un componente mecánico. La mejora de la resistencia a fatiga está principalmente relacionada con el campo de tensiones residuales que el shot-peening </w:t>
      </w:r>
      <w:r w:rsidR="00404F55" w:rsidRPr="006317EF">
        <w:rPr>
          <w:rFonts w:cs="Times New Roman"/>
          <w:lang w:val="es-ES"/>
        </w:rPr>
        <w:t>genera</w:t>
      </w:r>
      <w:r w:rsidRPr="006317EF">
        <w:rPr>
          <w:rFonts w:cs="Times New Roman"/>
          <w:lang w:val="es-ES"/>
        </w:rPr>
        <w:t xml:space="preserve"> en la zona superficial de la pieza, ya que este campo retrasa o bloquea el crecimiento de </w:t>
      </w:r>
      <w:r w:rsidRPr="00CE5F87">
        <w:rPr>
          <w:rFonts w:cs="Times New Roman"/>
          <w:lang w:val="es-ES"/>
        </w:rPr>
        <w:t>grieta [</w:t>
      </w:r>
      <w:r w:rsidR="00542762" w:rsidRPr="00CE5F87">
        <w:rPr>
          <w:rFonts w:cs="Times New Roman"/>
          <w:lang w:val="es-ES"/>
        </w:rPr>
        <w:t>1</w:t>
      </w:r>
      <w:r w:rsidRPr="00CE5F87">
        <w:rPr>
          <w:rFonts w:cs="Times New Roman"/>
          <w:lang w:val="es-ES"/>
        </w:rPr>
        <w:t>].</w:t>
      </w:r>
      <w:r w:rsidRPr="006317EF">
        <w:rPr>
          <w:rFonts w:cs="Times New Roman"/>
          <w:lang w:val="es-ES"/>
        </w:rPr>
        <w:t xml:space="preserve">  El campo de tensiones residuales de compresión</w:t>
      </w:r>
      <w:r w:rsidR="00C71C37" w:rsidRPr="006317EF">
        <w:rPr>
          <w:rFonts w:cs="Times New Roman"/>
          <w:lang w:val="es-ES"/>
        </w:rPr>
        <w:t xml:space="preserve"> introducido</w:t>
      </w:r>
      <w:r w:rsidR="00404F55" w:rsidRPr="006317EF">
        <w:rPr>
          <w:rFonts w:cs="Times New Roman"/>
          <w:lang w:val="es-ES"/>
        </w:rPr>
        <w:t xml:space="preserve"> por este tratamiento </w:t>
      </w:r>
      <w:r w:rsidR="0069673C" w:rsidRPr="006317EF">
        <w:rPr>
          <w:rFonts w:cs="Times New Roman"/>
          <w:lang w:val="es-ES"/>
        </w:rPr>
        <w:t>mecánico, se</w:t>
      </w:r>
      <w:r w:rsidRPr="006317EF">
        <w:rPr>
          <w:rFonts w:cs="Times New Roman"/>
          <w:lang w:val="es-ES"/>
        </w:rPr>
        <w:t xml:space="preserve"> sobrepone y elimina las tensiones residuales de tracción que se puedan generar </w:t>
      </w:r>
      <w:r w:rsidRPr="006317EF">
        <w:rPr>
          <w:rFonts w:cs="Times New Roman"/>
          <w:lang w:val="es-ES"/>
        </w:rPr>
        <w:t>durante el proceso de</w:t>
      </w:r>
      <w:r w:rsidR="00387638" w:rsidRPr="006317EF">
        <w:rPr>
          <w:rFonts w:cs="Times New Roman"/>
          <w:lang w:val="es-ES"/>
        </w:rPr>
        <w:t xml:space="preserve"> </w:t>
      </w:r>
      <w:r w:rsidRPr="006317EF">
        <w:rPr>
          <w:rFonts w:cs="Times New Roman"/>
          <w:lang w:val="es-ES"/>
        </w:rPr>
        <w:t>fabricación de dicho componente mecánico, las cuales, favorecen la propagación de grieta.</w:t>
      </w:r>
      <w:r w:rsidR="00C11252" w:rsidRPr="006317EF">
        <w:rPr>
          <w:rFonts w:cs="Times New Roman"/>
          <w:lang w:val="es-ES"/>
        </w:rPr>
        <w:t xml:space="preserve"> </w:t>
      </w:r>
    </w:p>
    <w:p w14:paraId="424A106B" w14:textId="2E64A560" w:rsidR="007140D0" w:rsidRPr="006317EF" w:rsidRDefault="007140D0" w:rsidP="00C601F8">
      <w:pPr>
        <w:rPr>
          <w:rFonts w:cs="Times New Roman"/>
          <w:lang w:val="es-ES"/>
        </w:rPr>
      </w:pPr>
    </w:p>
    <w:p w14:paraId="662918CF" w14:textId="3E78F228" w:rsidR="007140D0" w:rsidRPr="006317EF" w:rsidRDefault="008E0D40" w:rsidP="00C601F8">
      <w:pPr>
        <w:rPr>
          <w:rFonts w:cs="Times New Roman"/>
          <w:lang w:val="es-ES"/>
        </w:rPr>
      </w:pPr>
      <w:r w:rsidRPr="006317EF">
        <w:rPr>
          <w:rFonts w:cs="Times New Roman"/>
          <w:lang w:val="es-ES"/>
        </w:rPr>
        <w:t xml:space="preserve">El proceso de shot-peening consiste en bombardear granalla, </w:t>
      </w:r>
      <w:r w:rsidR="00A35EB0" w:rsidRPr="006317EF">
        <w:rPr>
          <w:rFonts w:cs="Times New Roman"/>
          <w:lang w:val="es-ES"/>
        </w:rPr>
        <w:t>generalmente c</w:t>
      </w:r>
      <w:r w:rsidR="00CE7792">
        <w:rPr>
          <w:rFonts w:cs="Times New Roman"/>
          <w:lang w:val="es-ES"/>
        </w:rPr>
        <w:t>u</w:t>
      </w:r>
      <w:r w:rsidR="00A35EB0" w:rsidRPr="006317EF">
        <w:rPr>
          <w:rFonts w:cs="Times New Roman"/>
          <w:lang w:val="es-ES"/>
        </w:rPr>
        <w:t>asi-esferas de pequeño diámetro y alta dureza</w:t>
      </w:r>
      <w:r w:rsidR="00FE1E20" w:rsidRPr="006317EF">
        <w:rPr>
          <w:rFonts w:cs="Times New Roman"/>
          <w:lang w:val="es-ES"/>
        </w:rPr>
        <w:t xml:space="preserve">, a alta velocidad contra la superficie </w:t>
      </w:r>
      <w:r w:rsidR="0069673C" w:rsidRPr="006317EF">
        <w:rPr>
          <w:rFonts w:cs="Times New Roman"/>
          <w:lang w:val="es-ES"/>
        </w:rPr>
        <w:t>tratada.</w:t>
      </w:r>
      <w:r w:rsidR="00810CEC" w:rsidRPr="006317EF">
        <w:rPr>
          <w:rFonts w:cs="Times New Roman"/>
          <w:lang w:val="es-ES"/>
        </w:rPr>
        <w:t xml:space="preserve"> La energía cinética de la granalla y el ángulo de impacto </w:t>
      </w:r>
      <w:r w:rsidR="004F68BC" w:rsidRPr="006317EF">
        <w:rPr>
          <w:rFonts w:cs="Times New Roman"/>
          <w:lang w:val="es-ES"/>
        </w:rPr>
        <w:t>principalmente</w:t>
      </w:r>
      <w:r w:rsidR="004F68BC">
        <w:rPr>
          <w:rFonts w:cs="Times New Roman"/>
          <w:lang w:val="es-ES"/>
        </w:rPr>
        <w:t>,</w:t>
      </w:r>
      <w:r w:rsidR="004F68BC" w:rsidRPr="006317EF">
        <w:rPr>
          <w:rFonts w:cs="Times New Roman"/>
          <w:lang w:val="es-ES"/>
        </w:rPr>
        <w:t xml:space="preserve"> </w:t>
      </w:r>
      <w:r w:rsidR="00810CEC" w:rsidRPr="006317EF">
        <w:rPr>
          <w:rFonts w:cs="Times New Roman"/>
          <w:lang w:val="es-ES"/>
        </w:rPr>
        <w:t xml:space="preserve">marcarán la intensidad del tratamiento. El tiempo de exposición al </w:t>
      </w:r>
      <w:r w:rsidR="00A05646" w:rsidRPr="006317EF">
        <w:rPr>
          <w:rFonts w:cs="Times New Roman"/>
          <w:lang w:val="es-ES"/>
        </w:rPr>
        <w:t xml:space="preserve">bombardeo definirá el porcentaje de superficie expuesta </w:t>
      </w:r>
      <w:r w:rsidR="00B656BC">
        <w:rPr>
          <w:rFonts w:cs="Times New Roman"/>
          <w:lang w:val="es-ES"/>
        </w:rPr>
        <w:t xml:space="preserve">que es </w:t>
      </w:r>
      <w:r w:rsidR="00A05646" w:rsidRPr="006317EF">
        <w:rPr>
          <w:rFonts w:cs="Times New Roman"/>
          <w:lang w:val="es-ES"/>
        </w:rPr>
        <w:t>afectada por el impacto de al menos una granalla.</w:t>
      </w:r>
    </w:p>
    <w:p w14:paraId="2D31B81D" w14:textId="61E76FC0" w:rsidR="00C601F8" w:rsidRPr="006317EF" w:rsidRDefault="003634F5" w:rsidP="00C601F8">
      <w:pPr>
        <w:rPr>
          <w:rFonts w:cs="Times New Roman"/>
          <w:lang w:val="es-ES"/>
        </w:rPr>
      </w:pPr>
      <w:r w:rsidRPr="006317EF">
        <w:rPr>
          <w:rFonts w:cs="Times New Roman"/>
          <w:noProof/>
          <w:lang w:val="es-ES" w:eastAsia="es-ES"/>
        </w:rPr>
        <w:lastRenderedPageBreak/>
        <mc:AlternateContent>
          <mc:Choice Requires="wps">
            <w:drawing>
              <wp:anchor distT="45720" distB="45720" distL="114300" distR="114300" simplePos="0" relativeHeight="251669504" behindDoc="0" locked="0" layoutInCell="1" allowOverlap="1" wp14:anchorId="2CB45071" wp14:editId="50FB9B13">
                <wp:simplePos x="0" y="0"/>
                <wp:positionH relativeFrom="column">
                  <wp:posOffset>-10094</wp:posOffset>
                </wp:positionH>
                <wp:positionV relativeFrom="paragraph">
                  <wp:posOffset>569</wp:posOffset>
                </wp:positionV>
                <wp:extent cx="5760000" cy="1404620"/>
                <wp:effectExtent l="0" t="0" r="0" b="952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23B13A08" w14:textId="5B6EBE95" w:rsidR="00AE5A09" w:rsidRDefault="008660FB" w:rsidP="003634F5">
                            <w:pPr>
                              <w:pStyle w:val="Descripcin"/>
                              <w:jc w:val="center"/>
                              <w:rPr>
                                <w:b/>
                              </w:rPr>
                            </w:pPr>
                            <w:r>
                              <w:rPr>
                                <w:noProof/>
                                <w:lang w:val="es-ES" w:eastAsia="es-ES"/>
                              </w:rPr>
                              <w:drawing>
                                <wp:inline distT="0" distB="0" distL="0" distR="0" wp14:anchorId="429241AE" wp14:editId="6A3BF04C">
                                  <wp:extent cx="4320771" cy="2590590"/>
                                  <wp:effectExtent l="19050" t="19050" r="22860" b="1968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2"/>
                                          <a:stretch>
                                            <a:fillRect/>
                                          </a:stretch>
                                        </pic:blipFill>
                                        <pic:spPr>
                                          <a:xfrm>
                                            <a:off x="0" y="0"/>
                                            <a:ext cx="4335821" cy="2599613"/>
                                          </a:xfrm>
                                          <a:prstGeom prst="rect">
                                            <a:avLst/>
                                          </a:prstGeom>
                                          <a:ln>
                                            <a:solidFill>
                                              <a:schemeClr val="tx1"/>
                                            </a:solidFill>
                                          </a:ln>
                                        </pic:spPr>
                                      </pic:pic>
                                    </a:graphicData>
                                  </a:graphic>
                                </wp:inline>
                              </w:drawing>
                            </w:r>
                          </w:p>
                          <w:p w14:paraId="610C0D6F" w14:textId="02AB3055" w:rsidR="00AE5A09" w:rsidRPr="009C2728" w:rsidRDefault="00AE5A09" w:rsidP="00AE5A09">
                            <w:pPr>
                              <w:pStyle w:val="Descripcin"/>
                              <w:jc w:val="center"/>
                            </w:pPr>
                            <w:r w:rsidRPr="009C2728">
                              <w:t xml:space="preserve">Figura </w:t>
                            </w:r>
                            <w:fldSimple w:instr=" SEQ Figura \* ARABIC ">
                              <w:r w:rsidRPr="009C2728">
                                <w:rPr>
                                  <w:noProof/>
                                </w:rPr>
                                <w:t>1</w:t>
                              </w:r>
                            </w:fldSimple>
                            <w:r w:rsidRPr="009C2728">
                              <w:t xml:space="preserve">. </w:t>
                            </w:r>
                            <w:r w:rsidR="00050553">
                              <w:t>Geometría de las probetas empleadas</w:t>
                            </w:r>
                            <w:r w:rsidR="004E5B68">
                              <w:t>;</w:t>
                            </w:r>
                            <w:r>
                              <w:t xml:space="preserve"> a</w:t>
                            </w:r>
                            <w:r w:rsidR="00050553">
                              <w:t>) cilíndrica</w:t>
                            </w:r>
                            <w:r w:rsidR="004E5B68">
                              <w:t>;</w:t>
                            </w:r>
                            <w:r>
                              <w:t xml:space="preserve"> </w:t>
                            </w:r>
                            <w:r w:rsidR="00050553">
                              <w:t>b</w:t>
                            </w:r>
                            <w:r>
                              <w:t xml:space="preserve">) </w:t>
                            </w:r>
                            <w:r w:rsidR="00050553">
                              <w:t>hourglass</w:t>
                            </w:r>
                            <w:r w:rsidRPr="009C272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B45071" id="_x0000_t202" coordsize="21600,21600" o:spt="202" path="m,l,21600r21600,l21600,xe">
                <v:stroke joinstyle="miter"/>
                <v:path gradientshapeok="t" o:connecttype="rect"/>
              </v:shapetype>
              <v:shape id="Text Box 2" o:spid="_x0000_s1026" type="#_x0000_t202" style="position:absolute;left:0;text-align:left;margin-left:-.8pt;margin-top:.05pt;width:453.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" stroked="f">
                <v:textbox style="mso-fit-shape-to-text:t">
                  <w:txbxContent>
                    <w:p w14:paraId="23B13A08" w14:textId="5B6EBE95" w:rsidR="00AE5A09" w:rsidRDefault="008660FB" w:rsidP="003634F5">
                      <w:pPr>
                        <w:pStyle w:val="Descripcin"/>
                        <w:jc w:val="center"/>
                        <w:rPr>
                          <w:b/>
                        </w:rPr>
                      </w:pPr>
                      <w:r>
                        <w:rPr>
                          <w:noProof/>
                        </w:rPr>
                        <w:drawing>
                          <wp:inline distT="0" distB="0" distL="0" distR="0" wp14:anchorId="429241AE" wp14:editId="6A3BF04C">
                            <wp:extent cx="4320771" cy="2590590"/>
                            <wp:effectExtent l="19050" t="19050" r="22860" b="1968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3"/>
                                    <a:stretch>
                                      <a:fillRect/>
                                    </a:stretch>
                                  </pic:blipFill>
                                  <pic:spPr>
                                    <a:xfrm>
                                      <a:off x="0" y="0"/>
                                      <a:ext cx="4335821" cy="2599613"/>
                                    </a:xfrm>
                                    <a:prstGeom prst="rect">
                                      <a:avLst/>
                                    </a:prstGeom>
                                    <a:ln>
                                      <a:solidFill>
                                        <a:schemeClr val="tx1"/>
                                      </a:solidFill>
                                    </a:ln>
                                  </pic:spPr>
                                </pic:pic>
                              </a:graphicData>
                            </a:graphic>
                          </wp:inline>
                        </w:drawing>
                      </w:r>
                    </w:p>
                    <w:p w14:paraId="610C0D6F" w14:textId="02AB3055" w:rsidR="00AE5A09" w:rsidRPr="009C2728" w:rsidRDefault="00AE5A09" w:rsidP="00AE5A09">
                      <w:pPr>
                        <w:pStyle w:val="Descripcin"/>
                        <w:jc w:val="center"/>
                      </w:pPr>
                      <w:r w:rsidRPr="009C2728">
                        <w:t xml:space="preserve">Figura </w:t>
                      </w:r>
                      <w:fldSimple w:instr=" SEQ Figura \* ARABIC ">
                        <w:r w:rsidRPr="009C2728">
                          <w:rPr>
                            <w:noProof/>
                          </w:rPr>
                          <w:t>1</w:t>
                        </w:r>
                      </w:fldSimple>
                      <w:r w:rsidRPr="009C2728">
                        <w:t xml:space="preserve">. </w:t>
                      </w:r>
                      <w:r w:rsidR="00050553">
                        <w:t>Geometría de las probetas empleadas</w:t>
                      </w:r>
                      <w:r w:rsidR="004E5B68">
                        <w:t>;</w:t>
                      </w:r>
                      <w:r>
                        <w:t xml:space="preserve"> a</w:t>
                      </w:r>
                      <w:r w:rsidR="00050553">
                        <w:t>) cilíndrica</w:t>
                      </w:r>
                      <w:r w:rsidR="004E5B68">
                        <w:t>;</w:t>
                      </w:r>
                      <w:r>
                        <w:t xml:space="preserve"> </w:t>
                      </w:r>
                      <w:r w:rsidR="00050553">
                        <w:t>b</w:t>
                      </w:r>
                      <w:r>
                        <w:t xml:space="preserve">) </w:t>
                      </w:r>
                      <w:r w:rsidR="00050553">
                        <w:t>hourglass</w:t>
                      </w:r>
                      <w:r w:rsidRPr="009C2728">
                        <w:t>.</w:t>
                      </w:r>
                    </w:p>
                  </w:txbxContent>
                </v:textbox>
                <w10:wrap type="topAndBottom"/>
              </v:shape>
            </w:pict>
          </mc:Fallback>
        </mc:AlternateContent>
      </w:r>
      <w:r w:rsidR="00C601F8" w:rsidRPr="006317EF">
        <w:rPr>
          <w:rFonts w:cs="Times New Roman"/>
          <w:lang w:val="es-ES"/>
        </w:rPr>
        <w:t xml:space="preserve">El shot-peening produce un alto nivel de deformación plástica en la zona de la superficie de la pieza tratada, debido al repetido impacto de la granalla contra la pieza. Este trabajo en frío o </w:t>
      </w:r>
      <w:r w:rsidR="00C601F8" w:rsidRPr="00542762">
        <w:rPr>
          <w:rFonts w:cs="Times New Roman"/>
          <w:lang w:val="es-ES"/>
        </w:rPr>
        <w:t>cold-work</w:t>
      </w:r>
      <w:r w:rsidR="00C601F8" w:rsidRPr="006317EF">
        <w:rPr>
          <w:rFonts w:cs="Times New Roman"/>
          <w:lang w:val="es-ES"/>
        </w:rPr>
        <w:t xml:space="preserve">, generalmente, genera un </w:t>
      </w:r>
      <w:r w:rsidR="00C601F8" w:rsidRPr="00542762">
        <w:rPr>
          <w:rFonts w:cs="Times New Roman"/>
          <w:lang w:val="es-ES"/>
        </w:rPr>
        <w:t>work-hardening</w:t>
      </w:r>
      <w:r w:rsidR="00C601F8" w:rsidRPr="006317EF">
        <w:rPr>
          <w:rFonts w:cs="Times New Roman"/>
          <w:lang w:val="es-ES"/>
        </w:rPr>
        <w:t xml:space="preserve"> del material de la capa superficial. Este endurecimiento del material tratado se contabiliza a través de la medición de las microdurezas o del parámetro FWHM </w:t>
      </w:r>
      <w:r w:rsidR="00C601F8" w:rsidRPr="00542762">
        <w:rPr>
          <w:rFonts w:cs="Times New Roman"/>
          <w:lang w:val="es-ES"/>
        </w:rPr>
        <w:t>(Full Width at the Half Maximum</w:t>
      </w:r>
      <w:r w:rsidR="00C601F8" w:rsidRPr="006317EF">
        <w:rPr>
          <w:rFonts w:cs="Times New Roman"/>
          <w:lang w:val="es-ES"/>
        </w:rPr>
        <w:t xml:space="preserve"> o </w:t>
      </w:r>
      <w:r w:rsidR="00170D44">
        <w:rPr>
          <w:rFonts w:cs="Times New Roman"/>
          <w:lang w:val="es-ES"/>
        </w:rPr>
        <w:t>a</w:t>
      </w:r>
      <w:r w:rsidR="00C601F8" w:rsidRPr="006317EF">
        <w:rPr>
          <w:rFonts w:cs="Times New Roman"/>
          <w:lang w:val="es-ES"/>
        </w:rPr>
        <w:t>nchura a media altura del máximo de difracción), obtenido con la técnica de difracción de rayos X</w:t>
      </w:r>
      <w:r w:rsidR="0078598E">
        <w:rPr>
          <w:rFonts w:cs="Times New Roman"/>
          <w:lang w:val="es-ES"/>
        </w:rPr>
        <w:t xml:space="preserve"> </w:t>
      </w:r>
      <w:r w:rsidR="000E6A3F">
        <w:rPr>
          <w:rFonts w:cs="Times New Roman"/>
          <w:lang w:val="es-ES"/>
        </w:rPr>
        <w:t>[2]</w:t>
      </w:r>
      <w:r w:rsidR="00C601F8" w:rsidRPr="006317EF">
        <w:rPr>
          <w:rFonts w:cs="Times New Roman"/>
          <w:lang w:val="es-ES"/>
        </w:rPr>
        <w:t>. Está técnica, habitualmente, se emplea para medir las tensiones residuales en la superficie tratada.</w:t>
      </w:r>
    </w:p>
    <w:p w14:paraId="67710EA5" w14:textId="3649997B" w:rsidR="00C601F8" w:rsidRPr="006317EF" w:rsidRDefault="00C601F8" w:rsidP="00C601F8">
      <w:pPr>
        <w:rPr>
          <w:rFonts w:cs="Times New Roman"/>
          <w:lang w:val="es-ES"/>
        </w:rPr>
      </w:pPr>
    </w:p>
    <w:p w14:paraId="774BAF2C" w14:textId="7ED3E125" w:rsidR="00C601F8" w:rsidRPr="006317EF" w:rsidRDefault="00C601F8" w:rsidP="00C601F8">
      <w:pPr>
        <w:rPr>
          <w:rFonts w:cs="Times New Roman"/>
          <w:lang w:val="es-ES"/>
        </w:rPr>
      </w:pPr>
      <w:r w:rsidRPr="006317EF">
        <w:rPr>
          <w:rFonts w:cs="Times New Roman"/>
          <w:lang w:val="es-ES"/>
        </w:rPr>
        <w:t xml:space="preserve">Las </w:t>
      </w:r>
      <w:r w:rsidR="00C343CE" w:rsidRPr="006317EF">
        <w:rPr>
          <w:rFonts w:cs="Times New Roman"/>
          <w:lang w:val="es-ES"/>
        </w:rPr>
        <w:t xml:space="preserve">altas </w:t>
      </w:r>
      <w:r w:rsidRPr="006317EF">
        <w:rPr>
          <w:rFonts w:cs="Times New Roman"/>
          <w:lang w:val="es-ES"/>
        </w:rPr>
        <w:t>deformaciones plásticas en la superficie</w:t>
      </w:r>
      <w:r w:rsidR="00611EE8" w:rsidRPr="006317EF">
        <w:rPr>
          <w:rFonts w:cs="Times New Roman"/>
          <w:lang w:val="es-ES"/>
        </w:rPr>
        <w:t>,</w:t>
      </w:r>
      <w:r w:rsidRPr="006317EF">
        <w:rPr>
          <w:rFonts w:cs="Times New Roman"/>
          <w:lang w:val="es-ES"/>
        </w:rPr>
        <w:t xml:space="preserve"> causadas por </w:t>
      </w:r>
      <w:r w:rsidR="00A02CE7" w:rsidRPr="006317EF">
        <w:rPr>
          <w:rFonts w:cs="Times New Roman"/>
          <w:lang w:val="es-ES"/>
        </w:rPr>
        <w:t>los múltiples impactos</w:t>
      </w:r>
      <w:r w:rsidR="00611EE8" w:rsidRPr="006317EF">
        <w:rPr>
          <w:rFonts w:cs="Times New Roman"/>
          <w:lang w:val="es-ES"/>
        </w:rPr>
        <w:t>,</w:t>
      </w:r>
      <w:r w:rsidRPr="006317EF">
        <w:rPr>
          <w:rFonts w:cs="Times New Roman"/>
          <w:lang w:val="es-ES"/>
        </w:rPr>
        <w:t xml:space="preserve"> produce</w:t>
      </w:r>
      <w:r w:rsidR="00623702" w:rsidRPr="006317EF">
        <w:rPr>
          <w:rFonts w:cs="Times New Roman"/>
          <w:lang w:val="es-ES"/>
        </w:rPr>
        <w:t>n</w:t>
      </w:r>
      <w:r w:rsidRPr="006317EF">
        <w:rPr>
          <w:rFonts w:cs="Times New Roman"/>
          <w:lang w:val="es-ES"/>
        </w:rPr>
        <w:t xml:space="preserve"> </w:t>
      </w:r>
      <w:r w:rsidR="00E33F77" w:rsidRPr="006317EF">
        <w:rPr>
          <w:rFonts w:cs="Times New Roman"/>
          <w:lang w:val="es-ES"/>
        </w:rPr>
        <w:t xml:space="preserve">también </w:t>
      </w:r>
      <w:r w:rsidRPr="006317EF">
        <w:rPr>
          <w:rFonts w:cs="Times New Roman"/>
          <w:lang w:val="es-ES"/>
        </w:rPr>
        <w:t>un deterioro superficial, aumentado la rugosidad e incluso generando micropliegues o microgrietas. Este deterioro, reduce el incremento de la resistencia a fatiga que produce el shot-peening</w:t>
      </w:r>
      <w:r w:rsidR="00DE30EE" w:rsidRPr="006317EF">
        <w:rPr>
          <w:rFonts w:cs="Times New Roman"/>
          <w:lang w:val="es-ES"/>
        </w:rPr>
        <w:t xml:space="preserve"> por medio del </w:t>
      </w:r>
      <w:r w:rsidR="00DE30EE" w:rsidRPr="00542762">
        <w:rPr>
          <w:rFonts w:cs="Times New Roman"/>
          <w:lang w:val="es-ES"/>
        </w:rPr>
        <w:t xml:space="preserve">work-hardening </w:t>
      </w:r>
      <w:r w:rsidR="00DE30EE" w:rsidRPr="006317EF">
        <w:rPr>
          <w:rFonts w:cs="Times New Roman"/>
          <w:lang w:val="es-ES"/>
        </w:rPr>
        <w:t>y el campo de tensiones residuales de compresión</w:t>
      </w:r>
      <w:r w:rsidRPr="006317EF">
        <w:rPr>
          <w:rFonts w:cs="Times New Roman"/>
          <w:lang w:val="es-ES"/>
        </w:rPr>
        <w:t>, ya que el estado superficial resultante favorece el inicio de grietas cuando se aplica una tensión cíclica.</w:t>
      </w:r>
    </w:p>
    <w:p w14:paraId="2D8C2605" w14:textId="6D05B3AE" w:rsidR="00C601F8" w:rsidRPr="006317EF" w:rsidRDefault="00C601F8" w:rsidP="00C601F8">
      <w:pPr>
        <w:rPr>
          <w:rFonts w:cs="Times New Roman"/>
          <w:lang w:val="es-ES"/>
        </w:rPr>
      </w:pPr>
    </w:p>
    <w:p w14:paraId="0834C425" w14:textId="75FC26AB" w:rsidR="009A6532" w:rsidRPr="006317EF" w:rsidRDefault="00C601F8" w:rsidP="002E2C39">
      <w:pPr>
        <w:rPr>
          <w:rFonts w:cs="Times New Roman"/>
          <w:lang w:val="es-ES"/>
        </w:rPr>
      </w:pPr>
      <w:r w:rsidRPr="006317EF">
        <w:rPr>
          <w:rFonts w:cs="Times New Roman"/>
          <w:lang w:val="es-ES"/>
        </w:rPr>
        <w:t xml:space="preserve">Otro fenómeno que disminuye la mejora en la resistencia a fatiga proporcionada por el shot-peening es la reducción o relajación de las tensiones residuales bajo una tensión aplicada. Esta relajación ocurre cuando se generan deformaciones plásticas sobre la sección de la probeta. Por tanto, tensiones aplicadas de mayor </w:t>
      </w:r>
      <w:r w:rsidRPr="00FF1617">
        <w:rPr>
          <w:rFonts w:cs="Times New Roman"/>
          <w:lang w:val="es-ES"/>
        </w:rPr>
        <w:t>magnitud, generan mayor relajación de tensiones residuales [</w:t>
      </w:r>
      <w:r w:rsidR="000E6A3F">
        <w:rPr>
          <w:rFonts w:cs="Times New Roman"/>
          <w:lang w:val="es-ES"/>
        </w:rPr>
        <w:t>3</w:t>
      </w:r>
      <w:r w:rsidRPr="00FF1617">
        <w:rPr>
          <w:rFonts w:cs="Times New Roman"/>
          <w:lang w:val="es-ES"/>
        </w:rPr>
        <w:t>].</w:t>
      </w:r>
      <w:r w:rsidRPr="006317EF">
        <w:rPr>
          <w:rFonts w:cs="Times New Roman"/>
          <w:lang w:val="es-ES"/>
        </w:rPr>
        <w:t xml:space="preserve"> </w:t>
      </w:r>
    </w:p>
    <w:p w14:paraId="528BE49F" w14:textId="031B57D4" w:rsidR="008B2977" w:rsidRPr="006317EF" w:rsidRDefault="008B2977" w:rsidP="00FB73A9">
      <w:pPr>
        <w:rPr>
          <w:rFonts w:cs="Times New Roman"/>
          <w:lang w:val="es-ES"/>
        </w:rPr>
      </w:pPr>
    </w:p>
    <w:p w14:paraId="0C826236" w14:textId="562E1D7A" w:rsidR="00E72566" w:rsidRPr="006317EF" w:rsidRDefault="00812FC8" w:rsidP="00960B8F">
      <w:pPr>
        <w:pStyle w:val="Ttulo1"/>
        <w:rPr>
          <w:lang w:val="es-ES"/>
        </w:rPr>
      </w:pPr>
      <w:r w:rsidRPr="006317EF">
        <w:rPr>
          <w:lang w:val="es-ES"/>
        </w:rPr>
        <w:t>Metodología</w:t>
      </w:r>
    </w:p>
    <w:p w14:paraId="2722113D" w14:textId="0D3F86FE" w:rsidR="00A84CB6" w:rsidRPr="006317EF" w:rsidRDefault="00A84CB6" w:rsidP="00A84CB6">
      <w:pPr>
        <w:pStyle w:val="Default"/>
        <w:jc w:val="both"/>
        <w:rPr>
          <w:b/>
          <w:smallCaps/>
          <w:sz w:val="20"/>
          <w:szCs w:val="20"/>
          <w:lang w:val="es-ES"/>
        </w:rPr>
      </w:pPr>
    </w:p>
    <w:p w14:paraId="3DD8EDB3" w14:textId="5D3F655F" w:rsidR="00A84CB6" w:rsidRPr="006317EF" w:rsidRDefault="00812FC8" w:rsidP="00960B8F">
      <w:pPr>
        <w:pStyle w:val="Ttulo2"/>
        <w:rPr>
          <w:lang w:val="es-ES"/>
        </w:rPr>
      </w:pPr>
      <w:r w:rsidRPr="006317EF">
        <w:rPr>
          <w:lang w:val="es-ES"/>
        </w:rPr>
        <w:t>Material empleado y shot-peening</w:t>
      </w:r>
      <w:r w:rsidR="00E71E10" w:rsidRPr="006317EF">
        <w:rPr>
          <w:lang w:val="es-ES"/>
        </w:rPr>
        <w:t xml:space="preserve"> aplicado</w:t>
      </w:r>
    </w:p>
    <w:p w14:paraId="6B87D9FC" w14:textId="66F67592" w:rsidR="009B4D5F" w:rsidRPr="006317EF" w:rsidRDefault="009B4D5F" w:rsidP="00FB73A9">
      <w:pPr>
        <w:rPr>
          <w:rFonts w:cs="Times New Roman"/>
          <w:lang w:val="es-ES"/>
        </w:rPr>
      </w:pPr>
    </w:p>
    <w:p w14:paraId="6F75A24A" w14:textId="5082B15D" w:rsidR="002D3B50" w:rsidRPr="006317EF" w:rsidRDefault="002D3B50" w:rsidP="002D3B50">
      <w:pPr>
        <w:rPr>
          <w:rFonts w:cs="Times New Roman"/>
          <w:lang w:val="es-ES"/>
        </w:rPr>
      </w:pPr>
      <w:r w:rsidRPr="006317EF">
        <w:rPr>
          <w:rFonts w:cs="Times New Roman"/>
          <w:lang w:val="es-ES"/>
        </w:rPr>
        <w:t xml:space="preserve">El material empleado </w:t>
      </w:r>
      <w:r w:rsidR="00066807" w:rsidRPr="006317EF">
        <w:rPr>
          <w:rFonts w:cs="Times New Roman"/>
          <w:lang w:val="es-ES"/>
        </w:rPr>
        <w:t xml:space="preserve">en este estudio </w:t>
      </w:r>
      <w:r w:rsidRPr="006317EF">
        <w:rPr>
          <w:rFonts w:cs="Times New Roman"/>
          <w:lang w:val="es-ES"/>
        </w:rPr>
        <w:t>es el acero DIN 34CrNiMo6, en condición de templado y revenido</w:t>
      </w:r>
      <w:r w:rsidR="00122280" w:rsidRPr="006317EF">
        <w:rPr>
          <w:rFonts w:cs="Times New Roman"/>
          <w:lang w:val="es-ES"/>
        </w:rPr>
        <w:t xml:space="preserve"> a 570 ºC</w:t>
      </w:r>
      <w:r w:rsidRPr="006317EF">
        <w:rPr>
          <w:rFonts w:cs="Times New Roman"/>
          <w:lang w:val="es-ES"/>
        </w:rPr>
        <w:t xml:space="preserve">. </w:t>
      </w:r>
      <w:r w:rsidR="0075237F" w:rsidRPr="006317EF">
        <w:rPr>
          <w:rFonts w:cs="Times New Roman"/>
          <w:lang w:val="es-ES"/>
        </w:rPr>
        <w:t xml:space="preserve">El material presenta una </w:t>
      </w:r>
      <w:r w:rsidR="001F317B" w:rsidRPr="006317EF">
        <w:rPr>
          <w:rFonts w:cs="Times New Roman"/>
          <w:lang w:val="es-ES"/>
        </w:rPr>
        <w:t xml:space="preserve">microestructura </w:t>
      </w:r>
      <w:r w:rsidR="00DB4C2E" w:rsidRPr="006317EF">
        <w:rPr>
          <w:rFonts w:cs="Times New Roman"/>
          <w:lang w:val="es-ES"/>
        </w:rPr>
        <w:t xml:space="preserve">de martensita </w:t>
      </w:r>
      <w:r w:rsidR="001F317B" w:rsidRPr="006317EF">
        <w:rPr>
          <w:rFonts w:cs="Times New Roman"/>
          <w:lang w:val="es-ES"/>
        </w:rPr>
        <w:t xml:space="preserve">fina con tamaño de grano G8 de acuerdo con ASTM. </w:t>
      </w:r>
      <w:r w:rsidRPr="006317EF">
        <w:rPr>
          <w:rFonts w:cs="Times New Roman"/>
          <w:lang w:val="es-ES"/>
        </w:rPr>
        <w:t xml:space="preserve">Sus propiedades mecánicas </w:t>
      </w:r>
      <w:r w:rsidR="008A51BC" w:rsidRPr="006317EF">
        <w:rPr>
          <w:rFonts w:cs="Times New Roman"/>
          <w:lang w:val="es-ES"/>
        </w:rPr>
        <w:t xml:space="preserve">monotónicas </w:t>
      </w:r>
      <w:r w:rsidRPr="006317EF">
        <w:rPr>
          <w:rFonts w:cs="Times New Roman"/>
          <w:lang w:val="es-ES"/>
        </w:rPr>
        <w:t xml:space="preserve">aparecen reflejadas en la </w:t>
      </w:r>
      <w:r w:rsidRPr="00772826">
        <w:rPr>
          <w:rFonts w:cs="Times New Roman"/>
          <w:lang w:val="es-ES"/>
        </w:rPr>
        <w:t>Tabla 1</w:t>
      </w:r>
      <w:r w:rsidR="00B75A94" w:rsidRPr="00772826">
        <w:rPr>
          <w:rFonts w:cs="Times New Roman"/>
          <w:lang w:val="es-ES"/>
        </w:rPr>
        <w:t>.</w:t>
      </w:r>
      <w:r w:rsidR="00B75A94" w:rsidRPr="006317EF">
        <w:rPr>
          <w:rFonts w:cs="Times New Roman"/>
          <w:lang w:val="es-ES"/>
        </w:rPr>
        <w:t xml:space="preserve"> Estas propiedades han sido</w:t>
      </w:r>
      <w:r w:rsidRPr="006317EF">
        <w:rPr>
          <w:rFonts w:cs="Times New Roman"/>
          <w:lang w:val="es-ES"/>
        </w:rPr>
        <w:t xml:space="preserve"> obtenidas realizando ensayos de tracción</w:t>
      </w:r>
      <w:r w:rsidR="005832B3" w:rsidRPr="006317EF">
        <w:rPr>
          <w:rFonts w:cs="Times New Roman"/>
          <w:lang w:val="es-ES"/>
        </w:rPr>
        <w:t xml:space="preserve"> con seis probetas </w:t>
      </w:r>
      <w:r w:rsidR="00452BB8" w:rsidRPr="006317EF">
        <w:rPr>
          <w:rFonts w:cs="Times New Roman"/>
          <w:lang w:val="es-ES"/>
        </w:rPr>
        <w:t>de acuerdo con</w:t>
      </w:r>
      <w:r w:rsidR="005832B3" w:rsidRPr="006317EF">
        <w:rPr>
          <w:rFonts w:cs="Times New Roman"/>
          <w:lang w:val="es-ES"/>
        </w:rPr>
        <w:t xml:space="preserve"> </w:t>
      </w:r>
      <w:r w:rsidR="005832B3" w:rsidRPr="006317EF">
        <w:rPr>
          <w:rFonts w:cs="Times New Roman"/>
        </w:rPr>
        <w:t>la norma UNE-EN ISO 6892-1</w:t>
      </w:r>
      <w:r w:rsidRPr="006317EF">
        <w:rPr>
          <w:rFonts w:cs="Times New Roman"/>
          <w:lang w:val="es-ES"/>
        </w:rPr>
        <w:t xml:space="preserve">. </w:t>
      </w:r>
    </w:p>
    <w:p w14:paraId="0EDFD6A4" w14:textId="20A1A10D" w:rsidR="002D3B50" w:rsidRPr="006317EF" w:rsidRDefault="002D3B50" w:rsidP="002D3B50">
      <w:pPr>
        <w:rPr>
          <w:rFonts w:cs="Times New Roman"/>
          <w:lang w:val="es-ES"/>
        </w:rPr>
      </w:pPr>
    </w:p>
    <w:p w14:paraId="3C3A0F65" w14:textId="4F6CF062" w:rsidR="002D3B50" w:rsidRPr="006317EF" w:rsidRDefault="002D3B50" w:rsidP="002D3B50">
      <w:pPr>
        <w:pStyle w:val="TablaTtulo"/>
        <w:spacing w:before="0" w:after="200"/>
        <w:rPr>
          <w:rFonts w:cs="Times New Roman"/>
          <w:lang w:val="es-ES"/>
        </w:rPr>
      </w:pPr>
      <w:r w:rsidRPr="00772826">
        <w:rPr>
          <w:rFonts w:cs="Times New Roman"/>
          <w:lang w:val="es-ES"/>
        </w:rPr>
        <w:t xml:space="preserve">Tabla </w:t>
      </w:r>
      <w:r w:rsidRPr="00772826">
        <w:rPr>
          <w:rFonts w:cs="Times New Roman"/>
          <w:lang w:val="es-ES"/>
        </w:rPr>
        <w:fldChar w:fldCharType="begin"/>
      </w:r>
      <w:r w:rsidRPr="00772826">
        <w:rPr>
          <w:rFonts w:cs="Times New Roman"/>
          <w:lang w:val="es-ES"/>
        </w:rPr>
        <w:instrText xml:space="preserve"> SEQ Tabla \* ARABIC </w:instrText>
      </w:r>
      <w:r w:rsidRPr="00772826">
        <w:rPr>
          <w:rFonts w:cs="Times New Roman"/>
          <w:lang w:val="es-ES"/>
        </w:rPr>
        <w:fldChar w:fldCharType="separate"/>
      </w:r>
      <w:r w:rsidRPr="00772826">
        <w:rPr>
          <w:rFonts w:cs="Times New Roman"/>
          <w:lang w:val="es-ES"/>
        </w:rPr>
        <w:t>1</w:t>
      </w:r>
      <w:r w:rsidRPr="00772826">
        <w:rPr>
          <w:rFonts w:cs="Times New Roman"/>
          <w:lang w:val="es-ES"/>
        </w:rPr>
        <w:fldChar w:fldCharType="end"/>
      </w:r>
      <w:r w:rsidRPr="00772826">
        <w:rPr>
          <w:rFonts w:cs="Times New Roman"/>
          <w:lang w:val="es-ES"/>
        </w:rPr>
        <w:t>. Propiedades</w:t>
      </w:r>
      <w:r w:rsidRPr="006317EF">
        <w:rPr>
          <w:rFonts w:cs="Times New Roman"/>
          <w:lang w:val="es-ES"/>
        </w:rPr>
        <w:t xml:space="preserve"> mecánicas del acero empleado.</w:t>
      </w:r>
    </w:p>
    <w:tbl>
      <w:tblPr>
        <w:tblStyle w:val="Tablaconcuadrcula"/>
        <w:tblW w:w="0" w:type="auto"/>
        <w:tblLook w:val="04A0" w:firstRow="1" w:lastRow="0" w:firstColumn="1" w:lastColumn="0" w:noHBand="0" w:noVBand="1"/>
      </w:tblPr>
      <w:tblGrid>
        <w:gridCol w:w="2199"/>
        <w:gridCol w:w="2158"/>
      </w:tblGrid>
      <w:tr w:rsidR="002D3B50" w:rsidRPr="006317EF" w14:paraId="7284EFC6" w14:textId="77777777" w:rsidTr="00393F02">
        <w:tc>
          <w:tcPr>
            <w:tcW w:w="4524" w:type="dxa"/>
            <w:gridSpan w:val="2"/>
            <w:tcBorders>
              <w:left w:val="single" w:sz="4" w:space="0" w:color="auto"/>
              <w:right w:val="single" w:sz="4" w:space="0" w:color="auto"/>
            </w:tcBorders>
            <w:shd w:val="clear" w:color="auto" w:fill="E7E6E6" w:themeFill="background2"/>
          </w:tcPr>
          <w:p w14:paraId="1A6D69EA" w14:textId="5CFAF90B" w:rsidR="002D3B50" w:rsidRPr="006317EF" w:rsidRDefault="002D3B50" w:rsidP="00393F02">
            <w:pPr>
              <w:rPr>
                <w:rFonts w:cs="Times New Roman"/>
                <w:lang w:val="es-ES" w:eastAsia="es-CO"/>
              </w:rPr>
            </w:pPr>
            <w:r w:rsidRPr="006317EF">
              <w:rPr>
                <w:rFonts w:cs="Times New Roman"/>
                <w:lang w:val="es-ES" w:eastAsia="es-CO"/>
              </w:rPr>
              <w:t>DIN 34CrNiMo6</w:t>
            </w:r>
          </w:p>
        </w:tc>
      </w:tr>
      <w:tr w:rsidR="002D3B50" w:rsidRPr="006317EF" w14:paraId="3F72BBDF" w14:textId="77777777" w:rsidTr="00393F02">
        <w:tc>
          <w:tcPr>
            <w:tcW w:w="2268" w:type="dxa"/>
            <w:tcBorders>
              <w:left w:val="single" w:sz="4" w:space="0" w:color="auto"/>
              <w:right w:val="single" w:sz="4" w:space="0" w:color="auto"/>
            </w:tcBorders>
          </w:tcPr>
          <w:p w14:paraId="70EF80DA" w14:textId="77777777" w:rsidR="002D3B50" w:rsidRPr="006317EF" w:rsidRDefault="002D3B50" w:rsidP="00393F02">
            <w:pPr>
              <w:rPr>
                <w:rFonts w:cs="Times New Roman"/>
                <w:lang w:val="es-ES" w:eastAsia="es-CO"/>
              </w:rPr>
            </w:pPr>
            <w:r w:rsidRPr="006317EF">
              <w:rPr>
                <w:rFonts w:cs="Times New Roman"/>
                <w:lang w:val="es-ES" w:eastAsia="es-CO"/>
              </w:rPr>
              <w:t>Limite elástico</w:t>
            </w:r>
          </w:p>
        </w:tc>
        <w:tc>
          <w:tcPr>
            <w:tcW w:w="2256" w:type="dxa"/>
            <w:tcBorders>
              <w:left w:val="single" w:sz="4" w:space="0" w:color="auto"/>
              <w:right w:val="single" w:sz="4" w:space="0" w:color="auto"/>
            </w:tcBorders>
          </w:tcPr>
          <w:p w14:paraId="2F2F2A33" w14:textId="7543D9C5" w:rsidR="002D3B50" w:rsidRPr="006317EF" w:rsidRDefault="002D3B50" w:rsidP="00393F02">
            <w:pPr>
              <w:jc w:val="center"/>
              <w:rPr>
                <w:rFonts w:cs="Times New Roman"/>
                <w:lang w:val="es-ES" w:eastAsia="es-CO"/>
              </w:rPr>
            </w:pPr>
            <w:r w:rsidRPr="006317EF">
              <w:rPr>
                <w:rFonts w:cs="Times New Roman"/>
                <w:lang w:val="es-ES" w:eastAsia="es-CO"/>
              </w:rPr>
              <w:t>1.084 MPa</w:t>
            </w:r>
          </w:p>
        </w:tc>
      </w:tr>
      <w:tr w:rsidR="002D3B50" w:rsidRPr="006317EF" w14:paraId="694BA145" w14:textId="77777777" w:rsidTr="00393F02">
        <w:tc>
          <w:tcPr>
            <w:tcW w:w="2268" w:type="dxa"/>
            <w:tcBorders>
              <w:left w:val="single" w:sz="4" w:space="0" w:color="auto"/>
              <w:right w:val="single" w:sz="4" w:space="0" w:color="auto"/>
            </w:tcBorders>
          </w:tcPr>
          <w:p w14:paraId="2F9E2F95" w14:textId="77777777" w:rsidR="002D3B50" w:rsidRPr="006317EF" w:rsidRDefault="002D3B50" w:rsidP="00393F02">
            <w:pPr>
              <w:rPr>
                <w:rFonts w:cs="Times New Roman"/>
                <w:lang w:val="es-ES" w:eastAsia="es-CO"/>
              </w:rPr>
            </w:pPr>
            <w:r w:rsidRPr="006317EF">
              <w:rPr>
                <w:rFonts w:cs="Times New Roman"/>
                <w:lang w:val="es-ES" w:eastAsia="es-CO"/>
              </w:rPr>
              <w:t>Tensión máxima</w:t>
            </w:r>
          </w:p>
        </w:tc>
        <w:tc>
          <w:tcPr>
            <w:tcW w:w="2256" w:type="dxa"/>
            <w:tcBorders>
              <w:left w:val="single" w:sz="4" w:space="0" w:color="auto"/>
              <w:right w:val="single" w:sz="4" w:space="0" w:color="auto"/>
            </w:tcBorders>
          </w:tcPr>
          <w:p w14:paraId="62942B3D" w14:textId="3A1EA5EE" w:rsidR="002D3B50" w:rsidRPr="006317EF" w:rsidRDefault="002D3B50" w:rsidP="00393F02">
            <w:pPr>
              <w:jc w:val="center"/>
              <w:rPr>
                <w:rFonts w:cs="Times New Roman"/>
                <w:lang w:val="es-ES" w:eastAsia="es-CO"/>
              </w:rPr>
            </w:pPr>
            <w:r w:rsidRPr="006317EF">
              <w:rPr>
                <w:rFonts w:cs="Times New Roman"/>
                <w:lang w:val="es-ES" w:eastAsia="es-CO"/>
              </w:rPr>
              <w:t>1.209 MPa</w:t>
            </w:r>
          </w:p>
        </w:tc>
      </w:tr>
      <w:tr w:rsidR="002D3B50" w:rsidRPr="006317EF" w14:paraId="1A4D2829" w14:textId="77777777" w:rsidTr="00393F02">
        <w:tc>
          <w:tcPr>
            <w:tcW w:w="2268" w:type="dxa"/>
            <w:tcBorders>
              <w:left w:val="single" w:sz="4" w:space="0" w:color="auto"/>
              <w:right w:val="single" w:sz="4" w:space="0" w:color="auto"/>
            </w:tcBorders>
          </w:tcPr>
          <w:p w14:paraId="1576B34E" w14:textId="77777777" w:rsidR="002D3B50" w:rsidRPr="006317EF" w:rsidRDefault="002D3B50" w:rsidP="00393F02">
            <w:pPr>
              <w:rPr>
                <w:rFonts w:cs="Times New Roman"/>
                <w:lang w:val="es-ES" w:eastAsia="es-CO"/>
              </w:rPr>
            </w:pPr>
            <w:r w:rsidRPr="006317EF">
              <w:rPr>
                <w:rFonts w:cs="Times New Roman"/>
                <w:lang w:val="es-ES" w:eastAsia="es-CO"/>
              </w:rPr>
              <w:t>Deformación rotura</w:t>
            </w:r>
          </w:p>
        </w:tc>
        <w:tc>
          <w:tcPr>
            <w:tcW w:w="2256" w:type="dxa"/>
            <w:tcBorders>
              <w:left w:val="single" w:sz="4" w:space="0" w:color="auto"/>
              <w:right w:val="single" w:sz="4" w:space="0" w:color="auto"/>
            </w:tcBorders>
          </w:tcPr>
          <w:p w14:paraId="05C965A5" w14:textId="77777777" w:rsidR="002D3B50" w:rsidRPr="006317EF" w:rsidRDefault="002D3B50" w:rsidP="00393F02">
            <w:pPr>
              <w:jc w:val="center"/>
              <w:rPr>
                <w:rFonts w:cs="Times New Roman"/>
                <w:lang w:val="es-ES" w:eastAsia="es-CO"/>
              </w:rPr>
            </w:pPr>
            <w:r w:rsidRPr="006317EF">
              <w:rPr>
                <w:rFonts w:cs="Times New Roman"/>
                <w:lang w:val="es-ES" w:eastAsia="es-CO"/>
              </w:rPr>
              <w:t>12,18 %</w:t>
            </w:r>
          </w:p>
        </w:tc>
      </w:tr>
      <w:tr w:rsidR="002D3B50" w:rsidRPr="006317EF" w14:paraId="5C64260C" w14:textId="77777777" w:rsidTr="00393F02">
        <w:tc>
          <w:tcPr>
            <w:tcW w:w="2268" w:type="dxa"/>
            <w:tcBorders>
              <w:left w:val="single" w:sz="4" w:space="0" w:color="auto"/>
              <w:right w:val="single" w:sz="4" w:space="0" w:color="auto"/>
            </w:tcBorders>
          </w:tcPr>
          <w:p w14:paraId="1D0A6FBC" w14:textId="3EDDE27E" w:rsidR="002D3B50" w:rsidRPr="006317EF" w:rsidRDefault="002D3B50" w:rsidP="00393F02">
            <w:pPr>
              <w:rPr>
                <w:rFonts w:cs="Times New Roman"/>
                <w:lang w:val="es-ES" w:eastAsia="es-CO"/>
              </w:rPr>
            </w:pPr>
            <w:r w:rsidRPr="006317EF">
              <w:rPr>
                <w:rFonts w:cs="Times New Roman"/>
                <w:lang w:val="es-ES" w:eastAsia="es-CO"/>
              </w:rPr>
              <w:t>Reducción área</w:t>
            </w:r>
          </w:p>
        </w:tc>
        <w:tc>
          <w:tcPr>
            <w:tcW w:w="2256" w:type="dxa"/>
            <w:tcBorders>
              <w:left w:val="single" w:sz="4" w:space="0" w:color="auto"/>
              <w:right w:val="single" w:sz="4" w:space="0" w:color="auto"/>
            </w:tcBorders>
          </w:tcPr>
          <w:p w14:paraId="346D33AC" w14:textId="77777777" w:rsidR="002D3B50" w:rsidRPr="006317EF" w:rsidRDefault="002D3B50" w:rsidP="00393F02">
            <w:pPr>
              <w:jc w:val="center"/>
              <w:rPr>
                <w:rFonts w:cs="Times New Roman"/>
                <w:lang w:val="es-ES" w:eastAsia="es-CO"/>
              </w:rPr>
            </w:pPr>
            <w:r w:rsidRPr="006317EF">
              <w:rPr>
                <w:rFonts w:cs="Times New Roman"/>
                <w:lang w:val="es-ES" w:eastAsia="es-CO"/>
              </w:rPr>
              <w:t>60,17%</w:t>
            </w:r>
          </w:p>
        </w:tc>
      </w:tr>
    </w:tbl>
    <w:p w14:paraId="4563C5F4" w14:textId="77777777" w:rsidR="00DB1066" w:rsidRPr="006317EF" w:rsidRDefault="00DB1066" w:rsidP="002D3B50">
      <w:pPr>
        <w:rPr>
          <w:rFonts w:cs="Times New Roman"/>
          <w:lang w:val="es-ES"/>
        </w:rPr>
      </w:pPr>
    </w:p>
    <w:p w14:paraId="6B954AC8" w14:textId="5B42EAC0" w:rsidR="008745C5" w:rsidRPr="006317EF" w:rsidRDefault="008745C5" w:rsidP="002D3B50">
      <w:pPr>
        <w:rPr>
          <w:rFonts w:cs="Times New Roman"/>
          <w:lang w:val="es-ES"/>
        </w:rPr>
      </w:pPr>
      <w:r w:rsidRPr="006317EF">
        <w:rPr>
          <w:rFonts w:cs="Times New Roman"/>
          <w:lang w:val="es-ES"/>
        </w:rPr>
        <w:t xml:space="preserve">Este acero </w:t>
      </w:r>
      <w:r w:rsidR="00342E0E" w:rsidRPr="006317EF">
        <w:rPr>
          <w:rFonts w:cs="Times New Roman"/>
          <w:lang w:val="es-ES"/>
        </w:rPr>
        <w:t xml:space="preserve">presenta un comportamiento elastoplástico cíclico con tendencia al ablandamiento o cyclic-softening </w:t>
      </w:r>
      <w:r w:rsidR="00F84DD8" w:rsidRPr="00BF4661">
        <w:rPr>
          <w:rFonts w:cs="Times New Roman"/>
          <w:lang w:val="es-ES"/>
        </w:rPr>
        <w:t>[</w:t>
      </w:r>
      <w:r w:rsidR="000E6A3F">
        <w:rPr>
          <w:rFonts w:cs="Times New Roman"/>
          <w:lang w:val="es-ES"/>
        </w:rPr>
        <w:t>4</w:t>
      </w:r>
      <w:r w:rsidR="00F84DD8" w:rsidRPr="00BF4661">
        <w:rPr>
          <w:rFonts w:cs="Times New Roman"/>
          <w:lang w:val="es-ES"/>
        </w:rPr>
        <w:t>]</w:t>
      </w:r>
      <w:r w:rsidR="00342E0E" w:rsidRPr="00BF4661">
        <w:rPr>
          <w:rFonts w:cs="Times New Roman"/>
          <w:lang w:val="es-ES"/>
        </w:rPr>
        <w:t>. De</w:t>
      </w:r>
      <w:r w:rsidR="00342E0E" w:rsidRPr="006317EF">
        <w:rPr>
          <w:rFonts w:cs="Times New Roman"/>
          <w:lang w:val="es-ES"/>
        </w:rPr>
        <w:t xml:space="preserve"> acuerdo con las propiedades mecánicas monotónicas obtenidas, el </w:t>
      </w:r>
      <w:r w:rsidR="00F84DD8" w:rsidRPr="006317EF">
        <w:rPr>
          <w:rFonts w:cs="Times New Roman"/>
          <w:lang w:val="es-ES"/>
        </w:rPr>
        <w:t>límite elástico cíclico se puede establecer en 825 MPa.</w:t>
      </w:r>
    </w:p>
    <w:p w14:paraId="3E8491EA" w14:textId="77777777" w:rsidR="008745C5" w:rsidRPr="006317EF" w:rsidRDefault="008745C5" w:rsidP="002D3B50">
      <w:pPr>
        <w:rPr>
          <w:rFonts w:cs="Times New Roman"/>
          <w:lang w:val="es-ES"/>
        </w:rPr>
      </w:pPr>
    </w:p>
    <w:p w14:paraId="6A341DFE" w14:textId="5962CDF8" w:rsidR="00433B4E" w:rsidRPr="006317EF" w:rsidRDefault="002D3B50" w:rsidP="002D3B50">
      <w:pPr>
        <w:rPr>
          <w:rFonts w:cs="Times New Roman"/>
          <w:lang w:val="es-ES"/>
        </w:rPr>
      </w:pPr>
      <w:r w:rsidRPr="006317EF">
        <w:rPr>
          <w:rFonts w:cs="Times New Roman"/>
          <w:lang w:val="es-ES"/>
        </w:rPr>
        <w:t>Para los ensayos de fatiga se han preparado dos lotes de probetas mecanizadas. Las probetas son tipo cilíndricas</w:t>
      </w:r>
      <w:r w:rsidR="00DB1066" w:rsidRPr="006317EF">
        <w:rPr>
          <w:rFonts w:cs="Times New Roman"/>
          <w:lang w:val="es-ES"/>
        </w:rPr>
        <w:t>,</w:t>
      </w:r>
      <w:r w:rsidRPr="006317EF">
        <w:rPr>
          <w:rFonts w:cs="Times New Roman"/>
          <w:lang w:val="es-ES"/>
        </w:rPr>
        <w:t xml:space="preserve"> </w:t>
      </w:r>
      <w:r w:rsidR="00ED06D8" w:rsidRPr="006317EF">
        <w:rPr>
          <w:rFonts w:cs="Times New Roman"/>
          <w:lang w:val="es-ES"/>
        </w:rPr>
        <w:t xml:space="preserve">según </w:t>
      </w:r>
      <w:r w:rsidR="00D4268F" w:rsidRPr="006317EF">
        <w:rPr>
          <w:rFonts w:cs="Times New Roman"/>
          <w:lang w:val="es-ES"/>
        </w:rPr>
        <w:t xml:space="preserve">la norma DIN 50113 </w:t>
      </w:r>
      <w:r w:rsidRPr="006317EF">
        <w:rPr>
          <w:rFonts w:cs="Times New Roman"/>
          <w:lang w:val="es-ES"/>
        </w:rPr>
        <w:t xml:space="preserve">para el ensayo de flexión </w:t>
      </w:r>
      <w:r w:rsidR="00D95AD2" w:rsidRPr="006317EF">
        <w:rPr>
          <w:rFonts w:cs="Times New Roman"/>
          <w:lang w:val="es-ES"/>
        </w:rPr>
        <w:t>rotativa</w:t>
      </w:r>
      <w:r w:rsidRPr="006317EF">
        <w:rPr>
          <w:rFonts w:cs="Times New Roman"/>
          <w:lang w:val="es-ES"/>
        </w:rPr>
        <w:t xml:space="preserve"> y probetas tipo hourglass</w:t>
      </w:r>
      <w:r w:rsidR="00DB1066" w:rsidRPr="006317EF">
        <w:rPr>
          <w:rFonts w:cs="Times New Roman"/>
          <w:lang w:val="es-ES"/>
        </w:rPr>
        <w:t>,</w:t>
      </w:r>
      <w:r w:rsidRPr="006317EF">
        <w:rPr>
          <w:rFonts w:cs="Times New Roman"/>
          <w:lang w:val="es-ES"/>
        </w:rPr>
        <w:t xml:space="preserve"> </w:t>
      </w:r>
      <w:r w:rsidR="00D4268F" w:rsidRPr="006317EF">
        <w:rPr>
          <w:rFonts w:cs="Times New Roman"/>
          <w:lang w:val="es-ES"/>
        </w:rPr>
        <w:t xml:space="preserve">según la norma ASTM E466-15 </w:t>
      </w:r>
      <w:r w:rsidRPr="006317EF">
        <w:rPr>
          <w:rFonts w:cs="Times New Roman"/>
          <w:lang w:val="es-ES"/>
        </w:rPr>
        <w:t>para el ensayo de fatiga axial.</w:t>
      </w:r>
      <w:r w:rsidR="00592A89" w:rsidRPr="006317EF">
        <w:rPr>
          <w:rFonts w:cs="Times New Roman"/>
          <w:lang w:val="es-ES"/>
        </w:rPr>
        <w:t xml:space="preserve"> Ambas geometrías se pueden observar en la </w:t>
      </w:r>
      <w:r w:rsidR="00592A89" w:rsidRPr="000D75D8">
        <w:rPr>
          <w:rFonts w:cs="Times New Roman"/>
          <w:lang w:val="es-ES"/>
        </w:rPr>
        <w:t>F</w:t>
      </w:r>
      <w:r w:rsidR="00DB1066" w:rsidRPr="000D75D8">
        <w:rPr>
          <w:rFonts w:cs="Times New Roman"/>
          <w:lang w:val="es-ES"/>
        </w:rPr>
        <w:t>igura</w:t>
      </w:r>
      <w:r w:rsidR="00592A89" w:rsidRPr="000D75D8">
        <w:rPr>
          <w:rFonts w:cs="Times New Roman"/>
          <w:lang w:val="es-ES"/>
        </w:rPr>
        <w:t xml:space="preserve"> </w:t>
      </w:r>
      <w:r w:rsidR="00DB1066" w:rsidRPr="000D75D8">
        <w:rPr>
          <w:rFonts w:cs="Times New Roman"/>
          <w:lang w:val="es-ES"/>
        </w:rPr>
        <w:t>1</w:t>
      </w:r>
      <w:r w:rsidR="00433B4E" w:rsidRPr="000D75D8">
        <w:rPr>
          <w:rFonts w:cs="Times New Roman"/>
          <w:lang w:val="es-ES"/>
        </w:rPr>
        <w:t>.</w:t>
      </w:r>
    </w:p>
    <w:p w14:paraId="7939E82F" w14:textId="2457285F" w:rsidR="00AE5A09" w:rsidRPr="006317EF" w:rsidRDefault="00AE5A09" w:rsidP="002D3B50">
      <w:pPr>
        <w:rPr>
          <w:rFonts w:cs="Times New Roman"/>
          <w:lang w:val="es-ES"/>
        </w:rPr>
      </w:pPr>
    </w:p>
    <w:p w14:paraId="74BFABE6" w14:textId="44B9F7F7" w:rsidR="002D3B50" w:rsidRPr="006317EF" w:rsidRDefault="002D3B50" w:rsidP="002D3B50">
      <w:pPr>
        <w:rPr>
          <w:rFonts w:cs="Times New Roman"/>
          <w:lang w:val="es-ES"/>
        </w:rPr>
      </w:pPr>
      <w:r w:rsidRPr="006317EF">
        <w:rPr>
          <w:rFonts w:cs="Times New Roman"/>
          <w:lang w:val="es-ES"/>
        </w:rPr>
        <w:t>Un tercio de las probetas mecanizadas de ambos tipos han sido pulidas a espejo y otro tercio han sido tratadas con shot-peening. Por tanto, se disponen de tres variantes de cada tipo de probeta: mecanizadas, pulidas a espejo y con shot-peening.</w:t>
      </w:r>
    </w:p>
    <w:p w14:paraId="451C8143" w14:textId="50ADF606" w:rsidR="002D3B50" w:rsidRPr="006317EF" w:rsidRDefault="007140D0" w:rsidP="002D3B50">
      <w:pPr>
        <w:rPr>
          <w:rFonts w:cs="Times New Roman"/>
          <w:lang w:val="es-ES"/>
        </w:rPr>
      </w:pPr>
      <w:r w:rsidRPr="006317EF">
        <w:rPr>
          <w:rFonts w:cs="Times New Roman"/>
          <w:noProof/>
          <w:lang w:val="es-ES" w:eastAsia="es-ES"/>
        </w:rPr>
        <w:lastRenderedPageBreak/>
        <mc:AlternateContent>
          <mc:Choice Requires="wps">
            <w:drawing>
              <wp:anchor distT="45720" distB="45720" distL="114300" distR="114300" simplePos="0" relativeHeight="251659264" behindDoc="0" locked="0" layoutInCell="1" allowOverlap="1" wp14:anchorId="304D5BFC" wp14:editId="5A099159">
                <wp:simplePos x="0" y="0"/>
                <wp:positionH relativeFrom="column">
                  <wp:posOffset>45085</wp:posOffset>
                </wp:positionH>
                <wp:positionV relativeFrom="paragraph">
                  <wp:posOffset>305</wp:posOffset>
                </wp:positionV>
                <wp:extent cx="5760000" cy="1404620"/>
                <wp:effectExtent l="0" t="0" r="0" b="952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7EDD0051" w14:textId="31E654C2" w:rsidR="00D452D6" w:rsidRDefault="00CA5361" w:rsidP="00FC7BF6">
                            <w:pPr>
                              <w:pStyle w:val="Descripcin"/>
                              <w:jc w:val="center"/>
                              <w:rPr>
                                <w:b/>
                              </w:rPr>
                            </w:pPr>
                            <w:r>
                              <w:rPr>
                                <w:noProof/>
                                <w:lang w:val="es-ES" w:eastAsia="es-ES"/>
                              </w:rPr>
                              <w:drawing>
                                <wp:inline distT="0" distB="0" distL="0" distR="0" wp14:anchorId="6C4E5544" wp14:editId="7A66D899">
                                  <wp:extent cx="5760000" cy="2091022"/>
                                  <wp:effectExtent l="0" t="0" r="0" b="5080"/>
                                  <wp:docPr id="25" name="Imagen 2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pic:nvPicPr>
                                        <pic:blipFill>
                                          <a:blip r:embed="rId14"/>
                                          <a:stretch>
                                            <a:fillRect/>
                                          </a:stretch>
                                        </pic:blipFill>
                                        <pic:spPr>
                                          <a:xfrm>
                                            <a:off x="0" y="0"/>
                                            <a:ext cx="5760000" cy="2091022"/>
                                          </a:xfrm>
                                          <a:prstGeom prst="rect">
                                            <a:avLst/>
                                          </a:prstGeom>
                                        </pic:spPr>
                                      </pic:pic>
                                    </a:graphicData>
                                  </a:graphic>
                                </wp:inline>
                              </w:drawing>
                            </w:r>
                          </w:p>
                          <w:p w14:paraId="0299FDE4" w14:textId="64FA2081" w:rsidR="00D452D6" w:rsidRPr="009C2728" w:rsidRDefault="00D452D6" w:rsidP="00D762F3">
                            <w:pPr>
                              <w:pStyle w:val="Descripcin"/>
                              <w:jc w:val="center"/>
                            </w:pPr>
                            <w:bookmarkStart w:id="0" w:name="_Ref472974566"/>
                            <w:r w:rsidRPr="000D75D8">
                              <w:t xml:space="preserve">Figura </w:t>
                            </w:r>
                            <w:bookmarkEnd w:id="0"/>
                            <w:r w:rsidR="005D248A" w:rsidRPr="000D75D8">
                              <w:t>2</w:t>
                            </w:r>
                            <w:r w:rsidRPr="000D75D8">
                              <w:t xml:space="preserve">. </w:t>
                            </w:r>
                            <w:r w:rsidR="00040564" w:rsidRPr="000D75D8">
                              <w:t>Detalle superficial</w:t>
                            </w:r>
                            <w:r w:rsidR="00040564">
                              <w:t xml:space="preserve"> de las variantes, a) mecanizada, B) pulida, c) SP C: 100%, d) S</w:t>
                            </w:r>
                            <w:r w:rsidR="008B2EE0">
                              <w:t>P</w:t>
                            </w:r>
                            <w:r w:rsidR="00040564">
                              <w:t xml:space="preserve"> C: 200%</w:t>
                            </w:r>
                            <w:r w:rsidRPr="009C272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4D5BFC" id="_x0000_s1027" type="#_x0000_t202" style="position:absolute;left:0;text-align:left;margin-left:3.55pt;margin-top:0;width:453.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" stroked="f">
                <v:textbox style="mso-fit-shape-to-text:t">
                  <w:txbxContent>
                    <w:p w14:paraId="7EDD0051" w14:textId="31E654C2" w:rsidR="00D452D6" w:rsidRDefault="00CA5361" w:rsidP="00FC7BF6">
                      <w:pPr>
                        <w:pStyle w:val="Descripcin"/>
                        <w:jc w:val="center"/>
                        <w:rPr>
                          <w:b/>
                        </w:rPr>
                      </w:pPr>
                      <w:r>
                        <w:rPr>
                          <w:noProof/>
                        </w:rPr>
                        <w:drawing>
                          <wp:inline distT="0" distB="0" distL="0" distR="0" wp14:anchorId="6C4E5544" wp14:editId="7A66D899">
                            <wp:extent cx="5760000" cy="2091022"/>
                            <wp:effectExtent l="0" t="0" r="0" b="5080"/>
                            <wp:docPr id="25" name="Imagen 2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pic:nvPicPr>
                                  <pic:blipFill>
                                    <a:blip r:embed="rId15"/>
                                    <a:stretch>
                                      <a:fillRect/>
                                    </a:stretch>
                                  </pic:blipFill>
                                  <pic:spPr>
                                    <a:xfrm>
                                      <a:off x="0" y="0"/>
                                      <a:ext cx="5760000" cy="2091022"/>
                                    </a:xfrm>
                                    <a:prstGeom prst="rect">
                                      <a:avLst/>
                                    </a:prstGeom>
                                  </pic:spPr>
                                </pic:pic>
                              </a:graphicData>
                            </a:graphic>
                          </wp:inline>
                        </w:drawing>
                      </w:r>
                    </w:p>
                    <w:p w14:paraId="0299FDE4" w14:textId="64FA2081" w:rsidR="00D452D6" w:rsidRPr="009C2728" w:rsidRDefault="00D452D6" w:rsidP="00D762F3">
                      <w:pPr>
                        <w:pStyle w:val="Descripcin"/>
                        <w:jc w:val="center"/>
                      </w:pPr>
                      <w:bookmarkStart w:id="1" w:name="_Ref472974566"/>
                      <w:r w:rsidRPr="000D75D8">
                        <w:t xml:space="preserve">Figura </w:t>
                      </w:r>
                      <w:bookmarkEnd w:id="1"/>
                      <w:r w:rsidR="005D248A" w:rsidRPr="000D75D8">
                        <w:t>2</w:t>
                      </w:r>
                      <w:r w:rsidRPr="000D75D8">
                        <w:t xml:space="preserve">. </w:t>
                      </w:r>
                      <w:r w:rsidR="00040564" w:rsidRPr="000D75D8">
                        <w:t>Detalle superficial</w:t>
                      </w:r>
                      <w:r w:rsidR="00040564">
                        <w:t xml:space="preserve"> de las variantes, a) mecanizada, B) pulida, c) SP C: 100%, d) S</w:t>
                      </w:r>
                      <w:r w:rsidR="008B2EE0">
                        <w:t>P</w:t>
                      </w:r>
                      <w:r w:rsidR="00040564">
                        <w:t xml:space="preserve"> C: 200%</w:t>
                      </w:r>
                      <w:r w:rsidRPr="009C2728">
                        <w:t>.</w:t>
                      </w:r>
                    </w:p>
                  </w:txbxContent>
                </v:textbox>
                <w10:wrap type="topAndBottom"/>
              </v:shape>
            </w:pict>
          </mc:Fallback>
        </mc:AlternateContent>
      </w:r>
      <w:r w:rsidR="002D3B50" w:rsidRPr="006317EF">
        <w:rPr>
          <w:rFonts w:cs="Times New Roman"/>
          <w:lang w:val="es-ES"/>
        </w:rPr>
        <w:t xml:space="preserve">Las probetas con shot-peening, tanto cilíndricas como </w:t>
      </w:r>
      <w:r w:rsidR="002D3B50" w:rsidRPr="006317EF">
        <w:rPr>
          <w:rFonts w:cs="Times New Roman"/>
          <w:i/>
          <w:iCs/>
          <w:lang w:val="es-ES"/>
        </w:rPr>
        <w:t>hourglass</w:t>
      </w:r>
      <w:r w:rsidR="002D3B50" w:rsidRPr="006317EF">
        <w:rPr>
          <w:rFonts w:cs="Times New Roman"/>
          <w:lang w:val="es-ES"/>
        </w:rPr>
        <w:t xml:space="preserve">, se emplean para los ensayos de relajación de tensiones residuales bajo carga cíclica, con el mismo set-up que los ensayos de fatiga. También se han preparado dos probetas tipo </w:t>
      </w:r>
      <w:r w:rsidR="002D3B50" w:rsidRPr="006317EF">
        <w:rPr>
          <w:rFonts w:cs="Times New Roman"/>
          <w:i/>
          <w:iCs/>
          <w:lang w:val="es-ES"/>
        </w:rPr>
        <w:t>hourglass</w:t>
      </w:r>
      <w:r w:rsidR="002D3B50" w:rsidRPr="006317EF">
        <w:rPr>
          <w:rFonts w:cs="Times New Roman"/>
          <w:lang w:val="es-ES"/>
        </w:rPr>
        <w:t xml:space="preserve"> con cobertura del 100% para completar </w:t>
      </w:r>
      <w:r w:rsidR="00F374EF" w:rsidRPr="006317EF">
        <w:rPr>
          <w:rFonts w:cs="Times New Roman"/>
          <w:lang w:val="es-ES"/>
        </w:rPr>
        <w:t>el</w:t>
      </w:r>
      <w:r w:rsidR="002D3B50" w:rsidRPr="006317EF">
        <w:rPr>
          <w:rFonts w:cs="Times New Roman"/>
          <w:lang w:val="es-ES"/>
        </w:rPr>
        <w:t xml:space="preserve"> ensayo</w:t>
      </w:r>
      <w:r w:rsidR="00F374EF" w:rsidRPr="006317EF">
        <w:rPr>
          <w:rFonts w:cs="Times New Roman"/>
          <w:lang w:val="es-ES"/>
        </w:rPr>
        <w:t xml:space="preserve"> de relajación de tensiones residuales</w:t>
      </w:r>
      <w:r w:rsidR="002D3B50" w:rsidRPr="006317EF">
        <w:rPr>
          <w:rFonts w:cs="Times New Roman"/>
          <w:lang w:val="es-ES"/>
        </w:rPr>
        <w:t>.</w:t>
      </w:r>
    </w:p>
    <w:p w14:paraId="7197BF61" w14:textId="77777777" w:rsidR="002D3B50" w:rsidRPr="006317EF" w:rsidRDefault="002D3B50" w:rsidP="002D3B50">
      <w:pPr>
        <w:rPr>
          <w:rFonts w:cs="Times New Roman"/>
          <w:lang w:val="es-ES"/>
        </w:rPr>
      </w:pPr>
    </w:p>
    <w:p w14:paraId="6595D67C" w14:textId="05B4E74D" w:rsidR="002D3B50" w:rsidRPr="00891515" w:rsidRDefault="002D3B50" w:rsidP="002D3B50">
      <w:pPr>
        <w:rPr>
          <w:rFonts w:cs="Times New Roman"/>
          <w:lang w:val="es-ES"/>
        </w:rPr>
      </w:pPr>
      <w:r w:rsidRPr="006317EF">
        <w:rPr>
          <w:rFonts w:cs="Times New Roman"/>
          <w:lang w:val="es-ES"/>
        </w:rPr>
        <w:t>El tratamiento de shot-peening se aplica directamente sobre las probetas mecanizadas. Este tratamiento tiene una intensidad Almen de 8A y una cobertura del 200%</w:t>
      </w:r>
      <w:r w:rsidR="00262170" w:rsidRPr="006317EF">
        <w:rPr>
          <w:rFonts w:cs="Times New Roman"/>
          <w:lang w:val="es-ES"/>
        </w:rPr>
        <w:t xml:space="preserve">, siendo estos dos los </w:t>
      </w:r>
      <w:r w:rsidR="00262170" w:rsidRPr="00891515">
        <w:rPr>
          <w:rFonts w:cs="Times New Roman"/>
          <w:lang w:val="es-ES"/>
        </w:rPr>
        <w:t xml:space="preserve">principales parámetros que definen el tratamiento de shot-peening. </w:t>
      </w:r>
      <w:r w:rsidRPr="00891515">
        <w:rPr>
          <w:rFonts w:cs="Times New Roman"/>
          <w:lang w:val="es-ES"/>
        </w:rPr>
        <w:t xml:space="preserve">El resto de los parámetros del proceso aparecen en la Tabla 2. </w:t>
      </w:r>
    </w:p>
    <w:p w14:paraId="405242C4" w14:textId="77777777" w:rsidR="002D3B50" w:rsidRPr="00891515" w:rsidRDefault="002D3B50" w:rsidP="002D3B50">
      <w:pPr>
        <w:rPr>
          <w:rFonts w:cs="Times New Roman"/>
          <w:lang w:val="es-ES"/>
        </w:rPr>
      </w:pPr>
    </w:p>
    <w:p w14:paraId="2ED82C60" w14:textId="77777777" w:rsidR="002D3B50" w:rsidRPr="006317EF" w:rsidRDefault="002D3B50" w:rsidP="002D3B50">
      <w:pPr>
        <w:pStyle w:val="TablaTtulo"/>
        <w:spacing w:before="0" w:after="200"/>
        <w:rPr>
          <w:rFonts w:cs="Times New Roman"/>
          <w:lang w:val="es-ES"/>
        </w:rPr>
      </w:pPr>
      <w:r w:rsidRPr="00891515">
        <w:rPr>
          <w:rFonts w:cs="Times New Roman"/>
          <w:lang w:val="es-ES"/>
        </w:rPr>
        <w:t>Tabla 2. Parámetros proceso de shot-peening.</w:t>
      </w:r>
    </w:p>
    <w:tbl>
      <w:tblPr>
        <w:tblStyle w:val="Tablaconcuadrcula"/>
        <w:tblW w:w="0" w:type="auto"/>
        <w:tblLook w:val="04A0" w:firstRow="1" w:lastRow="0" w:firstColumn="1" w:lastColumn="0" w:noHBand="0" w:noVBand="1"/>
      </w:tblPr>
      <w:tblGrid>
        <w:gridCol w:w="2204"/>
        <w:gridCol w:w="2153"/>
      </w:tblGrid>
      <w:tr w:rsidR="002D3B50" w:rsidRPr="006317EF" w14:paraId="18CFF0C6" w14:textId="77777777" w:rsidTr="00393F02">
        <w:tc>
          <w:tcPr>
            <w:tcW w:w="2204" w:type="dxa"/>
            <w:tcBorders>
              <w:left w:val="single" w:sz="4" w:space="0" w:color="auto"/>
              <w:right w:val="single" w:sz="4" w:space="0" w:color="auto"/>
            </w:tcBorders>
          </w:tcPr>
          <w:p w14:paraId="362B2A2E" w14:textId="77777777" w:rsidR="002D3B50" w:rsidRPr="006317EF" w:rsidRDefault="002D3B50" w:rsidP="00393F02">
            <w:pPr>
              <w:rPr>
                <w:rFonts w:cs="Times New Roman"/>
                <w:lang w:val="es-ES" w:eastAsia="es-CO"/>
              </w:rPr>
            </w:pPr>
            <w:r w:rsidRPr="006317EF">
              <w:rPr>
                <w:rFonts w:cs="Times New Roman"/>
                <w:lang w:val="es-ES" w:eastAsia="es-CO"/>
              </w:rPr>
              <w:t>Flujo</w:t>
            </w:r>
          </w:p>
        </w:tc>
        <w:tc>
          <w:tcPr>
            <w:tcW w:w="2153" w:type="dxa"/>
            <w:tcBorders>
              <w:left w:val="single" w:sz="4" w:space="0" w:color="auto"/>
              <w:right w:val="single" w:sz="4" w:space="0" w:color="auto"/>
            </w:tcBorders>
          </w:tcPr>
          <w:p w14:paraId="30FDEF3E" w14:textId="77777777" w:rsidR="002D3B50" w:rsidRPr="006317EF" w:rsidRDefault="002D3B50" w:rsidP="00393F02">
            <w:pPr>
              <w:rPr>
                <w:rFonts w:cs="Times New Roman"/>
                <w:lang w:val="es-ES" w:eastAsia="es-CO"/>
              </w:rPr>
            </w:pPr>
            <w:r w:rsidRPr="006317EF">
              <w:rPr>
                <w:rFonts w:cs="Times New Roman"/>
                <w:lang w:val="es-ES" w:eastAsia="es-CO"/>
              </w:rPr>
              <w:t>3 kg/min</w:t>
            </w:r>
          </w:p>
        </w:tc>
      </w:tr>
      <w:tr w:rsidR="002D3B50" w:rsidRPr="006317EF" w14:paraId="66E926A5" w14:textId="77777777" w:rsidTr="00393F02">
        <w:tc>
          <w:tcPr>
            <w:tcW w:w="2204" w:type="dxa"/>
            <w:tcBorders>
              <w:left w:val="single" w:sz="4" w:space="0" w:color="auto"/>
              <w:right w:val="single" w:sz="4" w:space="0" w:color="auto"/>
            </w:tcBorders>
          </w:tcPr>
          <w:p w14:paraId="7C5487D6" w14:textId="77777777" w:rsidR="002D3B50" w:rsidRPr="006317EF" w:rsidRDefault="002D3B50" w:rsidP="00393F02">
            <w:pPr>
              <w:rPr>
                <w:rFonts w:cs="Times New Roman"/>
                <w:lang w:val="es-ES" w:eastAsia="es-CO"/>
              </w:rPr>
            </w:pPr>
            <w:r w:rsidRPr="006317EF">
              <w:rPr>
                <w:rFonts w:cs="Times New Roman"/>
                <w:lang w:val="es-ES" w:eastAsia="es-CO"/>
              </w:rPr>
              <w:t>Velocidad granalla</w:t>
            </w:r>
          </w:p>
        </w:tc>
        <w:tc>
          <w:tcPr>
            <w:tcW w:w="2153" w:type="dxa"/>
            <w:tcBorders>
              <w:left w:val="single" w:sz="4" w:space="0" w:color="auto"/>
              <w:right w:val="single" w:sz="4" w:space="0" w:color="auto"/>
            </w:tcBorders>
          </w:tcPr>
          <w:p w14:paraId="51EC0784" w14:textId="77777777" w:rsidR="002D3B50" w:rsidRPr="006317EF" w:rsidRDefault="002D3B50" w:rsidP="00393F02">
            <w:pPr>
              <w:rPr>
                <w:rFonts w:cs="Times New Roman"/>
                <w:lang w:val="es-ES" w:eastAsia="es-CO"/>
              </w:rPr>
            </w:pPr>
            <w:r w:rsidRPr="006317EF">
              <w:rPr>
                <w:rFonts w:cs="Times New Roman"/>
                <w:lang w:val="es-ES" w:eastAsia="es-CO"/>
              </w:rPr>
              <w:t>250 mm/min</w:t>
            </w:r>
          </w:p>
        </w:tc>
      </w:tr>
      <w:tr w:rsidR="002D3B50" w:rsidRPr="006317EF" w14:paraId="649902F0" w14:textId="77777777" w:rsidTr="00393F02">
        <w:tc>
          <w:tcPr>
            <w:tcW w:w="2204" w:type="dxa"/>
            <w:tcBorders>
              <w:left w:val="single" w:sz="4" w:space="0" w:color="auto"/>
              <w:right w:val="single" w:sz="4" w:space="0" w:color="auto"/>
            </w:tcBorders>
          </w:tcPr>
          <w:p w14:paraId="197C8406" w14:textId="77777777" w:rsidR="002D3B50" w:rsidRPr="006317EF" w:rsidRDefault="002D3B50" w:rsidP="00393F02">
            <w:pPr>
              <w:rPr>
                <w:rFonts w:cs="Times New Roman"/>
                <w:lang w:val="es-ES" w:eastAsia="es-CO"/>
              </w:rPr>
            </w:pPr>
            <w:r w:rsidRPr="006317EF">
              <w:rPr>
                <w:rFonts w:cs="Times New Roman"/>
                <w:lang w:val="es-ES" w:eastAsia="es-CO"/>
              </w:rPr>
              <w:t>Distancia a la superficie</w:t>
            </w:r>
          </w:p>
        </w:tc>
        <w:tc>
          <w:tcPr>
            <w:tcW w:w="2153" w:type="dxa"/>
            <w:tcBorders>
              <w:left w:val="single" w:sz="4" w:space="0" w:color="auto"/>
              <w:right w:val="single" w:sz="4" w:space="0" w:color="auto"/>
            </w:tcBorders>
          </w:tcPr>
          <w:p w14:paraId="58E1AC3A" w14:textId="77777777" w:rsidR="002D3B50" w:rsidRPr="006317EF" w:rsidRDefault="002D3B50" w:rsidP="00393F02">
            <w:pPr>
              <w:rPr>
                <w:rFonts w:cs="Times New Roman"/>
                <w:lang w:val="es-ES" w:eastAsia="es-CO"/>
              </w:rPr>
            </w:pPr>
            <w:r w:rsidRPr="006317EF">
              <w:rPr>
                <w:rFonts w:cs="Times New Roman"/>
                <w:lang w:val="es-ES" w:eastAsia="es-CO"/>
              </w:rPr>
              <w:t>200 mm</w:t>
            </w:r>
          </w:p>
        </w:tc>
      </w:tr>
      <w:tr w:rsidR="002D3B50" w:rsidRPr="006317EF" w14:paraId="49CECB67" w14:textId="77777777" w:rsidTr="00393F02">
        <w:tc>
          <w:tcPr>
            <w:tcW w:w="2204" w:type="dxa"/>
            <w:tcBorders>
              <w:left w:val="single" w:sz="4" w:space="0" w:color="auto"/>
              <w:right w:val="single" w:sz="4" w:space="0" w:color="auto"/>
            </w:tcBorders>
          </w:tcPr>
          <w:p w14:paraId="5D12912B" w14:textId="77777777" w:rsidR="002D3B50" w:rsidRPr="006317EF" w:rsidRDefault="002D3B50" w:rsidP="00393F02">
            <w:pPr>
              <w:rPr>
                <w:rFonts w:cs="Times New Roman"/>
                <w:lang w:val="es-ES" w:eastAsia="es-CO"/>
              </w:rPr>
            </w:pPr>
            <w:r w:rsidRPr="006317EF">
              <w:rPr>
                <w:rFonts w:cs="Times New Roman"/>
                <w:lang w:val="es-ES" w:eastAsia="es-CO"/>
              </w:rPr>
              <w:t>Velocidad de rotación</w:t>
            </w:r>
          </w:p>
        </w:tc>
        <w:tc>
          <w:tcPr>
            <w:tcW w:w="2153" w:type="dxa"/>
            <w:tcBorders>
              <w:left w:val="single" w:sz="4" w:space="0" w:color="auto"/>
              <w:right w:val="single" w:sz="4" w:space="0" w:color="auto"/>
            </w:tcBorders>
          </w:tcPr>
          <w:p w14:paraId="2C58129D" w14:textId="77777777" w:rsidR="002D3B50" w:rsidRPr="006317EF" w:rsidRDefault="002D3B50" w:rsidP="00393F02">
            <w:pPr>
              <w:rPr>
                <w:rFonts w:cs="Times New Roman"/>
                <w:lang w:val="es-ES" w:eastAsia="es-CO"/>
              </w:rPr>
            </w:pPr>
            <w:r w:rsidRPr="006317EF">
              <w:rPr>
                <w:rFonts w:cs="Times New Roman"/>
                <w:lang w:val="es-ES" w:eastAsia="es-CO"/>
              </w:rPr>
              <w:t>30 r.p.m.</w:t>
            </w:r>
          </w:p>
        </w:tc>
      </w:tr>
      <w:tr w:rsidR="002D3B50" w:rsidRPr="006317EF" w14:paraId="1C233CD1" w14:textId="77777777" w:rsidTr="00393F02">
        <w:tc>
          <w:tcPr>
            <w:tcW w:w="2204" w:type="dxa"/>
            <w:tcBorders>
              <w:left w:val="single" w:sz="4" w:space="0" w:color="auto"/>
              <w:right w:val="single" w:sz="4" w:space="0" w:color="auto"/>
            </w:tcBorders>
          </w:tcPr>
          <w:p w14:paraId="1D5E1B5E" w14:textId="77777777" w:rsidR="002D3B50" w:rsidRPr="006317EF" w:rsidRDefault="002D3B50" w:rsidP="00393F02">
            <w:pPr>
              <w:rPr>
                <w:rFonts w:cs="Times New Roman"/>
                <w:lang w:val="es-ES" w:eastAsia="es-CO"/>
              </w:rPr>
            </w:pPr>
            <w:r w:rsidRPr="006317EF">
              <w:rPr>
                <w:rFonts w:cs="Times New Roman"/>
                <w:lang w:val="es-ES" w:eastAsia="es-CO"/>
              </w:rPr>
              <w:t>Tamaño de la granalla</w:t>
            </w:r>
          </w:p>
        </w:tc>
        <w:tc>
          <w:tcPr>
            <w:tcW w:w="2153" w:type="dxa"/>
            <w:tcBorders>
              <w:left w:val="single" w:sz="4" w:space="0" w:color="auto"/>
              <w:right w:val="single" w:sz="4" w:space="0" w:color="auto"/>
            </w:tcBorders>
          </w:tcPr>
          <w:p w14:paraId="3E4C9CAC" w14:textId="77777777" w:rsidR="002D3B50" w:rsidRPr="006317EF" w:rsidRDefault="002D3B50" w:rsidP="00393F02">
            <w:pPr>
              <w:rPr>
                <w:rFonts w:cs="Times New Roman"/>
                <w:lang w:val="es-ES" w:eastAsia="es-CO"/>
              </w:rPr>
            </w:pPr>
            <w:r w:rsidRPr="006317EF">
              <w:rPr>
                <w:rFonts w:cs="Times New Roman"/>
                <w:lang w:val="es-ES" w:eastAsia="es-CO"/>
              </w:rPr>
              <w:t>S230 (~ 0,7 mm)</w:t>
            </w:r>
          </w:p>
        </w:tc>
      </w:tr>
      <w:tr w:rsidR="002D3B50" w:rsidRPr="006317EF" w14:paraId="1832B740" w14:textId="77777777" w:rsidTr="00393F02">
        <w:tc>
          <w:tcPr>
            <w:tcW w:w="2204" w:type="dxa"/>
            <w:tcBorders>
              <w:left w:val="single" w:sz="4" w:space="0" w:color="auto"/>
              <w:right w:val="single" w:sz="4" w:space="0" w:color="auto"/>
            </w:tcBorders>
          </w:tcPr>
          <w:p w14:paraId="0EE0D899" w14:textId="77777777" w:rsidR="002D3B50" w:rsidRPr="006317EF" w:rsidRDefault="002D3B50" w:rsidP="00393F02">
            <w:pPr>
              <w:rPr>
                <w:rFonts w:cs="Times New Roman"/>
                <w:lang w:val="es-ES" w:eastAsia="es-CO"/>
              </w:rPr>
            </w:pPr>
            <w:r w:rsidRPr="006317EF">
              <w:rPr>
                <w:rFonts w:cs="Times New Roman"/>
                <w:lang w:val="es-ES" w:eastAsia="es-CO"/>
              </w:rPr>
              <w:t>Forma de la granalla</w:t>
            </w:r>
          </w:p>
        </w:tc>
        <w:tc>
          <w:tcPr>
            <w:tcW w:w="2153" w:type="dxa"/>
            <w:tcBorders>
              <w:left w:val="single" w:sz="4" w:space="0" w:color="auto"/>
              <w:right w:val="single" w:sz="4" w:space="0" w:color="auto"/>
            </w:tcBorders>
          </w:tcPr>
          <w:p w14:paraId="62E221AC" w14:textId="77777777" w:rsidR="002D3B50" w:rsidRPr="006317EF" w:rsidRDefault="002D3B50" w:rsidP="00393F02">
            <w:pPr>
              <w:rPr>
                <w:rFonts w:cs="Times New Roman"/>
                <w:lang w:val="es-ES" w:eastAsia="es-CO"/>
              </w:rPr>
            </w:pPr>
            <w:r w:rsidRPr="006317EF">
              <w:rPr>
                <w:rFonts w:cs="Times New Roman"/>
                <w:lang w:val="es-ES" w:eastAsia="es-CO"/>
              </w:rPr>
              <w:t>Cuasi-esférica</w:t>
            </w:r>
          </w:p>
        </w:tc>
      </w:tr>
      <w:tr w:rsidR="002D3B50" w:rsidRPr="006317EF" w14:paraId="5EA08C74" w14:textId="77777777" w:rsidTr="00393F02">
        <w:tc>
          <w:tcPr>
            <w:tcW w:w="2204" w:type="dxa"/>
            <w:tcBorders>
              <w:left w:val="single" w:sz="4" w:space="0" w:color="auto"/>
              <w:right w:val="single" w:sz="4" w:space="0" w:color="auto"/>
            </w:tcBorders>
          </w:tcPr>
          <w:p w14:paraId="6CACDE13" w14:textId="77777777" w:rsidR="002D3B50" w:rsidRPr="006317EF" w:rsidRDefault="002D3B50" w:rsidP="00393F02">
            <w:pPr>
              <w:rPr>
                <w:rFonts w:cs="Times New Roman"/>
                <w:lang w:val="es-ES" w:eastAsia="es-CO"/>
              </w:rPr>
            </w:pPr>
            <w:r w:rsidRPr="006317EF">
              <w:rPr>
                <w:rFonts w:cs="Times New Roman"/>
                <w:lang w:val="es-ES" w:eastAsia="es-CO"/>
              </w:rPr>
              <w:t>Dureza de la granalla</w:t>
            </w:r>
          </w:p>
        </w:tc>
        <w:tc>
          <w:tcPr>
            <w:tcW w:w="2153" w:type="dxa"/>
            <w:tcBorders>
              <w:left w:val="single" w:sz="4" w:space="0" w:color="auto"/>
              <w:right w:val="single" w:sz="4" w:space="0" w:color="auto"/>
            </w:tcBorders>
          </w:tcPr>
          <w:p w14:paraId="3ED07836" w14:textId="77777777" w:rsidR="002D3B50" w:rsidRPr="006317EF" w:rsidRDefault="002D3B50" w:rsidP="00393F02">
            <w:pPr>
              <w:rPr>
                <w:rFonts w:cs="Times New Roman"/>
                <w:lang w:val="es-ES" w:eastAsia="es-CO"/>
              </w:rPr>
            </w:pPr>
            <w:r w:rsidRPr="006317EF">
              <w:rPr>
                <w:rFonts w:cs="Times New Roman"/>
                <w:lang w:val="es-ES" w:eastAsia="es-CO"/>
              </w:rPr>
              <w:t>58-60 HRC</w:t>
            </w:r>
          </w:p>
        </w:tc>
      </w:tr>
    </w:tbl>
    <w:p w14:paraId="24659C80" w14:textId="77777777" w:rsidR="00C65945" w:rsidRPr="006317EF" w:rsidRDefault="00C65945" w:rsidP="002E2C39">
      <w:pPr>
        <w:rPr>
          <w:rFonts w:cs="Times New Roman"/>
          <w:lang w:val="es-ES"/>
        </w:rPr>
      </w:pPr>
    </w:p>
    <w:p w14:paraId="488E5EA3" w14:textId="3A87A5A9" w:rsidR="005E774B" w:rsidRPr="006317EF" w:rsidRDefault="005E774B" w:rsidP="00EE2C20">
      <w:pPr>
        <w:pStyle w:val="Ttulo3"/>
        <w:rPr>
          <w:lang w:val="es-ES"/>
        </w:rPr>
      </w:pPr>
      <w:r w:rsidRPr="006317EF">
        <w:rPr>
          <w:lang w:val="es-ES"/>
        </w:rPr>
        <w:t>Acabado superficial</w:t>
      </w:r>
      <w:r w:rsidR="000A5E69" w:rsidRPr="006317EF">
        <w:rPr>
          <w:lang w:val="es-ES"/>
        </w:rPr>
        <w:t xml:space="preserve"> tras el shot-peening</w:t>
      </w:r>
    </w:p>
    <w:p w14:paraId="785BC67D" w14:textId="77777777" w:rsidR="00502C98" w:rsidRPr="006317EF" w:rsidRDefault="00502C98" w:rsidP="00502C98">
      <w:pPr>
        <w:rPr>
          <w:rFonts w:cs="Times New Roman"/>
          <w:lang w:val="es-ES"/>
        </w:rPr>
      </w:pPr>
    </w:p>
    <w:p w14:paraId="2545CFD7" w14:textId="51675A64" w:rsidR="00342413" w:rsidRPr="006317EF" w:rsidRDefault="00502C98" w:rsidP="00502C98">
      <w:pPr>
        <w:rPr>
          <w:rFonts w:cs="Times New Roman"/>
          <w:lang w:val="es-ES"/>
        </w:rPr>
      </w:pPr>
      <w:r w:rsidRPr="006317EF">
        <w:rPr>
          <w:rFonts w:cs="Times New Roman"/>
          <w:lang w:val="es-ES"/>
        </w:rPr>
        <w:t xml:space="preserve">Los valores de la rugosidad media Ra de las variantes mecanizada, pulida </w:t>
      </w:r>
      <w:r w:rsidR="006E5E7E" w:rsidRPr="006317EF">
        <w:rPr>
          <w:rFonts w:cs="Times New Roman"/>
          <w:lang w:val="es-ES"/>
        </w:rPr>
        <w:t xml:space="preserve">a espejo </w:t>
      </w:r>
      <w:r w:rsidRPr="006317EF">
        <w:rPr>
          <w:rFonts w:cs="Times New Roman"/>
          <w:lang w:val="es-ES"/>
        </w:rPr>
        <w:t>y con shot-peening</w:t>
      </w:r>
      <w:r w:rsidR="00B4490C" w:rsidRPr="006317EF">
        <w:rPr>
          <w:rFonts w:cs="Times New Roman"/>
          <w:lang w:val="es-ES"/>
        </w:rPr>
        <w:t>, con cobertura del 200% y del 100%,</w:t>
      </w:r>
      <w:r w:rsidRPr="006317EF">
        <w:rPr>
          <w:rFonts w:cs="Times New Roman"/>
          <w:lang w:val="es-ES"/>
        </w:rPr>
        <w:t xml:space="preserve"> aparecen </w:t>
      </w:r>
      <w:r w:rsidRPr="00891515">
        <w:rPr>
          <w:rFonts w:cs="Times New Roman"/>
          <w:lang w:val="es-ES"/>
        </w:rPr>
        <w:t xml:space="preserve">en la Tabla 3. En la Figura </w:t>
      </w:r>
      <w:r w:rsidR="00891515" w:rsidRPr="00891515">
        <w:rPr>
          <w:rFonts w:cs="Times New Roman"/>
          <w:lang w:val="es-ES"/>
        </w:rPr>
        <w:t>2</w:t>
      </w:r>
      <w:r w:rsidRPr="00891515">
        <w:rPr>
          <w:rFonts w:cs="Times New Roman"/>
          <w:lang w:val="es-ES"/>
        </w:rPr>
        <w:t xml:space="preserve"> se presenta el detalle superficial</w:t>
      </w:r>
      <w:r w:rsidR="00F21748" w:rsidRPr="00891515">
        <w:rPr>
          <w:rFonts w:cs="Times New Roman"/>
          <w:lang w:val="es-ES"/>
        </w:rPr>
        <w:t xml:space="preserve"> y la</w:t>
      </w:r>
      <w:r w:rsidR="00F21748" w:rsidRPr="006317EF">
        <w:rPr>
          <w:rFonts w:cs="Times New Roman"/>
          <w:lang w:val="es-ES"/>
        </w:rPr>
        <w:t xml:space="preserve"> topográfica</w:t>
      </w:r>
      <w:r w:rsidRPr="006317EF">
        <w:rPr>
          <w:rFonts w:cs="Times New Roman"/>
          <w:lang w:val="es-ES"/>
        </w:rPr>
        <w:t xml:space="preserve"> de las </w:t>
      </w:r>
      <w:r w:rsidR="002E1635" w:rsidRPr="006317EF">
        <w:rPr>
          <w:rFonts w:cs="Times New Roman"/>
          <w:lang w:val="es-ES"/>
        </w:rPr>
        <w:t>cuatro</w:t>
      </w:r>
      <w:r w:rsidRPr="006317EF">
        <w:rPr>
          <w:rFonts w:cs="Times New Roman"/>
          <w:lang w:val="es-ES"/>
        </w:rPr>
        <w:t xml:space="preserve"> variantes. </w:t>
      </w:r>
    </w:p>
    <w:p w14:paraId="656EBAFD" w14:textId="77777777" w:rsidR="00342413" w:rsidRPr="006317EF" w:rsidRDefault="00342413" w:rsidP="00502C98">
      <w:pPr>
        <w:rPr>
          <w:rFonts w:cs="Times New Roman"/>
          <w:lang w:val="es-ES"/>
        </w:rPr>
      </w:pPr>
    </w:p>
    <w:p w14:paraId="24B59449" w14:textId="34BF8E3B" w:rsidR="00502C98" w:rsidRPr="008957FB" w:rsidRDefault="00502C98" w:rsidP="00502C98">
      <w:pPr>
        <w:rPr>
          <w:rFonts w:cs="Times New Roman"/>
          <w:lang w:val="es-ES"/>
        </w:rPr>
      </w:pPr>
      <w:r w:rsidRPr="006317EF">
        <w:rPr>
          <w:rFonts w:cs="Times New Roman"/>
          <w:lang w:val="es-ES"/>
        </w:rPr>
        <w:t>En la variante mecanizada se observan las marcas de la cuchilla del proceso de mecanizado</w:t>
      </w:r>
      <w:r w:rsidR="00F21748" w:rsidRPr="006317EF">
        <w:rPr>
          <w:rFonts w:cs="Times New Roman"/>
          <w:lang w:val="es-ES"/>
        </w:rPr>
        <w:t xml:space="preserve"> o torneado</w:t>
      </w:r>
      <w:r w:rsidRPr="006317EF">
        <w:rPr>
          <w:rFonts w:cs="Times New Roman"/>
          <w:lang w:val="es-ES"/>
        </w:rPr>
        <w:t>. La variante pulida a espejo presenta un acabado muy liso y uniforme. Sin embargo, la</w:t>
      </w:r>
      <w:r w:rsidR="002E1635" w:rsidRPr="006317EF">
        <w:rPr>
          <w:rFonts w:cs="Times New Roman"/>
          <w:lang w:val="es-ES"/>
        </w:rPr>
        <w:t>s</w:t>
      </w:r>
      <w:r w:rsidRPr="006317EF">
        <w:rPr>
          <w:rFonts w:cs="Times New Roman"/>
          <w:lang w:val="es-ES"/>
        </w:rPr>
        <w:t xml:space="preserve"> variante</w:t>
      </w:r>
      <w:r w:rsidR="002E1635" w:rsidRPr="006317EF">
        <w:rPr>
          <w:rFonts w:cs="Times New Roman"/>
          <w:lang w:val="es-ES"/>
        </w:rPr>
        <w:t>s</w:t>
      </w:r>
      <w:r w:rsidRPr="006317EF">
        <w:rPr>
          <w:rFonts w:cs="Times New Roman"/>
          <w:lang w:val="es-ES"/>
        </w:rPr>
        <w:t xml:space="preserve"> con shot-peening presenta</w:t>
      </w:r>
      <w:r w:rsidR="002E1635" w:rsidRPr="006317EF">
        <w:rPr>
          <w:rFonts w:cs="Times New Roman"/>
          <w:lang w:val="es-ES"/>
        </w:rPr>
        <w:t>n</w:t>
      </w:r>
      <w:r w:rsidRPr="006317EF">
        <w:rPr>
          <w:rFonts w:cs="Times New Roman"/>
          <w:lang w:val="es-ES"/>
        </w:rPr>
        <w:t xml:space="preserve"> un acabado marmolado</w:t>
      </w:r>
      <w:r w:rsidR="00B32428" w:rsidRPr="006317EF">
        <w:rPr>
          <w:rFonts w:cs="Times New Roman"/>
          <w:lang w:val="es-ES"/>
        </w:rPr>
        <w:t xml:space="preserve"> y alterado</w:t>
      </w:r>
      <w:r w:rsidRPr="006317EF">
        <w:rPr>
          <w:rFonts w:cs="Times New Roman"/>
          <w:lang w:val="es-ES"/>
        </w:rPr>
        <w:t xml:space="preserve">, empeorando </w:t>
      </w:r>
      <w:r w:rsidR="00157AD8" w:rsidRPr="006317EF">
        <w:rPr>
          <w:rFonts w:cs="Times New Roman"/>
          <w:lang w:val="es-ES"/>
        </w:rPr>
        <w:t xml:space="preserve">claramente </w:t>
      </w:r>
      <w:r w:rsidRPr="006317EF">
        <w:rPr>
          <w:rFonts w:cs="Times New Roman"/>
          <w:lang w:val="es-ES"/>
        </w:rPr>
        <w:t xml:space="preserve">la calidad superficial </w:t>
      </w:r>
      <w:r w:rsidR="002E1635" w:rsidRPr="006317EF">
        <w:rPr>
          <w:rFonts w:cs="Times New Roman"/>
          <w:lang w:val="es-ES"/>
        </w:rPr>
        <w:t>generada</w:t>
      </w:r>
      <w:r w:rsidR="00FC5EF7" w:rsidRPr="006317EF">
        <w:rPr>
          <w:rFonts w:cs="Times New Roman"/>
          <w:lang w:val="es-ES"/>
        </w:rPr>
        <w:t xml:space="preserve"> </w:t>
      </w:r>
      <w:r w:rsidRPr="006317EF">
        <w:rPr>
          <w:rFonts w:cs="Times New Roman"/>
          <w:lang w:val="es-ES"/>
        </w:rPr>
        <w:t>tras el proceso de mecanizado.</w:t>
      </w:r>
      <w:r w:rsidR="00FC5EF7" w:rsidRPr="006317EF">
        <w:rPr>
          <w:rFonts w:cs="Times New Roman"/>
          <w:lang w:val="es-ES"/>
        </w:rPr>
        <w:t xml:space="preserve"> </w:t>
      </w:r>
      <w:r w:rsidR="00E05C05" w:rsidRPr="006317EF">
        <w:rPr>
          <w:rFonts w:cs="Times New Roman"/>
          <w:lang w:val="es-ES"/>
        </w:rPr>
        <w:t>E</w:t>
      </w:r>
      <w:r w:rsidR="005570D6" w:rsidRPr="006317EF">
        <w:rPr>
          <w:rFonts w:cs="Times New Roman"/>
          <w:lang w:val="es-ES"/>
        </w:rPr>
        <w:t>n amb</w:t>
      </w:r>
      <w:r w:rsidR="00E05C05" w:rsidRPr="006317EF">
        <w:rPr>
          <w:rFonts w:cs="Times New Roman"/>
          <w:lang w:val="es-ES"/>
        </w:rPr>
        <w:t>as</w:t>
      </w:r>
      <w:r w:rsidR="005570D6" w:rsidRPr="006317EF">
        <w:rPr>
          <w:rFonts w:cs="Times New Roman"/>
          <w:lang w:val="es-ES"/>
        </w:rPr>
        <w:t xml:space="preserve"> </w:t>
      </w:r>
      <w:r w:rsidR="00E05C05" w:rsidRPr="006317EF">
        <w:rPr>
          <w:rFonts w:cs="Times New Roman"/>
          <w:lang w:val="es-ES"/>
        </w:rPr>
        <w:t>variantes</w:t>
      </w:r>
      <w:r w:rsidR="00890E11" w:rsidRPr="006317EF">
        <w:rPr>
          <w:rFonts w:cs="Times New Roman"/>
          <w:lang w:val="es-ES"/>
        </w:rPr>
        <w:t xml:space="preserve"> de shot-peening</w:t>
      </w:r>
      <w:r w:rsidR="005570D6" w:rsidRPr="006317EF">
        <w:rPr>
          <w:rFonts w:cs="Times New Roman"/>
          <w:lang w:val="es-ES"/>
        </w:rPr>
        <w:t xml:space="preserve"> se </w:t>
      </w:r>
      <w:r w:rsidR="00890E11" w:rsidRPr="006317EF">
        <w:rPr>
          <w:rFonts w:cs="Times New Roman"/>
          <w:lang w:val="es-ES"/>
        </w:rPr>
        <w:t>puede considerar el mismo nivel de deterioro superficial</w:t>
      </w:r>
      <w:r w:rsidR="00E05C05" w:rsidRPr="006317EF">
        <w:rPr>
          <w:rFonts w:cs="Times New Roman"/>
          <w:lang w:val="es-ES"/>
        </w:rPr>
        <w:t xml:space="preserve">, aunque la variante con menor cobertura presenta un valor de la rugosidad </w:t>
      </w:r>
      <w:r w:rsidR="00DD0FF1">
        <w:rPr>
          <w:rFonts w:cs="Times New Roman"/>
          <w:lang w:val="es-ES"/>
        </w:rPr>
        <w:t>ligeramente</w:t>
      </w:r>
      <w:r w:rsidR="00E05C05" w:rsidRPr="006317EF">
        <w:rPr>
          <w:rFonts w:cs="Times New Roman"/>
          <w:lang w:val="es-ES"/>
        </w:rPr>
        <w:t xml:space="preserve"> mayor. </w:t>
      </w:r>
      <w:r w:rsidR="00082CE7" w:rsidRPr="006317EF">
        <w:rPr>
          <w:rFonts w:cs="Times New Roman"/>
          <w:lang w:val="es-ES"/>
        </w:rPr>
        <w:t xml:space="preserve">Esta diferencia se atribuye a una dispersión </w:t>
      </w:r>
      <w:r w:rsidR="004A6C4D" w:rsidRPr="006317EF">
        <w:rPr>
          <w:rFonts w:cs="Times New Roman"/>
          <w:lang w:val="es-ES"/>
        </w:rPr>
        <w:t>estadística</w:t>
      </w:r>
      <w:r w:rsidR="00082CE7" w:rsidRPr="006317EF">
        <w:rPr>
          <w:rFonts w:cs="Times New Roman"/>
          <w:lang w:val="es-ES"/>
        </w:rPr>
        <w:t xml:space="preserve"> </w:t>
      </w:r>
      <w:r w:rsidR="00E42E64" w:rsidRPr="006317EF">
        <w:rPr>
          <w:rFonts w:cs="Times New Roman"/>
          <w:lang w:val="es-ES"/>
        </w:rPr>
        <w:t>ya que,</w:t>
      </w:r>
      <w:r w:rsidR="00082CE7" w:rsidRPr="006317EF">
        <w:rPr>
          <w:rFonts w:cs="Times New Roman"/>
          <w:lang w:val="es-ES"/>
        </w:rPr>
        <w:t xml:space="preserve"> </w:t>
      </w:r>
      <w:r w:rsidR="004A6C4D" w:rsidRPr="006317EF">
        <w:rPr>
          <w:rFonts w:cs="Times New Roman"/>
          <w:lang w:val="es-ES"/>
        </w:rPr>
        <w:t xml:space="preserve">tras alcanzar la cobertura completa, el incremento de la rugosidad se </w:t>
      </w:r>
      <w:r w:rsidR="004A6C4D" w:rsidRPr="00B120B3">
        <w:rPr>
          <w:rFonts w:cs="Times New Roman"/>
          <w:lang w:val="es-ES"/>
        </w:rPr>
        <w:t xml:space="preserve">satura y prácticamente </w:t>
      </w:r>
      <w:r w:rsidR="004A6C4D" w:rsidRPr="008957FB">
        <w:rPr>
          <w:rFonts w:cs="Times New Roman"/>
          <w:lang w:val="es-ES"/>
        </w:rPr>
        <w:t xml:space="preserve">no muestra </w:t>
      </w:r>
      <w:r w:rsidR="00E42E64" w:rsidRPr="008957FB">
        <w:rPr>
          <w:rFonts w:cs="Times New Roman"/>
          <w:lang w:val="es-ES"/>
        </w:rPr>
        <w:t>un mayor empeoramiento</w:t>
      </w:r>
      <w:r w:rsidR="00157AD8" w:rsidRPr="008957FB">
        <w:rPr>
          <w:rFonts w:cs="Times New Roman"/>
          <w:lang w:val="es-ES"/>
        </w:rPr>
        <w:t xml:space="preserve"> [</w:t>
      </w:r>
      <w:r w:rsidR="007B7EC8" w:rsidRPr="008957FB">
        <w:rPr>
          <w:rFonts w:cs="Times New Roman"/>
          <w:lang w:val="es-ES"/>
        </w:rPr>
        <w:t>5</w:t>
      </w:r>
      <w:r w:rsidR="00157AD8" w:rsidRPr="008957FB">
        <w:rPr>
          <w:rFonts w:cs="Times New Roman"/>
          <w:lang w:val="es-ES"/>
        </w:rPr>
        <w:t>]</w:t>
      </w:r>
      <w:r w:rsidR="00E42E64" w:rsidRPr="008957FB">
        <w:rPr>
          <w:rFonts w:cs="Times New Roman"/>
          <w:lang w:val="es-ES"/>
        </w:rPr>
        <w:t>.</w:t>
      </w:r>
    </w:p>
    <w:p w14:paraId="383AB2D9" w14:textId="452E49CD" w:rsidR="004A6C4D" w:rsidRPr="008957FB" w:rsidRDefault="004A6C4D" w:rsidP="00502C98">
      <w:pPr>
        <w:rPr>
          <w:rFonts w:cs="Times New Roman"/>
          <w:lang w:val="es-ES"/>
        </w:rPr>
      </w:pPr>
    </w:p>
    <w:p w14:paraId="6506891D" w14:textId="5B85154D" w:rsidR="00502C98" w:rsidRPr="006317EF" w:rsidRDefault="00502C98" w:rsidP="00502C98">
      <w:pPr>
        <w:rPr>
          <w:rFonts w:cs="Times New Roman"/>
          <w:lang w:val="es-ES"/>
        </w:rPr>
      </w:pPr>
      <w:r w:rsidRPr="008957FB">
        <w:rPr>
          <w:rFonts w:cs="Times New Roman"/>
          <w:lang w:val="es-ES"/>
        </w:rPr>
        <w:t>Tabla 3.</w:t>
      </w:r>
      <w:r w:rsidRPr="006317EF">
        <w:rPr>
          <w:rFonts w:cs="Times New Roman"/>
          <w:lang w:val="es-ES"/>
        </w:rPr>
        <w:t xml:space="preserve"> Rugosidad de las variantes</w:t>
      </w:r>
    </w:p>
    <w:p w14:paraId="46C6FA25" w14:textId="77777777" w:rsidR="00502C98" w:rsidRPr="006317EF" w:rsidRDefault="00502C98" w:rsidP="00502C98">
      <w:pPr>
        <w:rPr>
          <w:rFonts w:cs="Times New Roman"/>
          <w:lang w:val="es-ES"/>
        </w:rPr>
      </w:pPr>
    </w:p>
    <w:tbl>
      <w:tblPr>
        <w:tblStyle w:val="Tablaconcuadrcula"/>
        <w:tblW w:w="0" w:type="auto"/>
        <w:tblLook w:val="04A0" w:firstRow="1" w:lastRow="0" w:firstColumn="1" w:lastColumn="0" w:noHBand="0" w:noVBand="1"/>
      </w:tblPr>
      <w:tblGrid>
        <w:gridCol w:w="2204"/>
        <w:gridCol w:w="2153"/>
      </w:tblGrid>
      <w:tr w:rsidR="00502C98" w:rsidRPr="006317EF" w14:paraId="077AA7FB" w14:textId="77777777" w:rsidTr="00393F02">
        <w:tc>
          <w:tcPr>
            <w:tcW w:w="2204" w:type="dxa"/>
            <w:tcBorders>
              <w:left w:val="single" w:sz="4" w:space="0" w:color="auto"/>
              <w:right w:val="single" w:sz="4" w:space="0" w:color="auto"/>
            </w:tcBorders>
          </w:tcPr>
          <w:p w14:paraId="5A774AC3" w14:textId="77777777" w:rsidR="00502C98" w:rsidRPr="006317EF" w:rsidRDefault="00502C98" w:rsidP="00393F02">
            <w:pPr>
              <w:rPr>
                <w:rFonts w:cs="Times New Roman"/>
                <w:lang w:val="es-ES" w:eastAsia="es-CO"/>
              </w:rPr>
            </w:pPr>
            <w:r w:rsidRPr="006317EF">
              <w:rPr>
                <w:rFonts w:cs="Times New Roman"/>
                <w:lang w:val="es-ES" w:eastAsia="es-CO"/>
              </w:rPr>
              <w:t>Variante</w:t>
            </w:r>
          </w:p>
        </w:tc>
        <w:tc>
          <w:tcPr>
            <w:tcW w:w="2153" w:type="dxa"/>
            <w:tcBorders>
              <w:left w:val="single" w:sz="4" w:space="0" w:color="auto"/>
              <w:right w:val="single" w:sz="4" w:space="0" w:color="auto"/>
            </w:tcBorders>
          </w:tcPr>
          <w:p w14:paraId="2D7BF534" w14:textId="77777777" w:rsidR="00502C98" w:rsidRPr="006317EF" w:rsidRDefault="00502C98" w:rsidP="00FC5EF7">
            <w:pPr>
              <w:jc w:val="center"/>
              <w:rPr>
                <w:rFonts w:cs="Times New Roman"/>
                <w:lang w:val="es-ES" w:eastAsia="es-CO"/>
              </w:rPr>
            </w:pPr>
            <w:r w:rsidRPr="006317EF">
              <w:rPr>
                <w:rFonts w:cs="Times New Roman"/>
                <w:lang w:val="es-ES" w:eastAsia="es-CO"/>
              </w:rPr>
              <w:t>Rugosidad Ra (µm)</w:t>
            </w:r>
          </w:p>
        </w:tc>
      </w:tr>
      <w:tr w:rsidR="00502C98" w:rsidRPr="006317EF" w14:paraId="0D1EF657" w14:textId="77777777" w:rsidTr="00393F02">
        <w:tc>
          <w:tcPr>
            <w:tcW w:w="2204" w:type="dxa"/>
            <w:tcBorders>
              <w:left w:val="single" w:sz="4" w:space="0" w:color="auto"/>
              <w:right w:val="single" w:sz="4" w:space="0" w:color="auto"/>
            </w:tcBorders>
          </w:tcPr>
          <w:p w14:paraId="078B04BB" w14:textId="77777777" w:rsidR="00502C98" w:rsidRPr="006317EF" w:rsidRDefault="00502C98" w:rsidP="00393F02">
            <w:pPr>
              <w:rPr>
                <w:rFonts w:cs="Times New Roman"/>
                <w:lang w:val="es-ES" w:eastAsia="es-CO"/>
              </w:rPr>
            </w:pPr>
            <w:r w:rsidRPr="006317EF">
              <w:rPr>
                <w:rFonts w:cs="Times New Roman"/>
                <w:lang w:val="es-ES" w:eastAsia="es-CO"/>
              </w:rPr>
              <w:t>Mecanizada</w:t>
            </w:r>
          </w:p>
        </w:tc>
        <w:tc>
          <w:tcPr>
            <w:tcW w:w="2153" w:type="dxa"/>
            <w:tcBorders>
              <w:left w:val="single" w:sz="4" w:space="0" w:color="auto"/>
              <w:right w:val="single" w:sz="4" w:space="0" w:color="auto"/>
            </w:tcBorders>
          </w:tcPr>
          <w:p w14:paraId="7B41246A" w14:textId="7EA1BBBC" w:rsidR="00502C98" w:rsidRPr="006317EF" w:rsidRDefault="00B7319A" w:rsidP="002A23E5">
            <w:pPr>
              <w:jc w:val="center"/>
              <w:rPr>
                <w:rFonts w:cs="Times New Roman"/>
                <w:lang w:val="es-ES" w:eastAsia="es-CO"/>
              </w:rPr>
            </w:pPr>
            <w:r w:rsidRPr="006317EF">
              <w:rPr>
                <w:rFonts w:cs="Times New Roman"/>
                <w:lang w:val="es-ES" w:eastAsia="es-CO"/>
              </w:rPr>
              <w:t>0,</w:t>
            </w:r>
            <w:r w:rsidR="009F1567" w:rsidRPr="006317EF">
              <w:rPr>
                <w:rFonts w:cs="Times New Roman"/>
                <w:lang w:val="es-ES" w:eastAsia="es-CO"/>
              </w:rPr>
              <w:t>65</w:t>
            </w:r>
          </w:p>
        </w:tc>
      </w:tr>
      <w:tr w:rsidR="00502C98" w:rsidRPr="006317EF" w14:paraId="74978012" w14:textId="77777777" w:rsidTr="00393F02">
        <w:tc>
          <w:tcPr>
            <w:tcW w:w="2204" w:type="dxa"/>
            <w:tcBorders>
              <w:left w:val="single" w:sz="4" w:space="0" w:color="auto"/>
              <w:right w:val="single" w:sz="4" w:space="0" w:color="auto"/>
            </w:tcBorders>
          </w:tcPr>
          <w:p w14:paraId="77DD1695" w14:textId="77777777" w:rsidR="00502C98" w:rsidRPr="006317EF" w:rsidRDefault="00502C98" w:rsidP="00393F02">
            <w:pPr>
              <w:rPr>
                <w:rFonts w:cs="Times New Roman"/>
                <w:lang w:val="es-ES" w:eastAsia="es-CO"/>
              </w:rPr>
            </w:pPr>
            <w:r w:rsidRPr="006317EF">
              <w:rPr>
                <w:rFonts w:cs="Times New Roman"/>
                <w:lang w:val="es-ES" w:eastAsia="es-CO"/>
              </w:rPr>
              <w:t>Pulida a espejo</w:t>
            </w:r>
          </w:p>
        </w:tc>
        <w:tc>
          <w:tcPr>
            <w:tcW w:w="2153" w:type="dxa"/>
            <w:tcBorders>
              <w:left w:val="single" w:sz="4" w:space="0" w:color="auto"/>
              <w:right w:val="single" w:sz="4" w:space="0" w:color="auto"/>
            </w:tcBorders>
          </w:tcPr>
          <w:p w14:paraId="77B84E0F" w14:textId="5027A046" w:rsidR="00502C98" w:rsidRPr="006317EF" w:rsidRDefault="009F1567" w:rsidP="002A23E5">
            <w:pPr>
              <w:jc w:val="center"/>
              <w:rPr>
                <w:rFonts w:cs="Times New Roman"/>
                <w:lang w:val="es-ES" w:eastAsia="es-CO"/>
              </w:rPr>
            </w:pPr>
            <w:r w:rsidRPr="006317EF">
              <w:rPr>
                <w:rFonts w:cs="Times New Roman"/>
                <w:lang w:val="es-ES" w:eastAsia="es-CO"/>
              </w:rPr>
              <w:t>0,03</w:t>
            </w:r>
          </w:p>
        </w:tc>
      </w:tr>
      <w:tr w:rsidR="00502C98" w:rsidRPr="006317EF" w14:paraId="6F21AF4D" w14:textId="77777777" w:rsidTr="00393F02">
        <w:tc>
          <w:tcPr>
            <w:tcW w:w="2204" w:type="dxa"/>
            <w:tcBorders>
              <w:left w:val="single" w:sz="4" w:space="0" w:color="auto"/>
              <w:right w:val="single" w:sz="4" w:space="0" w:color="auto"/>
            </w:tcBorders>
          </w:tcPr>
          <w:p w14:paraId="73191EA8" w14:textId="3B5747A0" w:rsidR="00502C98" w:rsidRPr="006317EF" w:rsidRDefault="002A23E5" w:rsidP="00393F02">
            <w:pPr>
              <w:rPr>
                <w:rFonts w:cs="Times New Roman"/>
                <w:lang w:val="es-ES" w:eastAsia="es-CO"/>
              </w:rPr>
            </w:pPr>
            <w:r w:rsidRPr="006317EF">
              <w:rPr>
                <w:rFonts w:cs="Times New Roman"/>
                <w:lang w:val="es-ES" w:eastAsia="es-CO"/>
              </w:rPr>
              <w:t>SP (Cobertura: 100%)</w:t>
            </w:r>
          </w:p>
        </w:tc>
        <w:tc>
          <w:tcPr>
            <w:tcW w:w="2153" w:type="dxa"/>
            <w:tcBorders>
              <w:left w:val="single" w:sz="4" w:space="0" w:color="auto"/>
              <w:right w:val="single" w:sz="4" w:space="0" w:color="auto"/>
            </w:tcBorders>
          </w:tcPr>
          <w:p w14:paraId="25BA176E" w14:textId="16D9A6DE" w:rsidR="00502C98" w:rsidRPr="006317EF" w:rsidRDefault="002A23E5" w:rsidP="002A23E5">
            <w:pPr>
              <w:jc w:val="center"/>
              <w:rPr>
                <w:rFonts w:cs="Times New Roman"/>
                <w:lang w:val="es-ES" w:eastAsia="es-CO"/>
              </w:rPr>
            </w:pPr>
            <w:r w:rsidRPr="006317EF">
              <w:rPr>
                <w:rFonts w:cs="Times New Roman"/>
                <w:lang w:val="es-ES" w:eastAsia="es-CO"/>
              </w:rPr>
              <w:t>2,11</w:t>
            </w:r>
          </w:p>
        </w:tc>
      </w:tr>
      <w:tr w:rsidR="002A23E5" w:rsidRPr="006317EF" w14:paraId="1674095F" w14:textId="77777777" w:rsidTr="00393F02">
        <w:tc>
          <w:tcPr>
            <w:tcW w:w="2204" w:type="dxa"/>
            <w:tcBorders>
              <w:left w:val="single" w:sz="4" w:space="0" w:color="auto"/>
              <w:right w:val="single" w:sz="4" w:space="0" w:color="auto"/>
            </w:tcBorders>
          </w:tcPr>
          <w:p w14:paraId="50464C48" w14:textId="192399CD" w:rsidR="002A23E5" w:rsidRPr="006317EF" w:rsidRDefault="002A23E5" w:rsidP="00393F02">
            <w:pPr>
              <w:rPr>
                <w:rFonts w:cs="Times New Roman"/>
                <w:lang w:val="es-ES" w:eastAsia="es-CO"/>
              </w:rPr>
            </w:pPr>
            <w:r w:rsidRPr="006317EF">
              <w:rPr>
                <w:rFonts w:cs="Times New Roman"/>
                <w:lang w:val="es-ES" w:eastAsia="es-CO"/>
              </w:rPr>
              <w:t>SP (Cobertura: 200%)</w:t>
            </w:r>
          </w:p>
        </w:tc>
        <w:tc>
          <w:tcPr>
            <w:tcW w:w="2153" w:type="dxa"/>
            <w:tcBorders>
              <w:left w:val="single" w:sz="4" w:space="0" w:color="auto"/>
              <w:right w:val="single" w:sz="4" w:space="0" w:color="auto"/>
            </w:tcBorders>
          </w:tcPr>
          <w:p w14:paraId="33E9411F" w14:textId="339E439F" w:rsidR="002A23E5" w:rsidRPr="006317EF" w:rsidRDefault="002A23E5" w:rsidP="002A23E5">
            <w:pPr>
              <w:jc w:val="center"/>
              <w:rPr>
                <w:rFonts w:cs="Times New Roman"/>
                <w:lang w:val="es-ES" w:eastAsia="es-CO"/>
              </w:rPr>
            </w:pPr>
            <w:r w:rsidRPr="006317EF">
              <w:rPr>
                <w:rFonts w:cs="Times New Roman"/>
                <w:lang w:val="es-ES" w:eastAsia="es-CO"/>
              </w:rPr>
              <w:t>1,93</w:t>
            </w:r>
          </w:p>
        </w:tc>
      </w:tr>
    </w:tbl>
    <w:p w14:paraId="1FD624D1" w14:textId="77777777" w:rsidR="009B4D5F" w:rsidRPr="006317EF" w:rsidRDefault="009B4D5F" w:rsidP="002E2C39">
      <w:pPr>
        <w:rPr>
          <w:rFonts w:cs="Times New Roman"/>
          <w:lang w:val="es-ES"/>
        </w:rPr>
      </w:pPr>
    </w:p>
    <w:p w14:paraId="0EACC925" w14:textId="26B7D0FB" w:rsidR="003501F5" w:rsidRPr="006317EF" w:rsidRDefault="003501F5" w:rsidP="003501F5">
      <w:pPr>
        <w:pStyle w:val="Ttulo3"/>
        <w:rPr>
          <w:lang w:val="es-ES"/>
        </w:rPr>
      </w:pPr>
      <w:r w:rsidRPr="006317EF">
        <w:rPr>
          <w:lang w:val="es-ES"/>
        </w:rPr>
        <w:t>Propiedades superficiales tras el shot-peening</w:t>
      </w:r>
    </w:p>
    <w:p w14:paraId="15AD377B" w14:textId="77777777" w:rsidR="003501F5" w:rsidRPr="006317EF" w:rsidRDefault="003501F5" w:rsidP="003501F5">
      <w:pPr>
        <w:rPr>
          <w:rFonts w:cs="Times New Roman"/>
          <w:lang w:val="es-ES"/>
        </w:rPr>
      </w:pPr>
    </w:p>
    <w:p w14:paraId="31363583" w14:textId="107B8E05" w:rsidR="003501F5" w:rsidRPr="006317EF" w:rsidRDefault="003501F5" w:rsidP="003501F5">
      <w:pPr>
        <w:rPr>
          <w:rFonts w:cs="Times New Roman"/>
          <w:lang w:val="es-ES"/>
        </w:rPr>
      </w:pPr>
      <w:r w:rsidRPr="006317EF">
        <w:rPr>
          <w:rFonts w:cs="Times New Roman"/>
          <w:lang w:val="es-ES"/>
        </w:rPr>
        <w:t xml:space="preserve">El shot-peening produce </w:t>
      </w:r>
      <w:r w:rsidR="0075479C" w:rsidRPr="006317EF">
        <w:rPr>
          <w:rFonts w:cs="Times New Roman"/>
          <w:lang w:val="es-ES"/>
        </w:rPr>
        <w:t xml:space="preserve">principalmente </w:t>
      </w:r>
      <w:r w:rsidRPr="006317EF">
        <w:rPr>
          <w:rFonts w:cs="Times New Roman"/>
          <w:lang w:val="es-ES"/>
        </w:rPr>
        <w:t>dos efectos en el anillo exterior o zona superficial tratada: un ligero endurecimiento o work-hardening y la introducción de un campo de tensiones residuales</w:t>
      </w:r>
      <w:r w:rsidR="008A17AA" w:rsidRPr="006317EF">
        <w:rPr>
          <w:rFonts w:cs="Times New Roman"/>
          <w:lang w:val="es-ES"/>
        </w:rPr>
        <w:t xml:space="preserve"> de compresión</w:t>
      </w:r>
      <w:r w:rsidRPr="006317EF">
        <w:rPr>
          <w:rFonts w:cs="Times New Roman"/>
          <w:lang w:val="es-ES"/>
        </w:rPr>
        <w:t xml:space="preserve">.  </w:t>
      </w:r>
    </w:p>
    <w:p w14:paraId="1542072E" w14:textId="72E0BAAB" w:rsidR="0024183C" w:rsidRPr="006317EF" w:rsidRDefault="0024183C" w:rsidP="003501F5">
      <w:pPr>
        <w:rPr>
          <w:rFonts w:cs="Times New Roman"/>
          <w:lang w:val="es-ES"/>
        </w:rPr>
      </w:pPr>
    </w:p>
    <w:p w14:paraId="1C12DB10" w14:textId="77777777" w:rsidR="008126C8" w:rsidRPr="006317EF" w:rsidRDefault="003501F5" w:rsidP="003501F5">
      <w:pPr>
        <w:rPr>
          <w:rFonts w:cs="Times New Roman"/>
          <w:lang w:val="es-ES"/>
        </w:rPr>
      </w:pPr>
      <w:r w:rsidRPr="006317EF">
        <w:rPr>
          <w:rFonts w:cs="Times New Roman"/>
          <w:lang w:val="es-ES"/>
        </w:rPr>
        <w:t>En dicha zona se observa un ligero aumento de alrededor del 4% de</w:t>
      </w:r>
      <w:r w:rsidR="00E1009B" w:rsidRPr="006317EF">
        <w:rPr>
          <w:rFonts w:cs="Times New Roman"/>
          <w:lang w:val="es-ES"/>
        </w:rPr>
        <w:t>l valor de</w:t>
      </w:r>
      <w:r w:rsidRPr="006317EF">
        <w:rPr>
          <w:rFonts w:cs="Times New Roman"/>
          <w:lang w:val="es-ES"/>
        </w:rPr>
        <w:t xml:space="preserve"> la microdureza y un aumento del valor del parámetro FWHM, </w:t>
      </w:r>
      <w:r w:rsidR="003D4AF8" w:rsidRPr="006317EF">
        <w:rPr>
          <w:rFonts w:cs="Times New Roman"/>
          <w:lang w:val="es-ES"/>
        </w:rPr>
        <w:t xml:space="preserve">con respecto al valor </w:t>
      </w:r>
      <w:r w:rsidR="00D83E43" w:rsidRPr="006317EF">
        <w:rPr>
          <w:rFonts w:cs="Times New Roman"/>
          <w:lang w:val="es-ES"/>
        </w:rPr>
        <w:t>de referencia del material base</w:t>
      </w:r>
      <w:r w:rsidR="008126C8" w:rsidRPr="006317EF">
        <w:rPr>
          <w:rFonts w:cs="Times New Roman"/>
          <w:lang w:val="es-ES"/>
        </w:rPr>
        <w:t xml:space="preserve"> (0,41º)</w:t>
      </w:r>
      <w:r w:rsidR="00D83E43" w:rsidRPr="006317EF">
        <w:rPr>
          <w:rFonts w:cs="Times New Roman"/>
          <w:lang w:val="es-ES"/>
        </w:rPr>
        <w:t xml:space="preserve">, </w:t>
      </w:r>
      <w:r w:rsidR="00E1009B" w:rsidRPr="006317EF">
        <w:rPr>
          <w:rFonts w:cs="Times New Roman"/>
          <w:lang w:val="es-ES"/>
        </w:rPr>
        <w:t>indicando</w:t>
      </w:r>
      <w:r w:rsidRPr="006317EF">
        <w:rPr>
          <w:rFonts w:cs="Times New Roman"/>
          <w:lang w:val="es-ES"/>
        </w:rPr>
        <w:t xml:space="preserve"> un aumento de la distorsión cristalina. En este material, esta distorsión corresponde con un aumento de la densidad de dislocaciones. </w:t>
      </w:r>
    </w:p>
    <w:p w14:paraId="09FA82B8" w14:textId="77777777" w:rsidR="008126C8" w:rsidRPr="006317EF" w:rsidRDefault="008126C8" w:rsidP="003501F5">
      <w:pPr>
        <w:rPr>
          <w:rFonts w:cs="Times New Roman"/>
          <w:lang w:val="es-ES"/>
        </w:rPr>
      </w:pPr>
    </w:p>
    <w:p w14:paraId="20899AFB" w14:textId="7CA65870" w:rsidR="002A1CC4" w:rsidRPr="008957FB" w:rsidRDefault="008660FB" w:rsidP="003501F5">
      <w:pPr>
        <w:rPr>
          <w:rFonts w:cs="Times New Roman"/>
          <w:lang w:val="es-ES"/>
        </w:rPr>
      </w:pPr>
      <w:r w:rsidRPr="006317EF">
        <w:rPr>
          <w:rFonts w:cs="Times New Roman"/>
          <w:lang w:val="es-ES"/>
        </w:rPr>
        <w:t>A</w:t>
      </w:r>
      <w:r w:rsidR="003501F5" w:rsidRPr="006317EF">
        <w:rPr>
          <w:rFonts w:cs="Times New Roman"/>
          <w:lang w:val="es-ES"/>
        </w:rPr>
        <w:t xml:space="preserve">demás, en esta zona perimetral se extiende un campo de tensión residual de compresión cuya magnitud máxima es </w:t>
      </w:r>
      <w:r w:rsidR="00176F1C" w:rsidRPr="006317EF">
        <w:rPr>
          <w:rFonts w:cs="Times New Roman"/>
          <w:lang w:val="es-ES"/>
        </w:rPr>
        <w:t>643</w:t>
      </w:r>
      <w:r w:rsidR="003501F5" w:rsidRPr="006317EF">
        <w:rPr>
          <w:rFonts w:cs="Times New Roman"/>
          <w:lang w:val="es-ES"/>
        </w:rPr>
        <w:t xml:space="preserve"> MPa</w:t>
      </w:r>
      <w:r w:rsidR="00F6504F" w:rsidRPr="006317EF">
        <w:rPr>
          <w:rFonts w:cs="Times New Roman"/>
          <w:lang w:val="es-ES"/>
        </w:rPr>
        <w:t>, en términos de</w:t>
      </w:r>
      <w:r w:rsidR="00B2594A" w:rsidRPr="006317EF">
        <w:rPr>
          <w:rFonts w:cs="Times New Roman"/>
          <w:lang w:val="es-ES"/>
        </w:rPr>
        <w:t xml:space="preserve"> equivalente de</w:t>
      </w:r>
      <w:r w:rsidR="00F6504F" w:rsidRPr="006317EF">
        <w:rPr>
          <w:rFonts w:cs="Times New Roman"/>
          <w:lang w:val="es-ES"/>
        </w:rPr>
        <w:t xml:space="preserve"> von Mises</w:t>
      </w:r>
      <w:r w:rsidR="003501F5" w:rsidRPr="006317EF">
        <w:rPr>
          <w:rFonts w:cs="Times New Roman"/>
          <w:lang w:val="es-ES"/>
        </w:rPr>
        <w:t>. El valor de las tensiones residuales en la superficie se obtiene mediante la técnica de difracción de rayos X, utilizando una máquina BRUKER</w:t>
      </w:r>
      <w:r w:rsidR="00B2594A" w:rsidRPr="006317EF">
        <w:rPr>
          <w:rFonts w:cs="Times New Roman"/>
          <w:lang w:val="es-ES"/>
        </w:rPr>
        <w:t xml:space="preserve"> D8 Discover</w:t>
      </w:r>
      <w:r w:rsidR="00F67FE0" w:rsidRPr="006317EF">
        <w:rPr>
          <w:rFonts w:cs="Times New Roman"/>
          <w:lang w:val="es-ES"/>
        </w:rPr>
        <w:t>, de acuerdo con la norma UNE-EN 15305</w:t>
      </w:r>
      <w:r w:rsidR="003501F5" w:rsidRPr="006317EF">
        <w:rPr>
          <w:rFonts w:cs="Times New Roman"/>
          <w:lang w:val="es-ES"/>
        </w:rPr>
        <w:t xml:space="preserve">. Está técnica permite obtener el tensor completo de la tensión residual. </w:t>
      </w:r>
      <w:r w:rsidR="002A1CC4" w:rsidRPr="006317EF">
        <w:rPr>
          <w:rFonts w:cs="Times New Roman"/>
          <w:lang w:val="es-ES"/>
        </w:rPr>
        <w:t xml:space="preserve">Estas mediciones se realizan en los </w:t>
      </w:r>
      <w:r w:rsidR="002A1CC4" w:rsidRPr="006317EF">
        <w:rPr>
          <w:rFonts w:cs="Times New Roman"/>
          <w:lang w:val="es-ES"/>
        </w:rPr>
        <w:lastRenderedPageBreak/>
        <w:t>laboratorios de</w:t>
      </w:r>
      <w:r w:rsidR="00A13262" w:rsidRPr="006317EF">
        <w:rPr>
          <w:rFonts w:cs="Times New Roman"/>
          <w:lang w:val="es-ES"/>
        </w:rPr>
        <w:t>l servicio de</w:t>
      </w:r>
      <w:r w:rsidR="002A1CC4" w:rsidRPr="006317EF">
        <w:rPr>
          <w:rFonts w:cs="Times New Roman"/>
          <w:lang w:val="es-ES"/>
        </w:rPr>
        <w:t xml:space="preserve"> SGiker </w:t>
      </w:r>
      <w:r w:rsidR="00A13262" w:rsidRPr="006317EF">
        <w:rPr>
          <w:rFonts w:cs="Times New Roman"/>
          <w:lang w:val="es-ES"/>
        </w:rPr>
        <w:t>perteneciente a</w:t>
      </w:r>
      <w:r w:rsidR="002A1CC4" w:rsidRPr="006317EF">
        <w:rPr>
          <w:rFonts w:cs="Times New Roman"/>
          <w:lang w:val="es-ES"/>
        </w:rPr>
        <w:t xml:space="preserve"> la </w:t>
      </w:r>
      <w:r w:rsidR="002A1CC4" w:rsidRPr="008957FB">
        <w:rPr>
          <w:rFonts w:cs="Times New Roman"/>
          <w:lang w:val="es-ES"/>
        </w:rPr>
        <w:t>Universidad del País Vasco UPV/EHU.</w:t>
      </w:r>
    </w:p>
    <w:p w14:paraId="7EDB55C6" w14:textId="77777777" w:rsidR="00CA0C70" w:rsidRPr="008957FB" w:rsidRDefault="00CA0C70" w:rsidP="003501F5">
      <w:pPr>
        <w:rPr>
          <w:rFonts w:cs="Times New Roman"/>
          <w:lang w:val="es-ES"/>
        </w:rPr>
      </w:pPr>
    </w:p>
    <w:p w14:paraId="37B0A74D" w14:textId="17FA62F6" w:rsidR="003501F5" w:rsidRPr="008957FB" w:rsidRDefault="00A13262" w:rsidP="003501F5">
      <w:pPr>
        <w:rPr>
          <w:rFonts w:cs="Times New Roman"/>
          <w:lang w:val="es-ES"/>
        </w:rPr>
      </w:pPr>
      <w:r w:rsidRPr="008957FB">
        <w:rPr>
          <w:rFonts w:cs="Times New Roman"/>
          <w:noProof/>
          <w:lang w:val="es-ES" w:eastAsia="es-ES"/>
        </w:rPr>
        <mc:AlternateContent>
          <mc:Choice Requires="wps">
            <w:drawing>
              <wp:anchor distT="45720" distB="45720" distL="114300" distR="114300" simplePos="0" relativeHeight="251665408" behindDoc="0" locked="0" layoutInCell="1" allowOverlap="1" wp14:anchorId="76D6A4A1" wp14:editId="7042D9EA">
                <wp:simplePos x="0" y="0"/>
                <wp:positionH relativeFrom="column">
                  <wp:posOffset>9525</wp:posOffset>
                </wp:positionH>
                <wp:positionV relativeFrom="paragraph">
                  <wp:posOffset>189</wp:posOffset>
                </wp:positionV>
                <wp:extent cx="5760000" cy="1404620"/>
                <wp:effectExtent l="0" t="0" r="0" b="952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06960E24" w14:textId="0EABB190" w:rsidR="0024183C" w:rsidRPr="009C2728" w:rsidRDefault="002A45F9" w:rsidP="0024183C">
                            <w:pPr>
                              <w:pStyle w:val="Descripcin"/>
                              <w:jc w:val="center"/>
                            </w:pPr>
                            <w:r>
                              <w:rPr>
                                <w:noProof/>
                              </w:rPr>
                              <w:drawing>
                                <wp:inline distT="0" distB="0" distL="0" distR="0" wp14:anchorId="180168A4" wp14:editId="33582429">
                                  <wp:extent cx="5400000" cy="35301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3530199"/>
                                          </a:xfrm>
                                          <a:prstGeom prst="rect">
                                            <a:avLst/>
                                          </a:prstGeom>
                                        </pic:spPr>
                                      </pic:pic>
                                    </a:graphicData>
                                  </a:graphic>
                                </wp:inline>
                              </w:drawing>
                            </w:r>
                            <w:r w:rsidR="0024183C" w:rsidRPr="008957FB">
                              <w:t xml:space="preserve">Figura </w:t>
                            </w:r>
                            <w:r w:rsidR="005D248A" w:rsidRPr="008957FB">
                              <w:t>3</w:t>
                            </w:r>
                            <w:r w:rsidR="0024183C" w:rsidRPr="008957FB">
                              <w:t xml:space="preserve">. </w:t>
                            </w:r>
                            <w:r w:rsidR="005D248A" w:rsidRPr="008957FB">
                              <w:t>Campo</w:t>
                            </w:r>
                            <w:r w:rsidR="005D248A">
                              <w:t xml:space="preserve"> de tensi</w:t>
                            </w:r>
                            <w:r w:rsidR="004B353E">
                              <w:t>ón</w:t>
                            </w:r>
                            <w:r w:rsidR="005D248A">
                              <w:t xml:space="preserve"> residual, microdureza</w:t>
                            </w:r>
                            <w:r w:rsidR="00FD7405">
                              <w:t>s</w:t>
                            </w:r>
                            <w:r w:rsidR="005D248A">
                              <w:t xml:space="preserve"> y FWHM de la variante mecanizada y con shot-peening</w:t>
                            </w:r>
                            <w:r w:rsidR="004B353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D6A4A1" id="_x0000_t202" coordsize="21600,21600" o:spt="202" path="m,l,21600r21600,l21600,xe">
                <v:stroke joinstyle="miter"/>
                <v:path gradientshapeok="t" o:connecttype="rect"/>
              </v:shapetype>
              <v:shape id="_x0000_s1028" type="#_x0000_t202" style="position:absolute;left:0;text-align:left;margin-left:.75pt;margin-top:0;width:453.5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" stroked="f">
                <v:textbox style="mso-fit-shape-to-text:t">
                  <w:txbxContent>
                    <w:p w14:paraId="06960E24" w14:textId="0EABB190" w:rsidR="0024183C" w:rsidRPr="009C2728" w:rsidRDefault="002A45F9" w:rsidP="0024183C">
                      <w:pPr>
                        <w:pStyle w:val="Descripcin"/>
                        <w:jc w:val="center"/>
                      </w:pPr>
                      <w:r>
                        <w:rPr>
                          <w:noProof/>
                        </w:rPr>
                        <w:drawing>
                          <wp:inline distT="0" distB="0" distL="0" distR="0" wp14:anchorId="180168A4" wp14:editId="33582429">
                            <wp:extent cx="5400000" cy="35301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3530199"/>
                                    </a:xfrm>
                                    <a:prstGeom prst="rect">
                                      <a:avLst/>
                                    </a:prstGeom>
                                  </pic:spPr>
                                </pic:pic>
                              </a:graphicData>
                            </a:graphic>
                          </wp:inline>
                        </w:drawing>
                      </w:r>
                      <w:r w:rsidR="0024183C" w:rsidRPr="008957FB">
                        <w:t xml:space="preserve">Figura </w:t>
                      </w:r>
                      <w:r w:rsidR="005D248A" w:rsidRPr="008957FB">
                        <w:t>3</w:t>
                      </w:r>
                      <w:r w:rsidR="0024183C" w:rsidRPr="008957FB">
                        <w:t xml:space="preserve">. </w:t>
                      </w:r>
                      <w:r w:rsidR="005D248A" w:rsidRPr="008957FB">
                        <w:t>Campo</w:t>
                      </w:r>
                      <w:r w:rsidR="005D248A">
                        <w:t xml:space="preserve"> de tensi</w:t>
                      </w:r>
                      <w:r w:rsidR="004B353E">
                        <w:t>ón</w:t>
                      </w:r>
                      <w:r w:rsidR="005D248A">
                        <w:t xml:space="preserve"> residual, microdureza</w:t>
                      </w:r>
                      <w:r w:rsidR="00FD7405">
                        <w:t>s</w:t>
                      </w:r>
                      <w:r w:rsidR="005D248A">
                        <w:t xml:space="preserve"> y FWHM de la variante mecanizada y con shot-peening</w:t>
                      </w:r>
                      <w:r w:rsidR="004B353E">
                        <w:t>.</w:t>
                      </w:r>
                    </w:p>
                  </w:txbxContent>
                </v:textbox>
                <w10:wrap type="topAndBottom"/>
              </v:shape>
            </w:pict>
          </mc:Fallback>
        </mc:AlternateContent>
      </w:r>
      <w:r w:rsidR="003501F5" w:rsidRPr="008957FB">
        <w:rPr>
          <w:rFonts w:cs="Times New Roman"/>
          <w:lang w:val="es-ES"/>
        </w:rPr>
        <w:t xml:space="preserve">La medida en profundidad de la tensión residual se </w:t>
      </w:r>
      <w:r w:rsidR="00315A95" w:rsidRPr="008957FB">
        <w:rPr>
          <w:rFonts w:cs="Times New Roman"/>
          <w:lang w:val="es-ES"/>
        </w:rPr>
        <w:t>obtiene paso a paso</w:t>
      </w:r>
      <w:r w:rsidR="00AC4C2F">
        <w:rPr>
          <w:rFonts w:cs="Times New Roman"/>
          <w:lang w:val="es-ES"/>
        </w:rPr>
        <w:t xml:space="preserve">, ya que la técnica de difracción únicamente </w:t>
      </w:r>
      <w:r w:rsidR="00BD5B3A">
        <w:rPr>
          <w:rFonts w:cs="Times New Roman"/>
          <w:lang w:val="es-ES"/>
        </w:rPr>
        <w:t xml:space="preserve">permite medir la tensión residual en la superficie. Este proceso </w:t>
      </w:r>
      <w:r w:rsidR="007A6C0A">
        <w:rPr>
          <w:rFonts w:cs="Times New Roman"/>
          <w:lang w:val="es-ES"/>
        </w:rPr>
        <w:t xml:space="preserve">se realiza exponiendo la </w:t>
      </w:r>
      <w:r w:rsidR="009D703C">
        <w:rPr>
          <w:rFonts w:cs="Times New Roman"/>
          <w:lang w:val="es-ES"/>
        </w:rPr>
        <w:t xml:space="preserve">zona de la probeta de acero donde se realiza la medición </w:t>
      </w:r>
      <w:r w:rsidR="00895294">
        <w:rPr>
          <w:rFonts w:cs="Times New Roman"/>
          <w:lang w:val="es-ES"/>
        </w:rPr>
        <w:t xml:space="preserve">a un goteo </w:t>
      </w:r>
      <w:r w:rsidR="0060371D">
        <w:rPr>
          <w:rFonts w:cs="Times New Roman"/>
          <w:lang w:val="es-ES"/>
        </w:rPr>
        <w:t>de</w:t>
      </w:r>
      <w:r w:rsidR="00895294">
        <w:rPr>
          <w:rFonts w:cs="Times New Roman"/>
          <w:lang w:val="es-ES"/>
        </w:rPr>
        <w:t xml:space="preserve"> agua regia, </w:t>
      </w:r>
      <w:r w:rsidR="0060371D">
        <w:rPr>
          <w:rFonts w:cs="Times New Roman"/>
          <w:lang w:val="es-ES"/>
        </w:rPr>
        <w:t>controlando el caudal y el tiempo de exposición</w:t>
      </w:r>
      <w:r w:rsidR="00D75E4B">
        <w:rPr>
          <w:rFonts w:cs="Times New Roman"/>
          <w:lang w:val="es-ES"/>
        </w:rPr>
        <w:t>, de tal manera que el material superficial se va</w:t>
      </w:r>
      <w:r w:rsidR="003101AF">
        <w:rPr>
          <w:rFonts w:cs="Times New Roman"/>
          <w:lang w:val="es-ES"/>
        </w:rPr>
        <w:t xml:space="preserve"> retirando sin introducir esfuerzos mecánicos. Tras un tiempo de exposición determinado, </w:t>
      </w:r>
      <w:r w:rsidR="00733072">
        <w:rPr>
          <w:rFonts w:cs="Times New Roman"/>
          <w:lang w:val="es-ES"/>
        </w:rPr>
        <w:t xml:space="preserve">se limpia la probeta y se mide </w:t>
      </w:r>
      <w:r w:rsidR="003F3AB5">
        <w:rPr>
          <w:rFonts w:cs="Times New Roman"/>
          <w:lang w:val="es-ES"/>
        </w:rPr>
        <w:t xml:space="preserve">con un perfilómetro </w:t>
      </w:r>
      <w:r w:rsidR="00733072">
        <w:rPr>
          <w:rFonts w:cs="Times New Roman"/>
          <w:lang w:val="es-ES"/>
        </w:rPr>
        <w:t xml:space="preserve">la profundidad de </w:t>
      </w:r>
      <w:r w:rsidR="003F3AB5">
        <w:rPr>
          <w:rFonts w:cs="Times New Roman"/>
          <w:lang w:val="es-ES"/>
        </w:rPr>
        <w:t xml:space="preserve">la capa retirada y se realiza la medición de la tensión residual mediante la técnica de difracción. </w:t>
      </w:r>
      <w:r w:rsidR="00007F5F" w:rsidRPr="008957FB">
        <w:rPr>
          <w:rFonts w:cs="Times New Roman"/>
          <w:lang w:val="es-ES"/>
        </w:rPr>
        <w:t>Esta medida se corrige</w:t>
      </w:r>
      <w:r w:rsidR="0037068F">
        <w:rPr>
          <w:rFonts w:cs="Times New Roman"/>
          <w:lang w:val="es-ES"/>
        </w:rPr>
        <w:t xml:space="preserve"> en función de dicha profundidad, </w:t>
      </w:r>
      <w:r w:rsidR="00007F5F" w:rsidRPr="008957FB">
        <w:rPr>
          <w:rFonts w:cs="Times New Roman"/>
          <w:lang w:val="es-ES"/>
        </w:rPr>
        <w:t xml:space="preserve"> </w:t>
      </w:r>
      <w:r w:rsidR="003D04E1" w:rsidRPr="008957FB">
        <w:rPr>
          <w:rFonts w:cs="Times New Roman"/>
          <w:lang w:val="es-ES"/>
        </w:rPr>
        <w:t>con</w:t>
      </w:r>
      <w:r w:rsidR="00B65AA5">
        <w:rPr>
          <w:rFonts w:cs="Times New Roman"/>
          <w:lang w:val="es-ES"/>
        </w:rPr>
        <w:t xml:space="preserve"> las integrales de</w:t>
      </w:r>
      <w:r w:rsidR="003501F5" w:rsidRPr="008957FB">
        <w:rPr>
          <w:rFonts w:cs="Times New Roman"/>
          <w:lang w:val="es-ES"/>
        </w:rPr>
        <w:t xml:space="preserve">l método </w:t>
      </w:r>
      <w:r w:rsidR="00007F5F" w:rsidRPr="008957FB">
        <w:rPr>
          <w:rFonts w:cs="Times New Roman"/>
          <w:lang w:val="es-ES"/>
        </w:rPr>
        <w:t>propuesto por</w:t>
      </w:r>
      <w:r w:rsidR="003501F5" w:rsidRPr="008957FB">
        <w:rPr>
          <w:rFonts w:cs="Times New Roman"/>
          <w:lang w:val="es-ES"/>
        </w:rPr>
        <w:t xml:space="preserve"> Moore &amp; Evans</w:t>
      </w:r>
      <w:r w:rsidR="00B65AA5">
        <w:rPr>
          <w:rFonts w:cs="Times New Roman"/>
          <w:lang w:val="es-ES"/>
        </w:rPr>
        <w:t>, con el objetivo de compensar la tensión que desaparece por retirar una capa exterior del material</w:t>
      </w:r>
      <w:r w:rsidR="003501F5" w:rsidRPr="008957FB">
        <w:rPr>
          <w:rFonts w:cs="Times New Roman"/>
          <w:lang w:val="es-ES"/>
        </w:rPr>
        <w:t xml:space="preserve"> </w:t>
      </w:r>
      <w:r w:rsidR="00EA27DA" w:rsidRPr="008957FB">
        <w:rPr>
          <w:rFonts w:cs="Times New Roman"/>
          <w:lang w:val="es-ES"/>
        </w:rPr>
        <w:t>[6].</w:t>
      </w:r>
    </w:p>
    <w:p w14:paraId="0F0F072C" w14:textId="3596C5B3" w:rsidR="003501F5" w:rsidRPr="008957FB" w:rsidRDefault="003501F5" w:rsidP="003501F5">
      <w:pPr>
        <w:rPr>
          <w:rFonts w:cs="Times New Roman"/>
          <w:lang w:val="es-ES"/>
        </w:rPr>
      </w:pPr>
    </w:p>
    <w:p w14:paraId="27A8105E" w14:textId="79C18F6C" w:rsidR="00C4382C" w:rsidRPr="006317EF" w:rsidRDefault="003501F5" w:rsidP="003501F5">
      <w:pPr>
        <w:rPr>
          <w:rFonts w:cs="Times New Roman"/>
          <w:lang w:val="es-ES"/>
        </w:rPr>
      </w:pPr>
      <w:r w:rsidRPr="008957FB">
        <w:rPr>
          <w:rFonts w:cs="Times New Roman"/>
          <w:lang w:val="es-ES"/>
        </w:rPr>
        <w:t xml:space="preserve">Estos </w:t>
      </w:r>
      <w:r w:rsidR="00252522" w:rsidRPr="008957FB">
        <w:rPr>
          <w:rFonts w:cs="Times New Roman"/>
          <w:lang w:val="es-ES"/>
        </w:rPr>
        <w:t xml:space="preserve">tres </w:t>
      </w:r>
      <w:r w:rsidRPr="008957FB">
        <w:rPr>
          <w:rFonts w:cs="Times New Roman"/>
          <w:lang w:val="es-ES"/>
        </w:rPr>
        <w:t>parámetros</w:t>
      </w:r>
      <w:r w:rsidR="005D248A" w:rsidRPr="008957FB">
        <w:rPr>
          <w:rFonts w:cs="Times New Roman"/>
          <w:lang w:val="es-ES"/>
        </w:rPr>
        <w:t xml:space="preserve"> analizados; microdureza, el FWHM y el campo de tensiones residuales, </w:t>
      </w:r>
      <w:r w:rsidRPr="008957FB">
        <w:rPr>
          <w:rFonts w:cs="Times New Roman"/>
          <w:lang w:val="es-ES"/>
        </w:rPr>
        <w:t xml:space="preserve">aparecen representados en la Figura </w:t>
      </w:r>
      <w:r w:rsidR="005D248A" w:rsidRPr="008957FB">
        <w:rPr>
          <w:rFonts w:cs="Times New Roman"/>
          <w:lang w:val="es-ES"/>
        </w:rPr>
        <w:t>3</w:t>
      </w:r>
      <w:r w:rsidRPr="008957FB">
        <w:rPr>
          <w:rFonts w:cs="Times New Roman"/>
          <w:lang w:val="es-ES"/>
        </w:rPr>
        <w:t xml:space="preserve">. </w:t>
      </w:r>
      <w:r w:rsidR="000F57A8" w:rsidRPr="008957FB">
        <w:rPr>
          <w:rFonts w:cs="Times New Roman"/>
          <w:lang w:val="es-ES"/>
        </w:rPr>
        <w:t>No se aprecia una diferencia si</w:t>
      </w:r>
      <w:r w:rsidR="00C4382C" w:rsidRPr="008957FB">
        <w:rPr>
          <w:rFonts w:cs="Times New Roman"/>
          <w:lang w:val="es-ES"/>
        </w:rPr>
        <w:t>gnificativa del valor</w:t>
      </w:r>
      <w:r w:rsidR="00C4382C" w:rsidRPr="006317EF">
        <w:rPr>
          <w:rFonts w:cs="Times New Roman"/>
          <w:lang w:val="es-ES"/>
        </w:rPr>
        <w:t xml:space="preserve"> </w:t>
      </w:r>
      <w:r w:rsidR="0093325D" w:rsidRPr="006317EF">
        <w:rPr>
          <w:rFonts w:cs="Times New Roman"/>
          <w:lang w:val="es-ES"/>
        </w:rPr>
        <w:t>d</w:t>
      </w:r>
      <w:r w:rsidR="00C4382C" w:rsidRPr="006317EF">
        <w:rPr>
          <w:rFonts w:cs="Times New Roman"/>
          <w:lang w:val="es-ES"/>
        </w:rPr>
        <w:t xml:space="preserve">e estos tres parámetros entre las variantes de shot-peening con distinta cobertura. </w:t>
      </w:r>
      <w:r w:rsidR="0093325D" w:rsidRPr="006317EF">
        <w:rPr>
          <w:rFonts w:cs="Times New Roman"/>
          <w:lang w:val="es-ES"/>
        </w:rPr>
        <w:t>Estas ligeras diferencias se pueden considerar estadísticas, por tanto, ambas variantes se pueden definir con los mismos valores.</w:t>
      </w:r>
    </w:p>
    <w:p w14:paraId="16A527D7" w14:textId="77777777" w:rsidR="00C4382C" w:rsidRPr="006317EF" w:rsidRDefault="00C4382C" w:rsidP="003501F5">
      <w:pPr>
        <w:rPr>
          <w:rFonts w:cs="Times New Roman"/>
          <w:lang w:val="es-ES"/>
        </w:rPr>
      </w:pPr>
    </w:p>
    <w:p w14:paraId="4E92E06D" w14:textId="42C4E84E" w:rsidR="003501F5" w:rsidRPr="006317EF" w:rsidRDefault="003501F5" w:rsidP="003501F5">
      <w:pPr>
        <w:rPr>
          <w:rFonts w:cs="Times New Roman"/>
          <w:lang w:val="es-ES"/>
        </w:rPr>
      </w:pPr>
      <w:r w:rsidRPr="006317EF">
        <w:rPr>
          <w:rFonts w:cs="Times New Roman"/>
          <w:lang w:val="es-ES"/>
        </w:rPr>
        <w:t xml:space="preserve">Se observa que la profundidad hasta la que avanza </w:t>
      </w:r>
      <w:r w:rsidR="00252522" w:rsidRPr="006317EF">
        <w:rPr>
          <w:rFonts w:cs="Times New Roman"/>
          <w:lang w:val="es-ES"/>
        </w:rPr>
        <w:t xml:space="preserve">la variación de los valores de dichos parámetros </w:t>
      </w:r>
      <w:r w:rsidRPr="006317EF">
        <w:rPr>
          <w:rFonts w:cs="Times New Roman"/>
          <w:lang w:val="es-ES"/>
        </w:rPr>
        <w:t xml:space="preserve">es aproximadamente 0,15 – 0,18 mm. </w:t>
      </w:r>
      <w:r w:rsidR="006164C3" w:rsidRPr="006317EF">
        <w:rPr>
          <w:rFonts w:cs="Times New Roman"/>
          <w:lang w:val="es-ES"/>
        </w:rPr>
        <w:t xml:space="preserve">Esta capa </w:t>
      </w:r>
      <w:r w:rsidR="000D01F6" w:rsidRPr="006317EF">
        <w:rPr>
          <w:rFonts w:cs="Times New Roman"/>
          <w:lang w:val="es-ES"/>
        </w:rPr>
        <w:t xml:space="preserve">o anillo </w:t>
      </w:r>
      <w:r w:rsidR="006164C3" w:rsidRPr="006317EF">
        <w:rPr>
          <w:rFonts w:cs="Times New Roman"/>
          <w:lang w:val="es-ES"/>
        </w:rPr>
        <w:t>exterior es la que se considera afectada por el tratamiento de shot-peening aplicado.</w:t>
      </w:r>
      <w:r w:rsidR="000D01F6" w:rsidRPr="006317EF">
        <w:rPr>
          <w:rFonts w:cs="Times New Roman"/>
          <w:lang w:val="es-ES"/>
        </w:rPr>
        <w:t xml:space="preserve"> El resto de la sección de la probeta</w:t>
      </w:r>
      <w:r w:rsidR="001658E8" w:rsidRPr="006317EF">
        <w:rPr>
          <w:rFonts w:cs="Times New Roman"/>
          <w:lang w:val="es-ES"/>
        </w:rPr>
        <w:t xml:space="preserve">, el núcleo, se considera no afectado por el </w:t>
      </w:r>
      <w:r w:rsidR="00E47034">
        <w:rPr>
          <w:rFonts w:cs="Times New Roman"/>
          <w:lang w:val="es-ES"/>
        </w:rPr>
        <w:t xml:space="preserve">tratamiento de </w:t>
      </w:r>
      <w:r w:rsidR="001658E8" w:rsidRPr="006317EF">
        <w:rPr>
          <w:rFonts w:cs="Times New Roman"/>
          <w:lang w:val="es-ES"/>
        </w:rPr>
        <w:t>shot-peening.</w:t>
      </w:r>
    </w:p>
    <w:p w14:paraId="791AD8BB" w14:textId="7F818159" w:rsidR="009B4D5F" w:rsidRPr="006317EF" w:rsidRDefault="009B4D5F" w:rsidP="002E2C39">
      <w:pPr>
        <w:rPr>
          <w:rFonts w:cs="Times New Roman"/>
          <w:lang w:val="es-ES"/>
        </w:rPr>
      </w:pPr>
    </w:p>
    <w:p w14:paraId="42C977D1" w14:textId="241399B6" w:rsidR="00AC4F4E" w:rsidRPr="006317EF" w:rsidRDefault="00AC4F4E" w:rsidP="00EE2C20">
      <w:pPr>
        <w:pStyle w:val="Ttulo2"/>
        <w:rPr>
          <w:lang w:val="es-ES"/>
        </w:rPr>
      </w:pPr>
      <w:r w:rsidRPr="006317EF">
        <w:rPr>
          <w:rStyle w:val="Ttulo3Car"/>
          <w:b/>
          <w:noProof w:val="0"/>
          <w:lang w:val="es-ES"/>
        </w:rPr>
        <w:t xml:space="preserve">Ensayos de fatiga </w:t>
      </w:r>
    </w:p>
    <w:p w14:paraId="460654B5" w14:textId="77777777" w:rsidR="00AC4F4E" w:rsidRPr="006317EF" w:rsidRDefault="00AC4F4E" w:rsidP="00AC4F4E">
      <w:pPr>
        <w:rPr>
          <w:rFonts w:cs="Times New Roman"/>
          <w:lang w:val="es-ES"/>
        </w:rPr>
      </w:pPr>
    </w:p>
    <w:p w14:paraId="7BEC7E0A" w14:textId="6C91541C" w:rsidR="00AC4F4E" w:rsidRPr="006317EF" w:rsidRDefault="00AC4F4E" w:rsidP="00AC4F4E">
      <w:pPr>
        <w:rPr>
          <w:rFonts w:cs="Times New Roman"/>
          <w:lang w:val="es-ES"/>
        </w:rPr>
      </w:pPr>
      <w:r w:rsidRPr="006317EF">
        <w:rPr>
          <w:rFonts w:cs="Times New Roman"/>
          <w:lang w:val="es-ES"/>
        </w:rPr>
        <w:t>Con probetas de las tres variantes; mecanizada</w:t>
      </w:r>
      <w:r w:rsidR="006164C3" w:rsidRPr="006317EF">
        <w:rPr>
          <w:rFonts w:cs="Times New Roman"/>
          <w:lang w:val="es-ES"/>
        </w:rPr>
        <w:t>s</w:t>
      </w:r>
      <w:r w:rsidRPr="006317EF">
        <w:rPr>
          <w:rFonts w:cs="Times New Roman"/>
          <w:lang w:val="es-ES"/>
        </w:rPr>
        <w:t>, pulida</w:t>
      </w:r>
      <w:r w:rsidR="006164C3" w:rsidRPr="006317EF">
        <w:rPr>
          <w:rFonts w:cs="Times New Roman"/>
          <w:lang w:val="es-ES"/>
        </w:rPr>
        <w:t>s</w:t>
      </w:r>
      <w:r w:rsidRPr="006317EF">
        <w:rPr>
          <w:rFonts w:cs="Times New Roman"/>
          <w:lang w:val="es-ES"/>
        </w:rPr>
        <w:t xml:space="preserve"> y </w:t>
      </w:r>
      <w:r w:rsidR="006164C3" w:rsidRPr="006317EF">
        <w:rPr>
          <w:rFonts w:cs="Times New Roman"/>
          <w:lang w:val="es-ES"/>
        </w:rPr>
        <w:t xml:space="preserve">con </w:t>
      </w:r>
      <w:r w:rsidRPr="006317EF">
        <w:rPr>
          <w:rFonts w:cs="Times New Roman"/>
          <w:lang w:val="es-ES"/>
        </w:rPr>
        <w:t xml:space="preserve">shot-peening, se realizan los ensayos de fatiga de flexión </w:t>
      </w:r>
      <w:r w:rsidR="00D95AD2" w:rsidRPr="006317EF">
        <w:rPr>
          <w:rFonts w:cs="Times New Roman"/>
          <w:lang w:val="es-ES"/>
        </w:rPr>
        <w:t>rotativa</w:t>
      </w:r>
      <w:r w:rsidR="00D4268F" w:rsidRPr="006317EF">
        <w:rPr>
          <w:rFonts w:cs="Times New Roman"/>
          <w:lang w:val="es-ES"/>
        </w:rPr>
        <w:t xml:space="preserve"> en </w:t>
      </w:r>
      <w:r w:rsidR="00F877E0" w:rsidRPr="006317EF">
        <w:rPr>
          <w:rFonts w:cs="Times New Roman"/>
          <w:lang w:val="es-ES"/>
        </w:rPr>
        <w:t xml:space="preserve">una máquina de ensayos Zwick/Roell modelo </w:t>
      </w:r>
      <w:r w:rsidR="00F877E0" w:rsidRPr="009F1E56">
        <w:rPr>
          <w:rFonts w:cs="Times New Roman"/>
          <w:lang w:val="es-ES"/>
        </w:rPr>
        <w:t>UBM 200</w:t>
      </w:r>
      <w:r w:rsidR="00770907" w:rsidRPr="009F1E56">
        <w:rPr>
          <w:rFonts w:cs="Times New Roman"/>
          <w:lang w:val="es-ES"/>
        </w:rPr>
        <w:t>TC</w:t>
      </w:r>
      <w:r w:rsidRPr="009F1E56">
        <w:rPr>
          <w:rFonts w:cs="Times New Roman"/>
          <w:lang w:val="es-ES"/>
        </w:rPr>
        <w:t xml:space="preserve"> </w:t>
      </w:r>
      <w:r w:rsidR="000D5B9E" w:rsidRPr="009F1E56">
        <w:rPr>
          <w:rFonts w:cs="Times New Roman"/>
          <w:lang w:val="es-ES"/>
        </w:rPr>
        <w:t>[</w:t>
      </w:r>
      <w:r w:rsidR="00F332A4">
        <w:rPr>
          <w:rFonts w:cs="Times New Roman"/>
          <w:lang w:val="es-ES"/>
        </w:rPr>
        <w:t>7</w:t>
      </w:r>
      <w:r w:rsidR="000D5B9E" w:rsidRPr="009F1E56">
        <w:rPr>
          <w:rFonts w:cs="Times New Roman"/>
          <w:lang w:val="es-ES"/>
        </w:rPr>
        <w:t>]</w:t>
      </w:r>
      <w:r w:rsidRPr="009F1E56">
        <w:rPr>
          <w:rFonts w:cs="Times New Roman"/>
          <w:lang w:val="es-ES"/>
        </w:rPr>
        <w:t xml:space="preserve"> y </w:t>
      </w:r>
      <w:r w:rsidR="00533D64" w:rsidRPr="009F1E56">
        <w:rPr>
          <w:rFonts w:cs="Times New Roman"/>
          <w:lang w:val="es-ES"/>
        </w:rPr>
        <w:t xml:space="preserve">también </w:t>
      </w:r>
      <w:r w:rsidRPr="009F1E56">
        <w:rPr>
          <w:rFonts w:cs="Times New Roman"/>
          <w:lang w:val="es-ES"/>
        </w:rPr>
        <w:t>de fatiga axial</w:t>
      </w:r>
      <w:r w:rsidR="00CF1C73" w:rsidRPr="009F1E56">
        <w:rPr>
          <w:rFonts w:cs="Times New Roman"/>
          <w:lang w:val="es-ES"/>
        </w:rPr>
        <w:t xml:space="preserve"> </w:t>
      </w:r>
      <w:r w:rsidR="00533D64" w:rsidRPr="009F1E56">
        <w:rPr>
          <w:rFonts w:cs="Times New Roman"/>
          <w:lang w:val="es-ES"/>
        </w:rPr>
        <w:t>con el banco de ensayos</w:t>
      </w:r>
      <w:r w:rsidR="00DE0AEE" w:rsidRPr="009F1E56">
        <w:rPr>
          <w:rFonts w:cs="Times New Roman"/>
          <w:lang w:val="es-ES"/>
        </w:rPr>
        <w:t xml:space="preserve"> servohidráulico INSTRON</w:t>
      </w:r>
      <w:r w:rsidR="00CF1C73" w:rsidRPr="009F1E56">
        <w:rPr>
          <w:rFonts w:cs="Times New Roman"/>
          <w:lang w:val="es-ES"/>
        </w:rPr>
        <w:t xml:space="preserve"> 8801 MTB (100 kN)</w:t>
      </w:r>
      <w:r w:rsidRPr="009F1E56">
        <w:rPr>
          <w:rFonts w:cs="Times New Roman"/>
          <w:lang w:val="es-ES"/>
        </w:rPr>
        <w:t xml:space="preserve"> en R: -1 </w:t>
      </w:r>
      <w:r w:rsidR="00DE0AEE" w:rsidRPr="009F1E56">
        <w:rPr>
          <w:rFonts w:cs="Times New Roman"/>
          <w:lang w:val="es-ES"/>
        </w:rPr>
        <w:t>[</w:t>
      </w:r>
      <w:r w:rsidR="00F332A4">
        <w:rPr>
          <w:rFonts w:cs="Times New Roman"/>
          <w:lang w:val="es-ES"/>
        </w:rPr>
        <w:t>8</w:t>
      </w:r>
      <w:r w:rsidR="00DE0AEE" w:rsidRPr="009F1E56">
        <w:rPr>
          <w:rFonts w:cs="Times New Roman"/>
          <w:lang w:val="es-ES"/>
        </w:rPr>
        <w:t>]</w:t>
      </w:r>
      <w:r w:rsidR="009E3100" w:rsidRPr="009F1E56">
        <w:rPr>
          <w:rFonts w:cs="Times New Roman"/>
          <w:lang w:val="es-ES"/>
        </w:rPr>
        <w:t>.</w:t>
      </w:r>
      <w:r w:rsidRPr="009F1E56">
        <w:rPr>
          <w:rFonts w:cs="Times New Roman"/>
          <w:lang w:val="es-ES"/>
        </w:rPr>
        <w:t xml:space="preserve"> La elaboración de las curvas S-N </w:t>
      </w:r>
      <w:r w:rsidR="009E3100" w:rsidRPr="009F1E56">
        <w:rPr>
          <w:rFonts w:cs="Times New Roman"/>
          <w:lang w:val="es-ES"/>
        </w:rPr>
        <w:t xml:space="preserve">obtenidas, </w:t>
      </w:r>
      <w:r w:rsidRPr="009F1E56">
        <w:rPr>
          <w:rFonts w:cs="Times New Roman"/>
          <w:lang w:val="es-ES"/>
        </w:rPr>
        <w:t>se realiza</w:t>
      </w:r>
      <w:r w:rsidRPr="006317EF">
        <w:rPr>
          <w:rFonts w:cs="Times New Roman"/>
          <w:lang w:val="es-ES"/>
        </w:rPr>
        <w:t xml:space="preserve"> siguiendo la norma </w:t>
      </w:r>
      <w:r w:rsidR="009E3100" w:rsidRPr="006317EF">
        <w:rPr>
          <w:rFonts w:cs="Times New Roman"/>
        </w:rPr>
        <w:t xml:space="preserve">ASTM E739-10-2015 </w:t>
      </w:r>
      <w:r w:rsidRPr="006317EF">
        <w:rPr>
          <w:rFonts w:cs="Times New Roman"/>
          <w:lang w:val="es-ES"/>
        </w:rPr>
        <w:t xml:space="preserve">y el límite de fatiga se obtiene a través del método </w:t>
      </w:r>
      <w:r w:rsidRPr="00A71A99">
        <w:rPr>
          <w:rFonts w:cs="Times New Roman"/>
          <w:lang w:val="es-ES"/>
        </w:rPr>
        <w:t>de la escalera</w:t>
      </w:r>
      <w:r w:rsidR="00DE3EBA" w:rsidRPr="00A71A99">
        <w:rPr>
          <w:rFonts w:cs="Times New Roman"/>
          <w:lang w:val="es-ES"/>
        </w:rPr>
        <w:t xml:space="preserve"> </w:t>
      </w:r>
      <w:r w:rsidR="007356F7" w:rsidRPr="00A71A99">
        <w:rPr>
          <w:rFonts w:cs="Times New Roman"/>
          <w:lang w:val="es-ES"/>
        </w:rPr>
        <w:t>[</w:t>
      </w:r>
      <w:r w:rsidR="00F332A4">
        <w:rPr>
          <w:rFonts w:cs="Times New Roman"/>
          <w:lang w:val="es-ES"/>
        </w:rPr>
        <w:t>9</w:t>
      </w:r>
      <w:r w:rsidR="007356F7" w:rsidRPr="00A71A99">
        <w:rPr>
          <w:rFonts w:cs="Times New Roman"/>
          <w:lang w:val="es-ES"/>
        </w:rPr>
        <w:t>]</w:t>
      </w:r>
      <w:r w:rsidRPr="00A71A99">
        <w:rPr>
          <w:rFonts w:cs="Times New Roman"/>
          <w:lang w:val="es-ES"/>
        </w:rPr>
        <w:t>.</w:t>
      </w:r>
      <w:r w:rsidRPr="006317EF">
        <w:rPr>
          <w:rFonts w:cs="Times New Roman"/>
          <w:lang w:val="es-ES"/>
        </w:rPr>
        <w:t xml:space="preserve"> En este tipo de aceros</w:t>
      </w:r>
      <w:r w:rsidR="007356F7" w:rsidRPr="006317EF">
        <w:rPr>
          <w:rFonts w:cs="Times New Roman"/>
          <w:lang w:val="es-ES"/>
        </w:rPr>
        <w:t>,</w:t>
      </w:r>
      <w:r w:rsidRPr="006317EF">
        <w:rPr>
          <w:rFonts w:cs="Times New Roman"/>
          <w:lang w:val="es-ES"/>
        </w:rPr>
        <w:t xml:space="preserve"> el codo de la curva S-N suele alcanzase antes de llegar al millón de ciclos. Por tanto, el run-out se establece en un millón de ciclos para los ensayos de fatiga </w:t>
      </w:r>
      <w:r w:rsidR="00D95AD2" w:rsidRPr="006317EF">
        <w:rPr>
          <w:rFonts w:cs="Times New Roman"/>
          <w:lang w:val="es-ES"/>
        </w:rPr>
        <w:t>rotativa</w:t>
      </w:r>
      <w:r w:rsidRPr="006317EF">
        <w:rPr>
          <w:rFonts w:cs="Times New Roman"/>
          <w:lang w:val="es-ES"/>
        </w:rPr>
        <w:t xml:space="preserve"> y en un millón y medio para los ensayos de fatiga axial.</w:t>
      </w:r>
    </w:p>
    <w:p w14:paraId="7D04E819" w14:textId="600A7244" w:rsidR="009E0CC5" w:rsidRPr="006317EF" w:rsidRDefault="009E0CC5" w:rsidP="002E2C39">
      <w:pPr>
        <w:rPr>
          <w:rFonts w:cs="Times New Roman"/>
          <w:lang w:val="es-ES"/>
        </w:rPr>
      </w:pPr>
    </w:p>
    <w:p w14:paraId="375B99CF" w14:textId="4542520F" w:rsidR="000F3E63" w:rsidRPr="006317EF" w:rsidRDefault="000F3E63" w:rsidP="000F3E63">
      <w:pPr>
        <w:pStyle w:val="Ttulo2"/>
        <w:rPr>
          <w:lang w:val="es-ES"/>
        </w:rPr>
      </w:pPr>
      <w:r w:rsidRPr="006317EF">
        <w:rPr>
          <w:lang w:val="es-ES"/>
        </w:rPr>
        <w:t>Ensayos de relajación de tensiones residuales</w:t>
      </w:r>
    </w:p>
    <w:p w14:paraId="4F3D3408" w14:textId="168C7503" w:rsidR="00593312" w:rsidRPr="006317EF" w:rsidRDefault="00593312" w:rsidP="00D27DB6">
      <w:pPr>
        <w:rPr>
          <w:rFonts w:cs="Times New Roman"/>
          <w:b/>
          <w:lang w:val="es-ES"/>
        </w:rPr>
      </w:pPr>
    </w:p>
    <w:p w14:paraId="2150C25B" w14:textId="0965D622" w:rsidR="00317700" w:rsidRPr="006317EF" w:rsidRDefault="00317700" w:rsidP="00317700">
      <w:pPr>
        <w:rPr>
          <w:rFonts w:cs="Times New Roman"/>
          <w:lang w:val="es-ES"/>
        </w:rPr>
      </w:pPr>
      <w:r w:rsidRPr="006317EF">
        <w:rPr>
          <w:rFonts w:cs="Times New Roman"/>
          <w:lang w:val="es-ES"/>
        </w:rPr>
        <w:t xml:space="preserve">Se realizan ensayos de relajación de tensiones residuales superficiales con el mismo set-up que los ensayos de fatiga, tanto en flexión </w:t>
      </w:r>
      <w:r w:rsidR="00D95AD2" w:rsidRPr="006317EF">
        <w:rPr>
          <w:rFonts w:cs="Times New Roman"/>
          <w:lang w:val="es-ES"/>
        </w:rPr>
        <w:t>rotativa</w:t>
      </w:r>
      <w:r w:rsidRPr="006317EF">
        <w:rPr>
          <w:rFonts w:cs="Times New Roman"/>
          <w:lang w:val="es-ES"/>
        </w:rPr>
        <w:t xml:space="preserve"> como en axial. Se emplean dos niveles de tensión aplicada </w:t>
      </w:r>
      <w:r w:rsidRPr="006317EF">
        <w:rPr>
          <w:rFonts w:cs="Times New Roman"/>
          <w:lang w:val="es-ES"/>
        </w:rPr>
        <w:lastRenderedPageBreak/>
        <w:t>(</w:t>
      </w:r>
      <w:r w:rsidR="00D45FF9" w:rsidRPr="006317EF">
        <w:rPr>
          <w:rFonts w:cs="Times New Roman"/>
          <w:lang w:val="es-ES"/>
        </w:rPr>
        <w:t>±</w:t>
      </w:r>
      <w:r w:rsidRPr="006317EF">
        <w:rPr>
          <w:rFonts w:cs="Times New Roman"/>
          <w:lang w:val="es-ES"/>
        </w:rPr>
        <w:t>703 M</w:t>
      </w:r>
      <w:r w:rsidR="00D45FF9" w:rsidRPr="006317EF">
        <w:rPr>
          <w:rFonts w:cs="Times New Roman"/>
          <w:lang w:val="es-ES"/>
        </w:rPr>
        <w:t>P</w:t>
      </w:r>
      <w:r w:rsidRPr="006317EF">
        <w:rPr>
          <w:rFonts w:cs="Times New Roman"/>
          <w:lang w:val="es-ES"/>
        </w:rPr>
        <w:t xml:space="preserve">a y </w:t>
      </w:r>
      <w:r w:rsidR="00D45FF9" w:rsidRPr="006317EF">
        <w:rPr>
          <w:rFonts w:cs="Times New Roman"/>
          <w:lang w:val="es-ES"/>
        </w:rPr>
        <w:t>±</w:t>
      </w:r>
      <w:r w:rsidRPr="006317EF">
        <w:rPr>
          <w:rFonts w:cs="Times New Roman"/>
          <w:lang w:val="es-ES"/>
        </w:rPr>
        <w:t>849 M</w:t>
      </w:r>
      <w:r w:rsidR="00D45FF9" w:rsidRPr="006317EF">
        <w:rPr>
          <w:rFonts w:cs="Times New Roman"/>
          <w:lang w:val="es-ES"/>
        </w:rPr>
        <w:t>P</w:t>
      </w:r>
      <w:r w:rsidRPr="006317EF">
        <w:rPr>
          <w:rFonts w:cs="Times New Roman"/>
          <w:lang w:val="es-ES"/>
        </w:rPr>
        <w:t xml:space="preserve">a). El proceso consiste en aplicar un determinado número de ciclos de dicha tensión y </w:t>
      </w:r>
      <w:r w:rsidR="00E21847" w:rsidRPr="006317EF">
        <w:rPr>
          <w:rFonts w:cs="Times New Roman"/>
          <w:lang w:val="es-ES"/>
        </w:rPr>
        <w:t>retirar la</w:t>
      </w:r>
      <w:r w:rsidRPr="006317EF">
        <w:rPr>
          <w:rFonts w:cs="Times New Roman"/>
          <w:lang w:val="es-ES"/>
        </w:rPr>
        <w:t xml:space="preserve"> probeta de la máquina de ensayos. Se mide la tensión residual en un punto del plano medio de la </w:t>
      </w:r>
      <w:r w:rsidR="00E21847" w:rsidRPr="006317EF">
        <w:rPr>
          <w:rFonts w:cs="Times New Roman"/>
          <w:lang w:val="es-ES"/>
        </w:rPr>
        <w:t xml:space="preserve">superficie de la </w:t>
      </w:r>
      <w:r w:rsidRPr="006317EF">
        <w:rPr>
          <w:rFonts w:cs="Times New Roman"/>
          <w:lang w:val="es-ES"/>
        </w:rPr>
        <w:t xml:space="preserve">probeta y </w:t>
      </w:r>
      <w:r w:rsidR="00E4217A" w:rsidRPr="006317EF">
        <w:rPr>
          <w:rFonts w:cs="Times New Roman"/>
          <w:lang w:val="es-ES"/>
        </w:rPr>
        <w:t>después, se contin</w:t>
      </w:r>
      <w:r w:rsidR="00D72F83" w:rsidRPr="006317EF">
        <w:rPr>
          <w:rFonts w:cs="Times New Roman"/>
          <w:lang w:val="es-ES"/>
        </w:rPr>
        <w:t>ú</w:t>
      </w:r>
      <w:r w:rsidR="00E4217A" w:rsidRPr="006317EF">
        <w:rPr>
          <w:rFonts w:cs="Times New Roman"/>
          <w:lang w:val="es-ES"/>
        </w:rPr>
        <w:t>a el ensayo</w:t>
      </w:r>
      <w:r w:rsidR="00D72F83" w:rsidRPr="006317EF">
        <w:rPr>
          <w:rFonts w:cs="Times New Roman"/>
          <w:lang w:val="es-ES"/>
        </w:rPr>
        <w:t xml:space="preserve"> con</w:t>
      </w:r>
      <w:r w:rsidR="00E4217A" w:rsidRPr="006317EF">
        <w:rPr>
          <w:rFonts w:cs="Times New Roman"/>
          <w:lang w:val="es-ES"/>
        </w:rPr>
        <w:t xml:space="preserve"> otr</w:t>
      </w:r>
      <w:r w:rsidR="0075394D" w:rsidRPr="006317EF">
        <w:rPr>
          <w:rFonts w:cs="Times New Roman"/>
          <w:lang w:val="es-ES"/>
        </w:rPr>
        <w:t>a</w:t>
      </w:r>
      <w:r w:rsidR="00E4217A" w:rsidRPr="006317EF">
        <w:rPr>
          <w:rFonts w:cs="Times New Roman"/>
          <w:lang w:val="es-ES"/>
        </w:rPr>
        <w:t xml:space="preserve"> </w:t>
      </w:r>
      <w:r w:rsidR="0075394D" w:rsidRPr="006317EF">
        <w:rPr>
          <w:rFonts w:cs="Times New Roman"/>
          <w:lang w:val="es-ES"/>
        </w:rPr>
        <w:t xml:space="preserve">serie </w:t>
      </w:r>
      <w:r w:rsidR="00E4217A" w:rsidRPr="006317EF">
        <w:rPr>
          <w:rFonts w:cs="Times New Roman"/>
          <w:lang w:val="es-ES"/>
        </w:rPr>
        <w:t xml:space="preserve">de ciclos. </w:t>
      </w:r>
      <w:r w:rsidR="00D72F83" w:rsidRPr="006317EF">
        <w:rPr>
          <w:rFonts w:cs="Times New Roman"/>
          <w:lang w:val="es-ES"/>
        </w:rPr>
        <w:t>Este</w:t>
      </w:r>
      <w:r w:rsidRPr="006317EF">
        <w:rPr>
          <w:rFonts w:cs="Times New Roman"/>
          <w:lang w:val="es-ES"/>
        </w:rPr>
        <w:t xml:space="preserve"> proceso se repite completamente hasta llegar el ciclo de rotura. </w:t>
      </w:r>
    </w:p>
    <w:p w14:paraId="64DD7B51" w14:textId="77777777" w:rsidR="002C148F" w:rsidRPr="006317EF" w:rsidRDefault="002C148F" w:rsidP="00317700">
      <w:pPr>
        <w:rPr>
          <w:rFonts w:cs="Times New Roman"/>
          <w:lang w:val="es-ES"/>
        </w:rPr>
      </w:pPr>
    </w:p>
    <w:p w14:paraId="323CE7D7" w14:textId="4B6A8F1F" w:rsidR="00317700" w:rsidRPr="006317EF" w:rsidRDefault="00317700" w:rsidP="00317700">
      <w:pPr>
        <w:rPr>
          <w:rFonts w:cs="Times New Roman"/>
          <w:lang w:val="es-ES"/>
        </w:rPr>
      </w:pPr>
      <w:r w:rsidRPr="006317EF">
        <w:rPr>
          <w:rFonts w:cs="Times New Roman"/>
          <w:lang w:val="es-ES"/>
        </w:rPr>
        <w:t>Las probetas cilíndricas permiten realizar la medición de la tensión residual una vez que la probeta se ha fracturado. Sin embargo, las probetas tipo hourglass</w:t>
      </w:r>
      <w:r w:rsidR="00386A24" w:rsidRPr="006317EF">
        <w:rPr>
          <w:rFonts w:cs="Times New Roman"/>
          <w:lang w:val="es-ES"/>
        </w:rPr>
        <w:t xml:space="preserve"> </w:t>
      </w:r>
      <w:r w:rsidRPr="006317EF">
        <w:rPr>
          <w:rFonts w:cs="Times New Roman"/>
          <w:lang w:val="es-ES"/>
        </w:rPr>
        <w:t>no, ya que la sección central varia al alejarse del plano medio.</w:t>
      </w:r>
    </w:p>
    <w:p w14:paraId="6596E138" w14:textId="49CBE576" w:rsidR="00317700" w:rsidRPr="006317EF" w:rsidRDefault="00317700" w:rsidP="00317700">
      <w:pPr>
        <w:rPr>
          <w:rFonts w:cs="Times New Roman"/>
          <w:lang w:val="es-ES"/>
        </w:rPr>
      </w:pPr>
    </w:p>
    <w:p w14:paraId="684B116F" w14:textId="05162DEA" w:rsidR="00317700" w:rsidRPr="006317EF" w:rsidRDefault="00386A24" w:rsidP="00317700">
      <w:pPr>
        <w:rPr>
          <w:rFonts w:cs="Times New Roman"/>
          <w:lang w:val="es-ES"/>
        </w:rPr>
      </w:pPr>
      <w:r w:rsidRPr="006317EF">
        <w:rPr>
          <w:rFonts w:cs="Times New Roman"/>
          <w:noProof/>
          <w:lang w:val="es-ES" w:eastAsia="es-ES"/>
        </w:rPr>
        <mc:AlternateContent>
          <mc:Choice Requires="wps">
            <w:drawing>
              <wp:anchor distT="45720" distB="45720" distL="114300" distR="114300" simplePos="0" relativeHeight="251661312" behindDoc="0" locked="0" layoutInCell="1" allowOverlap="1" wp14:anchorId="00C9E8B8" wp14:editId="4A48FAB0">
                <wp:simplePos x="0" y="0"/>
                <wp:positionH relativeFrom="column">
                  <wp:posOffset>21590</wp:posOffset>
                </wp:positionH>
                <wp:positionV relativeFrom="paragraph">
                  <wp:posOffset>574634</wp:posOffset>
                </wp:positionV>
                <wp:extent cx="5760000" cy="1404620"/>
                <wp:effectExtent l="0" t="0" r="0" b="952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426B0F42" w14:textId="71C3E422" w:rsidR="006F48F3" w:rsidRDefault="00863520" w:rsidP="00CF6C7A">
                            <w:pPr>
                              <w:pStyle w:val="Descripcin"/>
                              <w:jc w:val="center"/>
                              <w:rPr>
                                <w:b/>
                              </w:rPr>
                            </w:pPr>
                            <w:r>
                              <w:rPr>
                                <w:noProof/>
                                <w:lang w:val="es-ES" w:eastAsia="es-ES"/>
                              </w:rPr>
                              <w:drawing>
                                <wp:inline distT="0" distB="0" distL="0" distR="0" wp14:anchorId="0313CF7C" wp14:editId="77745A61">
                                  <wp:extent cx="5580000" cy="2929373"/>
                                  <wp:effectExtent l="0" t="0" r="1905" b="4445"/>
                                  <wp:docPr id="10" name="Imagen 1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líneas&#10;&#10;Descripción generada automáticamente"/>
                                          <pic:cNvPicPr/>
                                        </pic:nvPicPr>
                                        <pic:blipFill>
                                          <a:blip r:embed="rId17"/>
                                          <a:stretch>
                                            <a:fillRect/>
                                          </a:stretch>
                                        </pic:blipFill>
                                        <pic:spPr>
                                          <a:xfrm>
                                            <a:off x="0" y="0"/>
                                            <a:ext cx="5580000" cy="2929373"/>
                                          </a:xfrm>
                                          <a:prstGeom prst="rect">
                                            <a:avLst/>
                                          </a:prstGeom>
                                        </pic:spPr>
                                      </pic:pic>
                                    </a:graphicData>
                                  </a:graphic>
                                </wp:inline>
                              </w:drawing>
                            </w:r>
                          </w:p>
                          <w:p w14:paraId="2035256E" w14:textId="4D6BFEAD" w:rsidR="006F48F3" w:rsidRPr="009C2728" w:rsidRDefault="006F48F3" w:rsidP="006F48F3">
                            <w:pPr>
                              <w:pStyle w:val="Descripcin"/>
                              <w:jc w:val="center"/>
                            </w:pPr>
                            <w:r w:rsidRPr="008957FB">
                              <w:t xml:space="preserve">Figura </w:t>
                            </w:r>
                            <w:r w:rsidR="00EF693B" w:rsidRPr="008957FB">
                              <w:t>4</w:t>
                            </w:r>
                            <w:r w:rsidRPr="008957FB">
                              <w:t xml:space="preserve">. </w:t>
                            </w:r>
                            <w:r w:rsidR="00863520" w:rsidRPr="008957FB">
                              <w:t>Curvas</w:t>
                            </w:r>
                            <w:r w:rsidR="00863520">
                              <w:t xml:space="preserve"> S-N de flexión </w:t>
                            </w:r>
                            <w:r w:rsidR="00D95AD2">
                              <w:t>rotativa</w:t>
                            </w:r>
                            <w:r w:rsidR="00863520">
                              <w:t xml:space="preserve"> y </w:t>
                            </w:r>
                            <w:r w:rsidR="003129F6">
                              <w:t>axial para las variantes del estudio</w:t>
                            </w:r>
                            <w:r w:rsidR="009504B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9E8B8" id="_x0000_s1029" type="#_x0000_t202" style="position:absolute;left:0;text-align:left;margin-left:1.7pt;margin-top:45.25pt;width:453.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" stroked="f">
                <v:textbox style="mso-fit-shape-to-text:t">
                  <w:txbxContent>
                    <w:p w14:paraId="426B0F42" w14:textId="71C3E422" w:rsidR="006F48F3" w:rsidRDefault="00863520" w:rsidP="00CF6C7A">
                      <w:pPr>
                        <w:pStyle w:val="Descripcin"/>
                        <w:jc w:val="center"/>
                        <w:rPr>
                          <w:b/>
                        </w:rPr>
                      </w:pPr>
                      <w:r>
                        <w:rPr>
                          <w:noProof/>
                        </w:rPr>
                        <w:drawing>
                          <wp:inline distT="0" distB="0" distL="0" distR="0" wp14:anchorId="0313CF7C" wp14:editId="77745A61">
                            <wp:extent cx="5580000" cy="2929373"/>
                            <wp:effectExtent l="0" t="0" r="1905" b="4445"/>
                            <wp:docPr id="10" name="Imagen 1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líneas&#10;&#10;Descripción generada automáticamente"/>
                                    <pic:cNvPicPr/>
                                  </pic:nvPicPr>
                                  <pic:blipFill>
                                    <a:blip r:embed="rId19"/>
                                    <a:stretch>
                                      <a:fillRect/>
                                    </a:stretch>
                                  </pic:blipFill>
                                  <pic:spPr>
                                    <a:xfrm>
                                      <a:off x="0" y="0"/>
                                      <a:ext cx="5580000" cy="2929373"/>
                                    </a:xfrm>
                                    <a:prstGeom prst="rect">
                                      <a:avLst/>
                                    </a:prstGeom>
                                  </pic:spPr>
                                </pic:pic>
                              </a:graphicData>
                            </a:graphic>
                          </wp:inline>
                        </w:drawing>
                      </w:r>
                    </w:p>
                    <w:p w14:paraId="2035256E" w14:textId="4D6BFEAD" w:rsidR="006F48F3" w:rsidRPr="009C2728" w:rsidRDefault="006F48F3" w:rsidP="006F48F3">
                      <w:pPr>
                        <w:pStyle w:val="Descripcin"/>
                        <w:jc w:val="center"/>
                      </w:pPr>
                      <w:r w:rsidRPr="008957FB">
                        <w:t xml:space="preserve">Figura </w:t>
                      </w:r>
                      <w:r w:rsidR="00EF693B" w:rsidRPr="008957FB">
                        <w:t>4</w:t>
                      </w:r>
                      <w:r w:rsidRPr="008957FB">
                        <w:t xml:space="preserve">. </w:t>
                      </w:r>
                      <w:r w:rsidR="00863520" w:rsidRPr="008957FB">
                        <w:t>Curvas</w:t>
                      </w:r>
                      <w:r w:rsidR="00863520">
                        <w:t xml:space="preserve"> S-N de flexión </w:t>
                      </w:r>
                      <w:r w:rsidR="00D95AD2">
                        <w:t>rotativa</w:t>
                      </w:r>
                      <w:r w:rsidR="00863520">
                        <w:t xml:space="preserve"> y </w:t>
                      </w:r>
                      <w:r w:rsidR="003129F6">
                        <w:t>axial para las variantes del estudio</w:t>
                      </w:r>
                      <w:r w:rsidR="009504B2">
                        <w:t>.</w:t>
                      </w:r>
                    </w:p>
                  </w:txbxContent>
                </v:textbox>
                <w10:wrap type="topAndBottom"/>
              </v:shape>
            </w:pict>
          </mc:Fallback>
        </mc:AlternateContent>
      </w:r>
      <w:r w:rsidR="00A51088" w:rsidRPr="006317EF">
        <w:rPr>
          <w:rFonts w:cs="Times New Roman"/>
          <w:lang w:val="es-ES"/>
        </w:rPr>
        <w:t>Aunque la</w:t>
      </w:r>
      <w:r w:rsidR="00317700" w:rsidRPr="006317EF">
        <w:rPr>
          <w:rFonts w:cs="Times New Roman"/>
          <w:lang w:val="es-ES"/>
        </w:rPr>
        <w:t xml:space="preserve"> técnica de difracción de rayos X proporciona el valor del tensor completo de la tensión residual, </w:t>
      </w:r>
      <w:r w:rsidR="00B33D52" w:rsidRPr="006317EF">
        <w:rPr>
          <w:rFonts w:cs="Times New Roman"/>
          <w:lang w:val="es-ES"/>
        </w:rPr>
        <w:t>para la evaluación de la evolución de</w:t>
      </w:r>
      <w:r w:rsidR="008D16BC" w:rsidRPr="006317EF">
        <w:rPr>
          <w:rFonts w:cs="Times New Roman"/>
          <w:lang w:val="es-ES"/>
        </w:rPr>
        <w:t xml:space="preserve"> la relajación de la tensión residuales, </w:t>
      </w:r>
      <w:r w:rsidR="00582106" w:rsidRPr="006317EF">
        <w:rPr>
          <w:rFonts w:cs="Times New Roman"/>
          <w:lang w:val="es-ES"/>
        </w:rPr>
        <w:t xml:space="preserve">por simplicidad, </w:t>
      </w:r>
      <w:r w:rsidR="00317700" w:rsidRPr="006317EF">
        <w:rPr>
          <w:rFonts w:cs="Times New Roman"/>
          <w:lang w:val="es-ES"/>
        </w:rPr>
        <w:t xml:space="preserve">se </w:t>
      </w:r>
      <w:r w:rsidR="00BE670E" w:rsidRPr="006317EF">
        <w:rPr>
          <w:rFonts w:cs="Times New Roman"/>
          <w:lang w:val="es-ES"/>
        </w:rPr>
        <w:t>utiliza únicamente</w:t>
      </w:r>
      <w:r w:rsidR="00317700" w:rsidRPr="006317EF">
        <w:rPr>
          <w:rFonts w:cs="Times New Roman"/>
          <w:lang w:val="es-ES"/>
        </w:rPr>
        <w:t xml:space="preserve"> su</w:t>
      </w:r>
      <w:r w:rsidR="00BE670E" w:rsidRPr="006317EF">
        <w:rPr>
          <w:rFonts w:cs="Times New Roman"/>
          <w:lang w:val="es-ES"/>
        </w:rPr>
        <w:t xml:space="preserve"> tensión</w:t>
      </w:r>
      <w:r w:rsidR="00317700" w:rsidRPr="006317EF">
        <w:rPr>
          <w:rFonts w:cs="Times New Roman"/>
          <w:lang w:val="es-ES"/>
        </w:rPr>
        <w:t xml:space="preserve"> equivalente de von Mises.</w:t>
      </w:r>
    </w:p>
    <w:p w14:paraId="22E8C557" w14:textId="79103374" w:rsidR="00317700" w:rsidRPr="006317EF" w:rsidRDefault="00317700" w:rsidP="00317700">
      <w:pPr>
        <w:rPr>
          <w:rFonts w:cs="Times New Roman"/>
          <w:lang w:val="es-ES" w:eastAsia="es-CO"/>
        </w:rPr>
      </w:pPr>
      <w:r w:rsidRPr="006317EF">
        <w:rPr>
          <w:rFonts w:cs="Times New Roman"/>
          <w:lang w:val="es-ES" w:eastAsia="es-CO"/>
        </w:rPr>
        <w:t xml:space="preserve"> </w:t>
      </w:r>
    </w:p>
    <w:p w14:paraId="0BEF7AFA" w14:textId="77777777" w:rsidR="005923C7" w:rsidRPr="006317EF" w:rsidRDefault="005923C7" w:rsidP="00317700">
      <w:pPr>
        <w:rPr>
          <w:rFonts w:cs="Times New Roman"/>
          <w:lang w:val="es-ES" w:eastAsia="es-CO"/>
        </w:rPr>
      </w:pPr>
    </w:p>
    <w:p w14:paraId="7D4C7BEB" w14:textId="561F2D35" w:rsidR="009B4D5F" w:rsidRPr="006317EF" w:rsidRDefault="00222DC4" w:rsidP="002E2C39">
      <w:pPr>
        <w:pStyle w:val="Ttulo1"/>
        <w:rPr>
          <w:lang w:val="es-ES"/>
        </w:rPr>
      </w:pPr>
      <w:r w:rsidRPr="006317EF">
        <w:rPr>
          <w:lang w:val="es-ES"/>
        </w:rPr>
        <w:t>Resultados</w:t>
      </w:r>
    </w:p>
    <w:p w14:paraId="70516DA9" w14:textId="57885F76" w:rsidR="00070A9E" w:rsidRPr="006317EF" w:rsidRDefault="00070A9E" w:rsidP="00070A9E">
      <w:pPr>
        <w:rPr>
          <w:rFonts w:cs="Times New Roman"/>
          <w:lang w:val="es-ES"/>
        </w:rPr>
      </w:pPr>
    </w:p>
    <w:p w14:paraId="18CA4C0D" w14:textId="4F978111" w:rsidR="00EF2D8D" w:rsidRPr="006317EF" w:rsidRDefault="00EF2D8D" w:rsidP="00070A9E">
      <w:pPr>
        <w:rPr>
          <w:rFonts w:cs="Times New Roman"/>
          <w:lang w:val="es-ES"/>
        </w:rPr>
      </w:pPr>
      <w:r w:rsidRPr="006317EF">
        <w:rPr>
          <w:rFonts w:cs="Times New Roman"/>
          <w:lang w:val="es-ES"/>
        </w:rPr>
        <w:t xml:space="preserve">A </w:t>
      </w:r>
      <w:r w:rsidR="00582106" w:rsidRPr="006317EF">
        <w:rPr>
          <w:rFonts w:cs="Times New Roman"/>
          <w:lang w:val="es-ES"/>
        </w:rPr>
        <w:t>continuación,</w:t>
      </w:r>
      <w:r w:rsidRPr="006317EF">
        <w:rPr>
          <w:rFonts w:cs="Times New Roman"/>
          <w:lang w:val="es-ES"/>
        </w:rPr>
        <w:t xml:space="preserve"> se presentan e interpretan los resultados obtenidos en los ensayos de fatiga y de relajación de tensiones residuales.</w:t>
      </w:r>
    </w:p>
    <w:p w14:paraId="65F5AC59" w14:textId="574B33E0" w:rsidR="00070A9E" w:rsidRPr="006317EF" w:rsidRDefault="00070A9E" w:rsidP="00070A9E">
      <w:pPr>
        <w:rPr>
          <w:rFonts w:cs="Times New Roman"/>
          <w:lang w:val="es-ES"/>
        </w:rPr>
      </w:pPr>
    </w:p>
    <w:p w14:paraId="1A809C62" w14:textId="3BE15270" w:rsidR="00222DC4" w:rsidRPr="006317EF" w:rsidRDefault="00222DC4" w:rsidP="00222DC4">
      <w:pPr>
        <w:pStyle w:val="Prrafodelista"/>
        <w:numPr>
          <w:ilvl w:val="0"/>
          <w:numId w:val="19"/>
        </w:numPr>
        <w:outlineLvl w:val="2"/>
        <w:rPr>
          <w:rFonts w:cs="Times New Roman"/>
          <w:b/>
          <w:vanish/>
          <w:color w:val="000000"/>
          <w:lang w:val="es-ES"/>
        </w:rPr>
      </w:pPr>
    </w:p>
    <w:p w14:paraId="2EC956AD" w14:textId="77777777" w:rsidR="00222DC4" w:rsidRPr="006317EF" w:rsidRDefault="00222DC4" w:rsidP="00222DC4">
      <w:pPr>
        <w:pStyle w:val="Prrafodelista"/>
        <w:numPr>
          <w:ilvl w:val="0"/>
          <w:numId w:val="19"/>
        </w:numPr>
        <w:outlineLvl w:val="2"/>
        <w:rPr>
          <w:rFonts w:cs="Times New Roman"/>
          <w:b/>
          <w:vanish/>
          <w:color w:val="000000"/>
          <w:lang w:val="es-ES"/>
        </w:rPr>
      </w:pPr>
    </w:p>
    <w:p w14:paraId="1CE7B77F" w14:textId="6A152CF6" w:rsidR="00486954" w:rsidRPr="006317EF" w:rsidRDefault="00486954" w:rsidP="00486954">
      <w:pPr>
        <w:pStyle w:val="Ttulo2"/>
        <w:rPr>
          <w:lang w:val="es-ES" w:eastAsia="es-CO"/>
        </w:rPr>
      </w:pPr>
      <w:r w:rsidRPr="006317EF">
        <w:rPr>
          <w:lang w:val="es-ES" w:eastAsia="es-CO"/>
        </w:rPr>
        <w:t>Resultados de resistencia a fatiga</w:t>
      </w:r>
    </w:p>
    <w:p w14:paraId="007738F0" w14:textId="3475EFA5" w:rsidR="00486954" w:rsidRPr="006317EF" w:rsidRDefault="00486954" w:rsidP="00486954">
      <w:pPr>
        <w:rPr>
          <w:rFonts w:cs="Times New Roman"/>
          <w:lang w:val="es-ES" w:eastAsia="es-CO"/>
        </w:rPr>
      </w:pPr>
    </w:p>
    <w:p w14:paraId="053FCF2C" w14:textId="4D14AE92" w:rsidR="008B0D10" w:rsidRPr="006317EF" w:rsidRDefault="008B0D10" w:rsidP="008B0D10">
      <w:pPr>
        <w:rPr>
          <w:rFonts w:cs="Times New Roman"/>
          <w:color w:val="000000" w:themeColor="text1"/>
          <w:lang w:val="es-ES" w:eastAsia="es-CO"/>
        </w:rPr>
      </w:pPr>
      <w:r w:rsidRPr="006317EF">
        <w:rPr>
          <w:rFonts w:cs="Times New Roman"/>
          <w:color w:val="000000" w:themeColor="text1"/>
          <w:lang w:val="es-ES" w:eastAsia="es-CO"/>
        </w:rPr>
        <w:t xml:space="preserve">Las curvas S-N obtenidas para las tres variantes en ambos casos de fatiga, flexión </w:t>
      </w:r>
      <w:r w:rsidR="00D95AD2" w:rsidRPr="006317EF">
        <w:rPr>
          <w:rFonts w:cs="Times New Roman"/>
          <w:color w:val="000000" w:themeColor="text1"/>
          <w:lang w:val="es-ES" w:eastAsia="es-CO"/>
        </w:rPr>
        <w:t>rotativa</w:t>
      </w:r>
      <w:r w:rsidRPr="006317EF">
        <w:rPr>
          <w:rFonts w:cs="Times New Roman"/>
          <w:color w:val="000000" w:themeColor="text1"/>
          <w:lang w:val="es-ES" w:eastAsia="es-CO"/>
        </w:rPr>
        <w:t xml:space="preserve"> y axial, aparecen representadas </w:t>
      </w:r>
      <w:r w:rsidRPr="008957FB">
        <w:rPr>
          <w:rFonts w:cs="Times New Roman"/>
          <w:color w:val="000000" w:themeColor="text1"/>
          <w:lang w:val="es-ES" w:eastAsia="es-CO"/>
        </w:rPr>
        <w:t>en la F</w:t>
      </w:r>
      <w:r w:rsidR="00726CCE" w:rsidRPr="008957FB">
        <w:rPr>
          <w:rFonts w:cs="Times New Roman"/>
          <w:color w:val="000000" w:themeColor="text1"/>
          <w:lang w:val="es-ES" w:eastAsia="es-CO"/>
        </w:rPr>
        <w:t>igura</w:t>
      </w:r>
      <w:r w:rsidRPr="008957FB">
        <w:rPr>
          <w:rFonts w:cs="Times New Roman"/>
          <w:color w:val="000000" w:themeColor="text1"/>
          <w:lang w:val="es-ES" w:eastAsia="es-CO"/>
        </w:rPr>
        <w:t xml:space="preserve"> </w:t>
      </w:r>
      <w:r w:rsidR="00726CCE" w:rsidRPr="008957FB">
        <w:rPr>
          <w:rFonts w:cs="Times New Roman"/>
          <w:color w:val="000000" w:themeColor="text1"/>
          <w:lang w:val="es-ES" w:eastAsia="es-CO"/>
        </w:rPr>
        <w:t>4</w:t>
      </w:r>
      <w:r w:rsidRPr="008957FB">
        <w:rPr>
          <w:rFonts w:cs="Times New Roman"/>
          <w:color w:val="000000" w:themeColor="text1"/>
          <w:lang w:val="es-ES" w:eastAsia="es-CO"/>
        </w:rPr>
        <w:t>.</w:t>
      </w:r>
      <w:r w:rsidRPr="006317EF">
        <w:rPr>
          <w:rFonts w:cs="Times New Roman"/>
          <w:color w:val="000000" w:themeColor="text1"/>
          <w:lang w:val="es-ES" w:eastAsia="es-CO"/>
        </w:rPr>
        <w:t xml:space="preserve"> </w:t>
      </w:r>
    </w:p>
    <w:p w14:paraId="1E85DECA" w14:textId="77777777" w:rsidR="00B62772" w:rsidRDefault="00B62772" w:rsidP="008B0D10">
      <w:pPr>
        <w:rPr>
          <w:rFonts w:cs="Times New Roman"/>
          <w:color w:val="000000" w:themeColor="text1"/>
          <w:lang w:val="es-ES" w:eastAsia="es-CO"/>
        </w:rPr>
      </w:pPr>
    </w:p>
    <w:p w14:paraId="28F9163B" w14:textId="22BBED28" w:rsidR="008B0D10" w:rsidRPr="006317EF" w:rsidRDefault="008B0D10" w:rsidP="008B0D10">
      <w:pPr>
        <w:rPr>
          <w:rFonts w:cs="Times New Roman"/>
          <w:color w:val="000000" w:themeColor="text1"/>
          <w:lang w:val="es-ES" w:eastAsia="es-CO"/>
        </w:rPr>
      </w:pPr>
      <w:r w:rsidRPr="006317EF">
        <w:rPr>
          <w:rFonts w:cs="Times New Roman"/>
          <w:color w:val="000000" w:themeColor="text1"/>
          <w:lang w:val="es-ES" w:eastAsia="es-CO"/>
        </w:rPr>
        <w:t xml:space="preserve">Tal y como se esperaba, la variante mecanizada proporciona la menor resistencia a fatiga, tanto de flexión </w:t>
      </w:r>
      <w:r w:rsidR="00D95AD2" w:rsidRPr="006317EF">
        <w:rPr>
          <w:rFonts w:cs="Times New Roman"/>
          <w:color w:val="000000" w:themeColor="text1"/>
          <w:lang w:val="es-ES" w:eastAsia="es-CO"/>
        </w:rPr>
        <w:t>rotativa</w:t>
      </w:r>
      <w:r w:rsidRPr="006317EF">
        <w:rPr>
          <w:rFonts w:cs="Times New Roman"/>
          <w:color w:val="000000" w:themeColor="text1"/>
          <w:lang w:val="es-ES" w:eastAsia="es-CO"/>
        </w:rPr>
        <w:t xml:space="preserve"> como axial, en comparación con las otras dos </w:t>
      </w:r>
      <w:r w:rsidR="0044053C" w:rsidRPr="006317EF">
        <w:rPr>
          <w:rFonts w:cs="Times New Roman"/>
          <w:color w:val="000000" w:themeColor="text1"/>
          <w:lang w:val="es-ES" w:eastAsia="es-CO"/>
        </w:rPr>
        <w:t>variantes</w:t>
      </w:r>
      <w:r w:rsidRPr="006317EF">
        <w:rPr>
          <w:rFonts w:cs="Times New Roman"/>
          <w:color w:val="000000" w:themeColor="text1"/>
          <w:lang w:val="es-ES" w:eastAsia="es-CO"/>
        </w:rPr>
        <w:t xml:space="preserve">. La variante con shot-peening presenta el </w:t>
      </w:r>
      <w:r w:rsidR="0044053C" w:rsidRPr="006317EF">
        <w:rPr>
          <w:rFonts w:cs="Times New Roman"/>
          <w:color w:val="000000" w:themeColor="text1"/>
          <w:lang w:val="es-ES" w:eastAsia="es-CO"/>
        </w:rPr>
        <w:t>límite</w:t>
      </w:r>
      <w:r w:rsidRPr="006317EF">
        <w:rPr>
          <w:rFonts w:cs="Times New Roman"/>
          <w:color w:val="000000" w:themeColor="text1"/>
          <w:lang w:val="es-ES" w:eastAsia="es-CO"/>
        </w:rPr>
        <w:t xml:space="preserve"> de fatiga axial de mayor magnitud, por encima incluso que la variante pulida. Sin embargo, en flexión </w:t>
      </w:r>
      <w:r w:rsidR="00D95AD2" w:rsidRPr="006317EF">
        <w:rPr>
          <w:rFonts w:cs="Times New Roman"/>
          <w:color w:val="000000" w:themeColor="text1"/>
          <w:lang w:val="es-ES" w:eastAsia="es-CO"/>
        </w:rPr>
        <w:t>rotativa</w:t>
      </w:r>
      <w:r w:rsidRPr="006317EF">
        <w:rPr>
          <w:rFonts w:cs="Times New Roman"/>
          <w:color w:val="000000" w:themeColor="text1"/>
          <w:lang w:val="es-ES" w:eastAsia="es-CO"/>
        </w:rPr>
        <w:t xml:space="preserve"> las curvas S-N de ambas variantes</w:t>
      </w:r>
      <w:r w:rsidR="00544636" w:rsidRPr="006317EF">
        <w:rPr>
          <w:rFonts w:cs="Times New Roman"/>
          <w:color w:val="000000" w:themeColor="text1"/>
          <w:lang w:val="es-ES" w:eastAsia="es-CO"/>
        </w:rPr>
        <w:t>, pulida y con shot-peening,</w:t>
      </w:r>
      <w:r w:rsidRPr="006317EF">
        <w:rPr>
          <w:rFonts w:cs="Times New Roman"/>
          <w:color w:val="000000" w:themeColor="text1"/>
          <w:lang w:val="es-ES" w:eastAsia="es-CO"/>
        </w:rPr>
        <w:t xml:space="preserve"> son prácticamente coincidentes.</w:t>
      </w:r>
    </w:p>
    <w:p w14:paraId="76D69E1C" w14:textId="6BC3E4AE" w:rsidR="008B0D10" w:rsidRPr="006317EF" w:rsidRDefault="008B0D10" w:rsidP="008B0D10">
      <w:pPr>
        <w:rPr>
          <w:rFonts w:cs="Times New Roman"/>
          <w:color w:val="000000" w:themeColor="text1"/>
          <w:lang w:val="es-ES" w:eastAsia="es-CO"/>
        </w:rPr>
      </w:pPr>
    </w:p>
    <w:p w14:paraId="227C9FB8" w14:textId="5AF74906" w:rsidR="008B0D10" w:rsidRPr="006317EF" w:rsidRDefault="00A72D47" w:rsidP="008B0D10">
      <w:pPr>
        <w:rPr>
          <w:rFonts w:cs="Times New Roman"/>
          <w:color w:val="000000" w:themeColor="text1"/>
          <w:lang w:val="es-ES" w:eastAsia="es-CO"/>
        </w:rPr>
      </w:pPr>
      <w:r w:rsidRPr="006317EF">
        <w:rPr>
          <w:rFonts w:cs="Times New Roman"/>
          <w:color w:val="000000" w:themeColor="text1"/>
          <w:lang w:val="es-ES" w:eastAsia="es-CO"/>
        </w:rPr>
        <w:t>Los</w:t>
      </w:r>
      <w:r w:rsidR="008B0D10" w:rsidRPr="006317EF">
        <w:rPr>
          <w:rFonts w:cs="Times New Roman"/>
          <w:color w:val="000000" w:themeColor="text1"/>
          <w:lang w:val="es-ES" w:eastAsia="es-CO"/>
        </w:rPr>
        <w:t xml:space="preserve"> coeficiente</w:t>
      </w:r>
      <w:r w:rsidRPr="006317EF">
        <w:rPr>
          <w:rFonts w:cs="Times New Roman"/>
          <w:color w:val="000000" w:themeColor="text1"/>
          <w:lang w:val="es-ES" w:eastAsia="es-CO"/>
        </w:rPr>
        <w:t>s</w:t>
      </w:r>
      <w:r w:rsidR="008B0D10" w:rsidRPr="006317EF">
        <w:rPr>
          <w:rFonts w:cs="Times New Roman"/>
          <w:color w:val="000000" w:themeColor="text1"/>
          <w:lang w:val="es-ES" w:eastAsia="es-CO"/>
        </w:rPr>
        <w:t xml:space="preserve"> de mejora del límite de fatiga de la variante</w:t>
      </w:r>
      <w:r w:rsidRPr="006317EF">
        <w:rPr>
          <w:rFonts w:cs="Times New Roman"/>
          <w:color w:val="000000" w:themeColor="text1"/>
          <w:lang w:val="es-ES" w:eastAsia="es-CO"/>
        </w:rPr>
        <w:t>s</w:t>
      </w:r>
      <w:r w:rsidR="008B0D10" w:rsidRPr="006317EF">
        <w:rPr>
          <w:rFonts w:cs="Times New Roman"/>
          <w:color w:val="000000" w:themeColor="text1"/>
          <w:lang w:val="es-ES" w:eastAsia="es-CO"/>
        </w:rPr>
        <w:t xml:space="preserve"> pulida y con shot-peening</w:t>
      </w:r>
      <w:r w:rsidRPr="006317EF">
        <w:rPr>
          <w:rFonts w:cs="Times New Roman"/>
          <w:color w:val="000000" w:themeColor="text1"/>
          <w:lang w:val="es-ES" w:eastAsia="es-CO"/>
        </w:rPr>
        <w:t>,</w:t>
      </w:r>
      <w:r w:rsidR="008B0D10" w:rsidRPr="006317EF">
        <w:rPr>
          <w:rFonts w:cs="Times New Roman"/>
          <w:color w:val="000000" w:themeColor="text1"/>
          <w:lang w:val="es-ES" w:eastAsia="es-CO"/>
        </w:rPr>
        <w:t xml:space="preserve"> respecto al de la variante mecanizada</w:t>
      </w:r>
      <w:r w:rsidRPr="006317EF">
        <w:rPr>
          <w:rFonts w:cs="Times New Roman"/>
          <w:color w:val="000000" w:themeColor="text1"/>
          <w:lang w:val="es-ES" w:eastAsia="es-CO"/>
        </w:rPr>
        <w:t>,</w:t>
      </w:r>
      <w:r w:rsidR="008B0D10" w:rsidRPr="006317EF">
        <w:rPr>
          <w:rFonts w:cs="Times New Roman"/>
          <w:color w:val="000000" w:themeColor="text1"/>
          <w:lang w:val="es-ES" w:eastAsia="es-CO"/>
        </w:rPr>
        <w:t xml:space="preserve"> se presenta en la </w:t>
      </w:r>
      <w:r w:rsidRPr="008957FB">
        <w:rPr>
          <w:rFonts w:cs="Times New Roman"/>
          <w:color w:val="000000" w:themeColor="text1"/>
          <w:lang w:val="es-ES" w:eastAsia="es-CO"/>
        </w:rPr>
        <w:t>T</w:t>
      </w:r>
      <w:r w:rsidR="008B0D10" w:rsidRPr="008957FB">
        <w:rPr>
          <w:rFonts w:cs="Times New Roman"/>
          <w:color w:val="000000" w:themeColor="text1"/>
          <w:lang w:val="es-ES" w:eastAsia="es-CO"/>
        </w:rPr>
        <w:t xml:space="preserve">abla </w:t>
      </w:r>
      <w:r w:rsidRPr="008957FB">
        <w:rPr>
          <w:rFonts w:cs="Times New Roman"/>
          <w:color w:val="000000" w:themeColor="text1"/>
          <w:lang w:val="es-ES" w:eastAsia="es-CO"/>
        </w:rPr>
        <w:t>4</w:t>
      </w:r>
      <w:r w:rsidR="008B0D10" w:rsidRPr="008957FB">
        <w:rPr>
          <w:rFonts w:cs="Times New Roman"/>
          <w:color w:val="000000" w:themeColor="text1"/>
          <w:lang w:val="es-ES" w:eastAsia="es-CO"/>
        </w:rPr>
        <w:t>.</w:t>
      </w:r>
      <w:r w:rsidR="008B0D10" w:rsidRPr="006317EF">
        <w:rPr>
          <w:rFonts w:cs="Times New Roman"/>
          <w:color w:val="000000" w:themeColor="text1"/>
          <w:lang w:val="es-ES" w:eastAsia="es-CO"/>
        </w:rPr>
        <w:t xml:space="preserve"> </w:t>
      </w:r>
      <w:r w:rsidR="00931C9D" w:rsidRPr="006317EF">
        <w:rPr>
          <w:rFonts w:cs="Times New Roman"/>
          <w:color w:val="000000" w:themeColor="text1"/>
          <w:lang w:val="es-ES" w:eastAsia="es-CO"/>
        </w:rPr>
        <w:t>Se observa que se produce un</w:t>
      </w:r>
      <w:r w:rsidR="00C05733" w:rsidRPr="006317EF">
        <w:rPr>
          <w:rFonts w:cs="Times New Roman"/>
          <w:color w:val="000000" w:themeColor="text1"/>
          <w:lang w:val="es-ES" w:eastAsia="es-CO"/>
        </w:rPr>
        <w:t xml:space="preserve"> mayor aumento de la resistencia a fatiga en el caso de flexión </w:t>
      </w:r>
      <w:r w:rsidR="00D95AD2" w:rsidRPr="006317EF">
        <w:rPr>
          <w:rFonts w:cs="Times New Roman"/>
          <w:color w:val="000000" w:themeColor="text1"/>
          <w:lang w:val="es-ES" w:eastAsia="es-CO"/>
        </w:rPr>
        <w:t>rotativa</w:t>
      </w:r>
      <w:r w:rsidR="00C05733" w:rsidRPr="006317EF">
        <w:rPr>
          <w:rFonts w:cs="Times New Roman"/>
          <w:color w:val="000000" w:themeColor="text1"/>
          <w:lang w:val="es-ES" w:eastAsia="es-CO"/>
        </w:rPr>
        <w:t>.</w:t>
      </w:r>
    </w:p>
    <w:p w14:paraId="190258FD" w14:textId="77777777" w:rsidR="00C05733" w:rsidRPr="006317EF" w:rsidRDefault="00C05733" w:rsidP="008B0D10">
      <w:pPr>
        <w:rPr>
          <w:rFonts w:cs="Times New Roman"/>
          <w:color w:val="000000" w:themeColor="text1"/>
          <w:lang w:val="es-ES" w:eastAsia="es-CO"/>
        </w:rPr>
      </w:pPr>
    </w:p>
    <w:p w14:paraId="3A1F6D04" w14:textId="461BB58E" w:rsidR="005A319F" w:rsidRPr="006317EF" w:rsidRDefault="005A319F" w:rsidP="005A319F">
      <w:pPr>
        <w:rPr>
          <w:rFonts w:cs="Times New Roman"/>
          <w:lang w:val="es-ES"/>
        </w:rPr>
      </w:pPr>
      <w:r w:rsidRPr="008957FB">
        <w:rPr>
          <w:rFonts w:cs="Times New Roman"/>
          <w:lang w:val="es-ES"/>
        </w:rPr>
        <w:t xml:space="preserve">Tabla </w:t>
      </w:r>
      <w:r w:rsidR="004A4F83" w:rsidRPr="008957FB">
        <w:rPr>
          <w:rFonts w:cs="Times New Roman"/>
          <w:lang w:val="es-ES"/>
        </w:rPr>
        <w:t>4</w:t>
      </w:r>
      <w:r w:rsidRPr="008957FB">
        <w:rPr>
          <w:rFonts w:cs="Times New Roman"/>
          <w:lang w:val="es-ES"/>
        </w:rPr>
        <w:t xml:space="preserve">. </w:t>
      </w:r>
      <w:r w:rsidRPr="008957FB">
        <w:rPr>
          <w:rFonts w:cs="Times New Roman"/>
          <w:color w:val="000000" w:themeColor="text1"/>
          <w:lang w:val="es-ES" w:eastAsia="es-CO"/>
        </w:rPr>
        <w:t>Coeficientes</w:t>
      </w:r>
      <w:r w:rsidRPr="006317EF">
        <w:rPr>
          <w:rFonts w:cs="Times New Roman"/>
          <w:color w:val="000000" w:themeColor="text1"/>
          <w:lang w:val="es-ES" w:eastAsia="es-CO"/>
        </w:rPr>
        <w:t xml:space="preserve"> de mejora de fatiga.</w:t>
      </w:r>
    </w:p>
    <w:p w14:paraId="22081FF3" w14:textId="72BC8634" w:rsidR="008B0D10" w:rsidRPr="006317EF" w:rsidRDefault="008B0D10" w:rsidP="008B0D10">
      <w:pPr>
        <w:rPr>
          <w:rFonts w:cs="Times New Roman"/>
          <w:color w:val="000000" w:themeColor="text1"/>
          <w:lang w:val="es-ES" w:eastAsia="es-CO"/>
        </w:rPr>
      </w:pPr>
    </w:p>
    <w:tbl>
      <w:tblPr>
        <w:tblStyle w:val="Tablaconcuadrcula"/>
        <w:tblW w:w="0" w:type="auto"/>
        <w:tblLook w:val="04A0" w:firstRow="1" w:lastRow="0" w:firstColumn="1" w:lastColumn="0" w:noHBand="0" w:noVBand="1"/>
      </w:tblPr>
      <w:tblGrid>
        <w:gridCol w:w="1555"/>
        <w:gridCol w:w="1701"/>
        <w:gridCol w:w="1101"/>
      </w:tblGrid>
      <w:tr w:rsidR="00167E8B" w:rsidRPr="006317EF" w14:paraId="68433FE6" w14:textId="77777777" w:rsidTr="00121679">
        <w:tc>
          <w:tcPr>
            <w:tcW w:w="1555" w:type="dxa"/>
            <w:tcBorders>
              <w:left w:val="single" w:sz="4" w:space="0" w:color="auto"/>
              <w:right w:val="single" w:sz="4" w:space="0" w:color="auto"/>
            </w:tcBorders>
          </w:tcPr>
          <w:p w14:paraId="323A1770" w14:textId="2B8E979D" w:rsidR="008B0D10" w:rsidRPr="006317EF" w:rsidRDefault="008B0D10" w:rsidP="00121679">
            <w:pPr>
              <w:jc w:val="left"/>
              <w:rPr>
                <w:rFonts w:cs="Times New Roman"/>
                <w:b/>
                <w:bCs/>
                <w:color w:val="000000" w:themeColor="text1"/>
                <w:lang w:val="es-ES" w:eastAsia="es-CO"/>
              </w:rPr>
            </w:pPr>
            <w:r w:rsidRPr="006317EF">
              <w:rPr>
                <w:rFonts w:cs="Times New Roman"/>
                <w:b/>
                <w:bCs/>
                <w:color w:val="000000" w:themeColor="text1"/>
                <w:lang w:val="es-ES" w:eastAsia="es-CO"/>
              </w:rPr>
              <w:t>Variante</w:t>
            </w:r>
          </w:p>
        </w:tc>
        <w:tc>
          <w:tcPr>
            <w:tcW w:w="1701" w:type="dxa"/>
            <w:tcBorders>
              <w:left w:val="single" w:sz="4" w:space="0" w:color="auto"/>
              <w:right w:val="single" w:sz="4" w:space="0" w:color="auto"/>
            </w:tcBorders>
          </w:tcPr>
          <w:p w14:paraId="79A1FA14" w14:textId="6D7CE3C7" w:rsidR="008B0D10" w:rsidRPr="006317EF" w:rsidRDefault="008B0D10" w:rsidP="00167E8B">
            <w:pPr>
              <w:jc w:val="center"/>
              <w:rPr>
                <w:rFonts w:cs="Times New Roman"/>
                <w:b/>
                <w:bCs/>
                <w:color w:val="000000" w:themeColor="text1"/>
                <w:lang w:val="es-ES" w:eastAsia="es-CO"/>
              </w:rPr>
            </w:pPr>
            <w:r w:rsidRPr="006317EF">
              <w:rPr>
                <w:rFonts w:cs="Times New Roman"/>
                <w:b/>
                <w:bCs/>
                <w:color w:val="000000" w:themeColor="text1"/>
                <w:lang w:val="es-ES" w:eastAsia="es-CO"/>
              </w:rPr>
              <w:t xml:space="preserve">Flexión </w:t>
            </w:r>
            <w:r w:rsidR="00D95AD2" w:rsidRPr="006317EF">
              <w:rPr>
                <w:rFonts w:cs="Times New Roman"/>
                <w:b/>
                <w:bCs/>
                <w:color w:val="000000" w:themeColor="text1"/>
                <w:lang w:val="es-ES" w:eastAsia="es-CO"/>
              </w:rPr>
              <w:t>rotativa</w:t>
            </w:r>
          </w:p>
        </w:tc>
        <w:tc>
          <w:tcPr>
            <w:tcW w:w="1101" w:type="dxa"/>
            <w:tcBorders>
              <w:left w:val="single" w:sz="4" w:space="0" w:color="auto"/>
              <w:right w:val="single" w:sz="4" w:space="0" w:color="auto"/>
            </w:tcBorders>
          </w:tcPr>
          <w:p w14:paraId="5603BBAA" w14:textId="082FFCFA" w:rsidR="008B0D10" w:rsidRPr="006317EF" w:rsidRDefault="008B0D10" w:rsidP="00167E8B">
            <w:pPr>
              <w:jc w:val="center"/>
              <w:rPr>
                <w:rFonts w:cs="Times New Roman"/>
                <w:b/>
                <w:bCs/>
                <w:color w:val="000000" w:themeColor="text1"/>
                <w:lang w:val="es-ES" w:eastAsia="es-CO"/>
              </w:rPr>
            </w:pPr>
            <w:r w:rsidRPr="006317EF">
              <w:rPr>
                <w:rFonts w:cs="Times New Roman"/>
                <w:b/>
                <w:bCs/>
                <w:color w:val="000000" w:themeColor="text1"/>
                <w:lang w:val="es-ES" w:eastAsia="es-CO"/>
              </w:rPr>
              <w:t>Axial</w:t>
            </w:r>
          </w:p>
        </w:tc>
      </w:tr>
      <w:tr w:rsidR="00167E8B" w:rsidRPr="006317EF" w14:paraId="580DD332" w14:textId="77777777" w:rsidTr="00121679">
        <w:tc>
          <w:tcPr>
            <w:tcW w:w="1555" w:type="dxa"/>
            <w:tcBorders>
              <w:left w:val="single" w:sz="4" w:space="0" w:color="auto"/>
              <w:right w:val="single" w:sz="4" w:space="0" w:color="auto"/>
            </w:tcBorders>
          </w:tcPr>
          <w:p w14:paraId="76F73DE8" w14:textId="247933E4" w:rsidR="008B0D10" w:rsidRPr="006317EF" w:rsidRDefault="008B0D10" w:rsidP="00121679">
            <w:pPr>
              <w:jc w:val="left"/>
              <w:rPr>
                <w:rFonts w:cs="Times New Roman"/>
                <w:color w:val="000000" w:themeColor="text1"/>
                <w:lang w:val="es-ES" w:eastAsia="es-CO"/>
              </w:rPr>
            </w:pPr>
            <w:r w:rsidRPr="006317EF">
              <w:rPr>
                <w:rFonts w:cs="Times New Roman"/>
                <w:color w:val="000000" w:themeColor="text1"/>
                <w:lang w:val="es-ES" w:eastAsia="es-CO"/>
              </w:rPr>
              <w:t>Pulida a espejo</w:t>
            </w:r>
          </w:p>
        </w:tc>
        <w:tc>
          <w:tcPr>
            <w:tcW w:w="1701" w:type="dxa"/>
            <w:tcBorders>
              <w:left w:val="single" w:sz="4" w:space="0" w:color="auto"/>
              <w:right w:val="single" w:sz="4" w:space="0" w:color="auto"/>
            </w:tcBorders>
          </w:tcPr>
          <w:p w14:paraId="060EE7F1" w14:textId="5B643CD9" w:rsidR="008B0D10" w:rsidRPr="006317EF" w:rsidRDefault="000708AE" w:rsidP="00167E8B">
            <w:pPr>
              <w:jc w:val="center"/>
              <w:rPr>
                <w:rFonts w:cs="Times New Roman"/>
                <w:color w:val="000000" w:themeColor="text1"/>
                <w:lang w:val="es-ES" w:eastAsia="es-CO"/>
              </w:rPr>
            </w:pPr>
            <w:r w:rsidRPr="006317EF">
              <w:rPr>
                <w:rFonts w:cs="Times New Roman"/>
                <w:color w:val="000000" w:themeColor="text1"/>
                <w:lang w:val="es-ES" w:eastAsia="es-CO"/>
              </w:rPr>
              <w:t>1</w:t>
            </w:r>
            <w:r w:rsidR="00167E8B" w:rsidRPr="006317EF">
              <w:rPr>
                <w:rFonts w:cs="Times New Roman"/>
                <w:color w:val="000000" w:themeColor="text1"/>
                <w:lang w:val="es-ES" w:eastAsia="es-CO"/>
              </w:rPr>
              <w:t>,</w:t>
            </w:r>
            <w:r w:rsidRPr="006317EF">
              <w:rPr>
                <w:rFonts w:cs="Times New Roman"/>
                <w:color w:val="000000" w:themeColor="text1"/>
                <w:lang w:val="es-ES" w:eastAsia="es-CO"/>
              </w:rPr>
              <w:t>3</w:t>
            </w:r>
            <w:r w:rsidR="00340C21" w:rsidRPr="006317EF">
              <w:rPr>
                <w:rFonts w:cs="Times New Roman"/>
                <w:color w:val="000000" w:themeColor="text1"/>
                <w:lang w:val="es-ES" w:eastAsia="es-CO"/>
              </w:rPr>
              <w:t>9</w:t>
            </w:r>
          </w:p>
        </w:tc>
        <w:tc>
          <w:tcPr>
            <w:tcW w:w="1101" w:type="dxa"/>
            <w:tcBorders>
              <w:left w:val="single" w:sz="4" w:space="0" w:color="auto"/>
              <w:right w:val="single" w:sz="4" w:space="0" w:color="auto"/>
            </w:tcBorders>
          </w:tcPr>
          <w:p w14:paraId="04E4C95E" w14:textId="51420C43" w:rsidR="008B0D10" w:rsidRPr="006317EF" w:rsidRDefault="00167E8B" w:rsidP="00167E8B">
            <w:pPr>
              <w:jc w:val="center"/>
              <w:rPr>
                <w:rFonts w:cs="Times New Roman"/>
                <w:color w:val="000000" w:themeColor="text1"/>
                <w:lang w:val="es-ES" w:eastAsia="es-CO"/>
              </w:rPr>
            </w:pPr>
            <w:r w:rsidRPr="006317EF">
              <w:rPr>
                <w:rFonts w:cs="Times New Roman"/>
                <w:color w:val="000000" w:themeColor="text1"/>
                <w:lang w:val="es-ES" w:eastAsia="es-CO"/>
              </w:rPr>
              <w:t>1,27</w:t>
            </w:r>
          </w:p>
        </w:tc>
      </w:tr>
      <w:tr w:rsidR="00167E8B" w:rsidRPr="006317EF" w14:paraId="4A0FB0D5" w14:textId="77777777" w:rsidTr="00121679">
        <w:tc>
          <w:tcPr>
            <w:tcW w:w="1555" w:type="dxa"/>
            <w:tcBorders>
              <w:left w:val="single" w:sz="4" w:space="0" w:color="auto"/>
              <w:right w:val="single" w:sz="4" w:space="0" w:color="auto"/>
            </w:tcBorders>
          </w:tcPr>
          <w:p w14:paraId="256BF9E9" w14:textId="77777777" w:rsidR="008B0D10" w:rsidRPr="006317EF" w:rsidRDefault="008B0D10" w:rsidP="00121679">
            <w:pPr>
              <w:jc w:val="left"/>
              <w:rPr>
                <w:rFonts w:cs="Times New Roman"/>
                <w:color w:val="000000" w:themeColor="text1"/>
                <w:lang w:val="es-ES" w:eastAsia="es-CO"/>
              </w:rPr>
            </w:pPr>
            <w:r w:rsidRPr="006317EF">
              <w:rPr>
                <w:rFonts w:cs="Times New Roman"/>
                <w:color w:val="000000" w:themeColor="text1"/>
                <w:lang w:val="es-ES" w:eastAsia="es-CO"/>
              </w:rPr>
              <w:t>Shot-peening</w:t>
            </w:r>
          </w:p>
        </w:tc>
        <w:tc>
          <w:tcPr>
            <w:tcW w:w="1701" w:type="dxa"/>
            <w:tcBorders>
              <w:left w:val="single" w:sz="4" w:space="0" w:color="auto"/>
              <w:right w:val="single" w:sz="4" w:space="0" w:color="auto"/>
            </w:tcBorders>
          </w:tcPr>
          <w:p w14:paraId="3A5F23D4" w14:textId="3EA5C25C" w:rsidR="008B0D10" w:rsidRPr="006317EF" w:rsidRDefault="00340C21" w:rsidP="00167E8B">
            <w:pPr>
              <w:jc w:val="center"/>
              <w:rPr>
                <w:rFonts w:cs="Times New Roman"/>
                <w:color w:val="000000" w:themeColor="text1"/>
                <w:lang w:val="es-ES" w:eastAsia="es-CO"/>
              </w:rPr>
            </w:pPr>
            <w:r w:rsidRPr="006317EF">
              <w:rPr>
                <w:rFonts w:cs="Times New Roman"/>
                <w:color w:val="000000" w:themeColor="text1"/>
                <w:lang w:val="es-ES" w:eastAsia="es-CO"/>
              </w:rPr>
              <w:t>1</w:t>
            </w:r>
            <w:r w:rsidR="00167E8B" w:rsidRPr="006317EF">
              <w:rPr>
                <w:rFonts w:cs="Times New Roman"/>
                <w:color w:val="000000" w:themeColor="text1"/>
                <w:lang w:val="es-ES" w:eastAsia="es-CO"/>
              </w:rPr>
              <w:t>,</w:t>
            </w:r>
            <w:r w:rsidRPr="006317EF">
              <w:rPr>
                <w:rFonts w:cs="Times New Roman"/>
                <w:color w:val="000000" w:themeColor="text1"/>
                <w:lang w:val="es-ES" w:eastAsia="es-CO"/>
              </w:rPr>
              <w:t>39</w:t>
            </w:r>
          </w:p>
        </w:tc>
        <w:tc>
          <w:tcPr>
            <w:tcW w:w="1101" w:type="dxa"/>
            <w:tcBorders>
              <w:left w:val="single" w:sz="4" w:space="0" w:color="auto"/>
              <w:right w:val="single" w:sz="4" w:space="0" w:color="auto"/>
            </w:tcBorders>
          </w:tcPr>
          <w:p w14:paraId="6EEE6117" w14:textId="7FC64A94" w:rsidR="008B0D10" w:rsidRPr="006317EF" w:rsidRDefault="00340C21" w:rsidP="00167E8B">
            <w:pPr>
              <w:jc w:val="center"/>
              <w:rPr>
                <w:rFonts w:cs="Times New Roman"/>
                <w:color w:val="000000" w:themeColor="text1"/>
                <w:lang w:val="es-ES" w:eastAsia="es-CO"/>
              </w:rPr>
            </w:pPr>
            <w:r w:rsidRPr="006317EF">
              <w:rPr>
                <w:rFonts w:cs="Times New Roman"/>
                <w:color w:val="000000" w:themeColor="text1"/>
                <w:lang w:val="es-ES" w:eastAsia="es-CO"/>
              </w:rPr>
              <w:t>1,31</w:t>
            </w:r>
          </w:p>
        </w:tc>
      </w:tr>
    </w:tbl>
    <w:p w14:paraId="56FFB06C" w14:textId="4D4ED13C" w:rsidR="008B0D10" w:rsidRPr="006317EF" w:rsidRDefault="008B0D10" w:rsidP="008B0D10">
      <w:pPr>
        <w:rPr>
          <w:rFonts w:cs="Times New Roman"/>
          <w:color w:val="000000" w:themeColor="text1"/>
          <w:lang w:val="es-ES" w:eastAsia="es-CO"/>
        </w:rPr>
      </w:pPr>
    </w:p>
    <w:p w14:paraId="089B461C" w14:textId="77777777" w:rsidR="00C05733" w:rsidRPr="006317EF" w:rsidRDefault="00C05733" w:rsidP="004A4F83">
      <w:pPr>
        <w:rPr>
          <w:rFonts w:cs="Times New Roman"/>
          <w:color w:val="000000" w:themeColor="text1"/>
          <w:lang w:val="es-ES" w:eastAsia="es-CO"/>
        </w:rPr>
      </w:pPr>
    </w:p>
    <w:p w14:paraId="2A1FFF4B" w14:textId="37902EFB" w:rsidR="008B0D10" w:rsidRPr="006317EF" w:rsidRDefault="008B0D10" w:rsidP="008B0D10">
      <w:pPr>
        <w:rPr>
          <w:rFonts w:cs="Times New Roman"/>
          <w:color w:val="000000" w:themeColor="text1"/>
          <w:lang w:val="es-ES" w:eastAsia="es-CO"/>
        </w:rPr>
      </w:pPr>
      <w:r w:rsidRPr="006317EF">
        <w:rPr>
          <w:rFonts w:cs="Times New Roman"/>
          <w:color w:val="000000" w:themeColor="text1"/>
          <w:lang w:val="es-ES" w:eastAsia="es-CO"/>
        </w:rPr>
        <w:t xml:space="preserve">El incremento de la resistencia a fatiga de la variante pulida </w:t>
      </w:r>
      <w:r w:rsidR="001464AA" w:rsidRPr="006317EF">
        <w:rPr>
          <w:rFonts w:cs="Times New Roman"/>
          <w:color w:val="000000" w:themeColor="text1"/>
          <w:lang w:val="es-ES" w:eastAsia="es-CO"/>
        </w:rPr>
        <w:t xml:space="preserve">a </w:t>
      </w:r>
      <w:r w:rsidRPr="006317EF">
        <w:rPr>
          <w:rFonts w:cs="Times New Roman"/>
          <w:color w:val="000000" w:themeColor="text1"/>
          <w:lang w:val="es-ES" w:eastAsia="es-CO"/>
        </w:rPr>
        <w:t>espejo</w:t>
      </w:r>
      <w:r w:rsidR="001464AA" w:rsidRPr="006317EF">
        <w:rPr>
          <w:rFonts w:cs="Times New Roman"/>
          <w:color w:val="000000" w:themeColor="text1"/>
          <w:lang w:val="es-ES" w:eastAsia="es-CO"/>
        </w:rPr>
        <w:t>,</w:t>
      </w:r>
      <w:r w:rsidRPr="006317EF">
        <w:rPr>
          <w:rFonts w:cs="Times New Roman"/>
          <w:color w:val="000000" w:themeColor="text1"/>
          <w:lang w:val="es-ES" w:eastAsia="es-CO"/>
        </w:rPr>
        <w:t xml:space="preserve"> respecto a la variante mecanizada</w:t>
      </w:r>
      <w:r w:rsidR="001464AA" w:rsidRPr="006317EF">
        <w:rPr>
          <w:rFonts w:cs="Times New Roman"/>
          <w:color w:val="000000" w:themeColor="text1"/>
          <w:lang w:val="es-ES" w:eastAsia="es-CO"/>
        </w:rPr>
        <w:t>,</w:t>
      </w:r>
      <w:r w:rsidRPr="006317EF">
        <w:rPr>
          <w:rFonts w:cs="Times New Roman"/>
          <w:color w:val="000000" w:themeColor="text1"/>
          <w:lang w:val="es-ES" w:eastAsia="es-CO"/>
        </w:rPr>
        <w:t xml:space="preserve"> se debe al acabado superficial tan </w:t>
      </w:r>
      <w:r w:rsidR="00B02A2D" w:rsidRPr="006317EF">
        <w:rPr>
          <w:rFonts w:cs="Times New Roman"/>
          <w:color w:val="000000" w:themeColor="text1"/>
          <w:lang w:val="es-ES" w:eastAsia="es-CO"/>
        </w:rPr>
        <w:t xml:space="preserve">fino y </w:t>
      </w:r>
      <w:r w:rsidRPr="006317EF">
        <w:rPr>
          <w:rFonts w:cs="Times New Roman"/>
          <w:color w:val="000000" w:themeColor="text1"/>
          <w:lang w:val="es-ES" w:eastAsia="es-CO"/>
        </w:rPr>
        <w:t>liso</w:t>
      </w:r>
      <w:r w:rsidR="00846060" w:rsidRPr="006317EF">
        <w:rPr>
          <w:rFonts w:cs="Times New Roman"/>
          <w:color w:val="000000" w:themeColor="text1"/>
          <w:lang w:val="es-ES" w:eastAsia="es-CO"/>
        </w:rPr>
        <w:t xml:space="preserve"> generado con el pulido a espejo</w:t>
      </w:r>
      <w:r w:rsidRPr="006317EF">
        <w:rPr>
          <w:rFonts w:cs="Times New Roman"/>
          <w:color w:val="000000" w:themeColor="text1"/>
          <w:lang w:val="es-ES" w:eastAsia="es-CO"/>
        </w:rPr>
        <w:t>, que limita l</w:t>
      </w:r>
      <w:r w:rsidR="00846060" w:rsidRPr="006317EF">
        <w:rPr>
          <w:rFonts w:cs="Times New Roman"/>
          <w:color w:val="000000" w:themeColor="text1"/>
          <w:lang w:val="es-ES" w:eastAsia="es-CO"/>
        </w:rPr>
        <w:t>os factores de</w:t>
      </w:r>
      <w:r w:rsidRPr="006317EF">
        <w:rPr>
          <w:rFonts w:cs="Times New Roman"/>
          <w:color w:val="000000" w:themeColor="text1"/>
          <w:lang w:val="es-ES" w:eastAsia="es-CO"/>
        </w:rPr>
        <w:t xml:space="preserve"> nucleación de grietas. Por el contrario, la variante con shot-peening presenta un elevado nivel de concentradores de nucleación de grieta, debido a su deteriorado acabado superficial. Sin embargo, el campo de tensión residual de compresión </w:t>
      </w:r>
      <w:r w:rsidR="00E847C0" w:rsidRPr="006317EF">
        <w:rPr>
          <w:rFonts w:cs="Times New Roman"/>
          <w:color w:val="000000" w:themeColor="text1"/>
          <w:lang w:val="es-ES" w:eastAsia="es-CO"/>
        </w:rPr>
        <w:t xml:space="preserve">de la zona superficial </w:t>
      </w:r>
      <w:r w:rsidRPr="006317EF">
        <w:rPr>
          <w:rFonts w:cs="Times New Roman"/>
          <w:color w:val="000000" w:themeColor="text1"/>
          <w:lang w:val="es-ES" w:eastAsia="es-CO"/>
        </w:rPr>
        <w:t xml:space="preserve">limita el </w:t>
      </w:r>
      <w:r w:rsidRPr="006317EF">
        <w:rPr>
          <w:rFonts w:cs="Times New Roman"/>
          <w:color w:val="000000" w:themeColor="text1"/>
          <w:lang w:val="es-ES" w:eastAsia="es-CO"/>
        </w:rPr>
        <w:lastRenderedPageBreak/>
        <w:t>crecimiento de las grietas</w:t>
      </w:r>
      <w:r w:rsidR="00E847C0" w:rsidRPr="006317EF">
        <w:rPr>
          <w:rFonts w:cs="Times New Roman"/>
          <w:color w:val="000000" w:themeColor="text1"/>
          <w:lang w:val="es-ES" w:eastAsia="es-CO"/>
        </w:rPr>
        <w:t>,</w:t>
      </w:r>
      <w:r w:rsidRPr="006317EF">
        <w:rPr>
          <w:rFonts w:cs="Times New Roman"/>
          <w:color w:val="000000" w:themeColor="text1"/>
          <w:lang w:val="es-ES" w:eastAsia="es-CO"/>
        </w:rPr>
        <w:t xml:space="preserve"> lo que favorece su resistencia a fatiga.</w:t>
      </w:r>
    </w:p>
    <w:p w14:paraId="372250AC" w14:textId="77777777" w:rsidR="00846060" w:rsidRPr="006317EF" w:rsidRDefault="00846060" w:rsidP="008B0D10">
      <w:pPr>
        <w:rPr>
          <w:rFonts w:cs="Times New Roman"/>
          <w:color w:val="000000" w:themeColor="text1"/>
          <w:lang w:val="es-ES" w:eastAsia="es-CO"/>
        </w:rPr>
      </w:pPr>
    </w:p>
    <w:p w14:paraId="2891B4D8" w14:textId="0DABD74F" w:rsidR="008B0D10" w:rsidRPr="006317EF" w:rsidRDefault="008B0D10" w:rsidP="008B0D10">
      <w:pPr>
        <w:rPr>
          <w:rFonts w:cs="Times New Roman"/>
          <w:color w:val="000000" w:themeColor="text1"/>
          <w:lang w:val="es-ES" w:eastAsia="es-CO"/>
        </w:rPr>
      </w:pPr>
      <w:r w:rsidRPr="006317EF">
        <w:rPr>
          <w:rFonts w:cs="Times New Roman"/>
          <w:color w:val="000000" w:themeColor="text1"/>
          <w:lang w:val="es-ES" w:eastAsia="es-CO"/>
        </w:rPr>
        <w:t xml:space="preserve">En el caso de flexión </w:t>
      </w:r>
      <w:r w:rsidR="00D95AD2" w:rsidRPr="006317EF">
        <w:rPr>
          <w:rFonts w:cs="Times New Roman"/>
          <w:color w:val="000000" w:themeColor="text1"/>
          <w:lang w:val="es-ES" w:eastAsia="es-CO"/>
        </w:rPr>
        <w:t>rotativa</w:t>
      </w:r>
      <w:r w:rsidRPr="006317EF">
        <w:rPr>
          <w:rFonts w:cs="Times New Roman"/>
          <w:color w:val="000000" w:themeColor="text1"/>
          <w:lang w:val="es-ES" w:eastAsia="es-CO"/>
        </w:rPr>
        <w:t xml:space="preserve">, ambos factores de mejora de estas dos variantes se igualan, proporcionando una curva S-N prácticamente coincidente. </w:t>
      </w:r>
      <w:r w:rsidR="002631D8" w:rsidRPr="006317EF">
        <w:rPr>
          <w:rFonts w:cs="Times New Roman"/>
          <w:color w:val="000000" w:themeColor="text1"/>
          <w:lang w:val="es-ES" w:eastAsia="es-CO"/>
        </w:rPr>
        <w:t>Sin embargo, en el caso de fatiga axial, la variante con shot-peening presenta un</w:t>
      </w:r>
      <w:r w:rsidR="00554452" w:rsidRPr="006317EF">
        <w:rPr>
          <w:rFonts w:cs="Times New Roman"/>
          <w:color w:val="000000" w:themeColor="text1"/>
          <w:lang w:val="es-ES" w:eastAsia="es-CO"/>
        </w:rPr>
        <w:t xml:space="preserve"> </w:t>
      </w:r>
      <w:r w:rsidR="00FA4055" w:rsidRPr="006317EF">
        <w:rPr>
          <w:rFonts w:cs="Times New Roman"/>
          <w:color w:val="000000" w:themeColor="text1"/>
          <w:lang w:val="es-ES" w:eastAsia="es-CO"/>
        </w:rPr>
        <w:t>límite</w:t>
      </w:r>
      <w:r w:rsidR="00DD5E7E" w:rsidRPr="006317EF">
        <w:rPr>
          <w:rFonts w:cs="Times New Roman"/>
          <w:color w:val="000000" w:themeColor="text1"/>
          <w:lang w:val="es-ES" w:eastAsia="es-CO"/>
        </w:rPr>
        <w:t xml:space="preserve"> de fatiga ligeramente superior que la variante pulida. Este mismo hecho se observa </w:t>
      </w:r>
      <w:r w:rsidR="00EC2F6B">
        <w:rPr>
          <w:rFonts w:cs="Times New Roman"/>
          <w:color w:val="000000" w:themeColor="text1"/>
          <w:lang w:val="es-ES" w:eastAsia="es-CO"/>
        </w:rPr>
        <w:t xml:space="preserve">también </w:t>
      </w:r>
      <w:r w:rsidR="00DD5E7E" w:rsidRPr="006317EF">
        <w:rPr>
          <w:rFonts w:cs="Times New Roman"/>
          <w:color w:val="000000" w:themeColor="text1"/>
          <w:lang w:val="es-ES" w:eastAsia="es-CO"/>
        </w:rPr>
        <w:t>en el estudio [</w:t>
      </w:r>
      <w:r w:rsidR="00DE5620">
        <w:rPr>
          <w:rFonts w:cs="Times New Roman"/>
          <w:color w:val="000000" w:themeColor="text1"/>
          <w:lang w:val="es-ES" w:eastAsia="es-CO"/>
        </w:rPr>
        <w:t>10</w:t>
      </w:r>
      <w:r w:rsidR="00DD5E7E" w:rsidRPr="006317EF">
        <w:rPr>
          <w:rFonts w:cs="Times New Roman"/>
          <w:color w:val="000000" w:themeColor="text1"/>
          <w:lang w:val="es-ES" w:eastAsia="es-CO"/>
        </w:rPr>
        <w:t>]</w:t>
      </w:r>
      <w:r w:rsidR="002842A8" w:rsidRPr="006317EF">
        <w:rPr>
          <w:rFonts w:cs="Times New Roman"/>
          <w:color w:val="000000" w:themeColor="text1"/>
          <w:lang w:val="es-ES" w:eastAsia="es-CO"/>
        </w:rPr>
        <w:t>.</w:t>
      </w:r>
    </w:p>
    <w:p w14:paraId="78D378B7" w14:textId="4C840941" w:rsidR="008B0D10" w:rsidRPr="006317EF" w:rsidRDefault="008B0D10" w:rsidP="008B0D10">
      <w:pPr>
        <w:rPr>
          <w:rFonts w:cs="Times New Roman"/>
          <w:color w:val="0070C0"/>
          <w:lang w:val="es-ES" w:eastAsia="es-CO"/>
        </w:rPr>
      </w:pPr>
    </w:p>
    <w:p w14:paraId="63CAF1CD" w14:textId="1DB14556" w:rsidR="008B0D10" w:rsidRPr="006317EF" w:rsidRDefault="008B0D10" w:rsidP="008B0D10">
      <w:pPr>
        <w:rPr>
          <w:rFonts w:cs="Times New Roman"/>
          <w:color w:val="000000" w:themeColor="text1"/>
          <w:lang w:val="es-ES" w:eastAsia="es-CO"/>
        </w:rPr>
      </w:pPr>
      <w:r w:rsidRPr="006317EF">
        <w:rPr>
          <w:rFonts w:cs="Times New Roman"/>
          <w:color w:val="000000" w:themeColor="text1"/>
          <w:lang w:val="es-ES" w:eastAsia="es-CO"/>
        </w:rPr>
        <w:t xml:space="preserve">En el caso de fatiga axial, se observa un punto de transición, ubicado a </w:t>
      </w:r>
      <w:r w:rsidR="00EB74B3" w:rsidRPr="006317EF">
        <w:rPr>
          <w:rFonts w:cs="Times New Roman"/>
          <w:color w:val="000000" w:themeColor="text1"/>
          <w:lang w:val="es-ES" w:eastAsia="es-CO"/>
        </w:rPr>
        <w:t>78</w:t>
      </w:r>
      <w:r w:rsidR="00494F3D" w:rsidRPr="006317EF">
        <w:rPr>
          <w:rFonts w:cs="Times New Roman"/>
          <w:color w:val="000000" w:themeColor="text1"/>
          <w:lang w:val="es-ES" w:eastAsia="es-CO"/>
        </w:rPr>
        <w:t>.406</w:t>
      </w:r>
      <w:r w:rsidRPr="006317EF">
        <w:rPr>
          <w:rFonts w:cs="Times New Roman"/>
          <w:color w:val="000000" w:themeColor="text1"/>
          <w:lang w:val="es-ES" w:eastAsia="es-CO"/>
        </w:rPr>
        <w:t xml:space="preserve"> ciclos y una tensión aplicada de </w:t>
      </w:r>
      <w:r w:rsidR="00494F3D" w:rsidRPr="006317EF">
        <w:rPr>
          <w:rFonts w:cs="Times New Roman"/>
          <w:color w:val="000000" w:themeColor="text1"/>
          <w:lang w:val="es-ES" w:eastAsia="es-CO"/>
        </w:rPr>
        <w:t>±719,4</w:t>
      </w:r>
      <w:r w:rsidRPr="006317EF">
        <w:rPr>
          <w:rFonts w:cs="Times New Roman"/>
          <w:color w:val="000000" w:themeColor="text1"/>
          <w:lang w:val="es-ES" w:eastAsia="es-CO"/>
        </w:rPr>
        <w:t xml:space="preserve"> MPa, tras el que la curva S-N de la variante de shot-peening comienza a ubicarse por encima de la curva</w:t>
      </w:r>
      <w:r w:rsidR="003F31DB" w:rsidRPr="006317EF">
        <w:rPr>
          <w:rFonts w:cs="Times New Roman"/>
          <w:color w:val="000000" w:themeColor="text1"/>
          <w:lang w:val="es-ES" w:eastAsia="es-CO"/>
        </w:rPr>
        <w:t xml:space="preserve"> S-N de la variante</w:t>
      </w:r>
      <w:r w:rsidRPr="006317EF">
        <w:rPr>
          <w:rFonts w:cs="Times New Roman"/>
          <w:color w:val="000000" w:themeColor="text1"/>
          <w:lang w:val="es-ES" w:eastAsia="es-CO"/>
        </w:rPr>
        <w:t xml:space="preserve"> pulida. Este resultado permite interpretar que el shot-peening es más efectivo respecto a la resistencia a fatiga, cuando las tensiones aplicadas son de menor magnitud. </w:t>
      </w:r>
      <w:r w:rsidR="008542EB" w:rsidRPr="006317EF">
        <w:rPr>
          <w:rFonts w:cs="Times New Roman"/>
          <w:color w:val="000000" w:themeColor="text1"/>
          <w:lang w:val="es-ES" w:eastAsia="es-CO"/>
        </w:rPr>
        <w:t>Como se verá en el siguiente aparatado, e</w:t>
      </w:r>
      <w:r w:rsidRPr="006317EF">
        <w:rPr>
          <w:rFonts w:cs="Times New Roman"/>
          <w:color w:val="000000" w:themeColor="text1"/>
          <w:lang w:val="es-ES" w:eastAsia="es-CO"/>
        </w:rPr>
        <w:t xml:space="preserve">ste </w:t>
      </w:r>
      <w:r w:rsidR="008542EB" w:rsidRPr="006317EF">
        <w:rPr>
          <w:rFonts w:cs="Times New Roman"/>
          <w:color w:val="000000" w:themeColor="text1"/>
          <w:lang w:val="es-ES" w:eastAsia="es-CO"/>
        </w:rPr>
        <w:t>fenómeno</w:t>
      </w:r>
      <w:r w:rsidRPr="006317EF">
        <w:rPr>
          <w:rFonts w:cs="Times New Roman"/>
          <w:color w:val="000000" w:themeColor="text1"/>
          <w:lang w:val="es-ES" w:eastAsia="es-CO"/>
        </w:rPr>
        <w:t xml:space="preserve"> está relacionado con la </w:t>
      </w:r>
      <w:r w:rsidR="00000FB2" w:rsidRPr="006317EF">
        <w:rPr>
          <w:rFonts w:cs="Times New Roman"/>
          <w:color w:val="000000" w:themeColor="text1"/>
          <w:lang w:val="es-ES" w:eastAsia="es-CO"/>
        </w:rPr>
        <w:t xml:space="preserve">severa </w:t>
      </w:r>
      <w:r w:rsidRPr="006317EF">
        <w:rPr>
          <w:rFonts w:cs="Times New Roman"/>
          <w:color w:val="000000" w:themeColor="text1"/>
          <w:lang w:val="es-ES" w:eastAsia="es-CO"/>
        </w:rPr>
        <w:t>relajación de tensiones residuales</w:t>
      </w:r>
      <w:r w:rsidR="003346A2" w:rsidRPr="006317EF">
        <w:rPr>
          <w:rFonts w:cs="Times New Roman"/>
          <w:color w:val="000000" w:themeColor="text1"/>
          <w:lang w:val="es-ES" w:eastAsia="es-CO"/>
        </w:rPr>
        <w:t xml:space="preserve"> cuando se aplica una tensión de </w:t>
      </w:r>
      <w:r w:rsidR="00000FB2" w:rsidRPr="006317EF">
        <w:rPr>
          <w:rFonts w:cs="Times New Roman"/>
          <w:color w:val="000000" w:themeColor="text1"/>
          <w:lang w:val="es-ES" w:eastAsia="es-CO"/>
        </w:rPr>
        <w:t>elevada</w:t>
      </w:r>
      <w:r w:rsidR="003346A2" w:rsidRPr="006317EF">
        <w:rPr>
          <w:rFonts w:cs="Times New Roman"/>
          <w:color w:val="000000" w:themeColor="text1"/>
          <w:lang w:val="es-ES" w:eastAsia="es-CO"/>
        </w:rPr>
        <w:t xml:space="preserve"> magnitud.</w:t>
      </w:r>
    </w:p>
    <w:p w14:paraId="7BAB1FE8" w14:textId="663B27AE" w:rsidR="008B0D10" w:rsidRPr="006317EF" w:rsidRDefault="008B0D10" w:rsidP="008B0D10">
      <w:pPr>
        <w:rPr>
          <w:rFonts w:cs="Times New Roman"/>
          <w:color w:val="0070C0"/>
          <w:lang w:val="es-ES" w:eastAsia="es-CO"/>
        </w:rPr>
      </w:pPr>
    </w:p>
    <w:p w14:paraId="066E265D" w14:textId="4AC283B1" w:rsidR="003346A2" w:rsidRPr="006317EF" w:rsidRDefault="003346A2" w:rsidP="008B0D10">
      <w:pPr>
        <w:rPr>
          <w:rFonts w:cs="Times New Roman"/>
          <w:color w:val="0070C0"/>
          <w:lang w:val="es-ES" w:eastAsia="es-CO"/>
        </w:rPr>
      </w:pPr>
    </w:p>
    <w:p w14:paraId="23430933" w14:textId="77777777" w:rsidR="003346A2" w:rsidRPr="006317EF" w:rsidRDefault="003346A2" w:rsidP="008B0D10">
      <w:pPr>
        <w:rPr>
          <w:rFonts w:cs="Times New Roman"/>
          <w:color w:val="0070C0"/>
          <w:lang w:val="es-ES" w:eastAsia="es-CO"/>
        </w:rPr>
      </w:pPr>
    </w:p>
    <w:p w14:paraId="6EC5D492" w14:textId="0B08DB9F" w:rsidR="0036744A" w:rsidRPr="006317EF" w:rsidRDefault="00EF693B" w:rsidP="0036744A">
      <w:pPr>
        <w:pStyle w:val="Ttulo2"/>
        <w:rPr>
          <w:lang w:val="es-ES"/>
        </w:rPr>
      </w:pPr>
      <w:r w:rsidRPr="006317EF">
        <w:rPr>
          <w:noProof/>
          <w:lang w:val="es-ES" w:eastAsia="es-ES"/>
        </w:rPr>
        <mc:AlternateContent>
          <mc:Choice Requires="wps">
            <w:drawing>
              <wp:anchor distT="45720" distB="45720" distL="114300" distR="114300" simplePos="0" relativeHeight="251663360" behindDoc="0" locked="0" layoutInCell="1" allowOverlap="1" wp14:anchorId="522FA1C2" wp14:editId="391FFEBF">
                <wp:simplePos x="0" y="0"/>
                <wp:positionH relativeFrom="column">
                  <wp:posOffset>-3810</wp:posOffset>
                </wp:positionH>
                <wp:positionV relativeFrom="paragraph">
                  <wp:posOffset>99</wp:posOffset>
                </wp:positionV>
                <wp:extent cx="5760000" cy="1404620"/>
                <wp:effectExtent l="0" t="0" r="0" b="952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2D473F78" w14:textId="11FD7AB6" w:rsidR="00D744E7" w:rsidRDefault="007C5CB1" w:rsidP="00D744E7">
                            <w:pPr>
                              <w:pStyle w:val="Descripcin"/>
                              <w:jc w:val="center"/>
                              <w:rPr>
                                <w:b/>
                              </w:rPr>
                            </w:pPr>
                            <w:r>
                              <w:rPr>
                                <w:noProof/>
                              </w:rPr>
                              <w:drawing>
                                <wp:inline distT="0" distB="0" distL="0" distR="0" wp14:anchorId="445964B2" wp14:editId="32DBD005">
                                  <wp:extent cx="5580000" cy="3472226"/>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000" cy="3472226"/>
                                          </a:xfrm>
                                          <a:prstGeom prst="rect">
                                            <a:avLst/>
                                          </a:prstGeom>
                                        </pic:spPr>
                                      </pic:pic>
                                    </a:graphicData>
                                  </a:graphic>
                                </wp:inline>
                              </w:drawing>
                            </w:r>
                          </w:p>
                          <w:p w14:paraId="215AA674" w14:textId="38CE53B0" w:rsidR="00D744E7" w:rsidRPr="009C2728" w:rsidRDefault="00D744E7" w:rsidP="00D744E7">
                            <w:pPr>
                              <w:pStyle w:val="Descripcin"/>
                              <w:jc w:val="center"/>
                            </w:pPr>
                            <w:r w:rsidRPr="00A82EDA">
                              <w:t xml:space="preserve">Figura </w:t>
                            </w:r>
                            <w:r w:rsidR="00A65DD8" w:rsidRPr="00A82EDA">
                              <w:t>5</w:t>
                            </w:r>
                            <w:r w:rsidRPr="00A82EDA">
                              <w:t xml:space="preserve">. </w:t>
                            </w:r>
                            <w:r w:rsidR="009504B2" w:rsidRPr="00A82EDA">
                              <w:t>Evolución</w:t>
                            </w:r>
                            <w:r w:rsidR="009504B2">
                              <w:t xml:space="preserve"> de las tensiones residuales con el avance de los ciclos de tensión </w:t>
                            </w:r>
                            <w:r w:rsidR="00FC5293">
                              <w:t>aplicada</w:t>
                            </w:r>
                            <w:r w:rsidR="009504B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FA1C2" id="_x0000_s1030" type="#_x0000_t202" style="position:absolute;left:0;text-align:left;margin-left:-.3pt;margin-top:0;width:453.5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" stroked="f">
                <v:textbox style="mso-fit-shape-to-text:t">
                  <w:txbxContent>
                    <w:p w14:paraId="2D473F78" w14:textId="11FD7AB6" w:rsidR="00D744E7" w:rsidRDefault="007C5CB1" w:rsidP="00D744E7">
                      <w:pPr>
                        <w:pStyle w:val="Descripcin"/>
                        <w:jc w:val="center"/>
                        <w:rPr>
                          <w:b/>
                        </w:rPr>
                      </w:pPr>
                      <w:r>
                        <w:rPr>
                          <w:noProof/>
                        </w:rPr>
                        <w:drawing>
                          <wp:inline distT="0" distB="0" distL="0" distR="0" wp14:anchorId="445964B2" wp14:editId="32DBD005">
                            <wp:extent cx="5580000" cy="3472226"/>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000" cy="3472226"/>
                                    </a:xfrm>
                                    <a:prstGeom prst="rect">
                                      <a:avLst/>
                                    </a:prstGeom>
                                  </pic:spPr>
                                </pic:pic>
                              </a:graphicData>
                            </a:graphic>
                          </wp:inline>
                        </w:drawing>
                      </w:r>
                    </w:p>
                    <w:p w14:paraId="215AA674" w14:textId="38CE53B0" w:rsidR="00D744E7" w:rsidRPr="009C2728" w:rsidRDefault="00D744E7" w:rsidP="00D744E7">
                      <w:pPr>
                        <w:pStyle w:val="Descripcin"/>
                        <w:jc w:val="center"/>
                      </w:pPr>
                      <w:r w:rsidRPr="00A82EDA">
                        <w:t xml:space="preserve">Figura </w:t>
                      </w:r>
                      <w:r w:rsidR="00A65DD8" w:rsidRPr="00A82EDA">
                        <w:t>5</w:t>
                      </w:r>
                      <w:r w:rsidRPr="00A82EDA">
                        <w:t xml:space="preserve">. </w:t>
                      </w:r>
                      <w:r w:rsidR="009504B2" w:rsidRPr="00A82EDA">
                        <w:t>Evolución</w:t>
                      </w:r>
                      <w:r w:rsidR="009504B2">
                        <w:t xml:space="preserve"> de las tensiones residuales con el avance de los ciclos de tensión </w:t>
                      </w:r>
                      <w:r w:rsidR="00FC5293">
                        <w:t>aplicada</w:t>
                      </w:r>
                      <w:r w:rsidR="009504B2">
                        <w:t>.</w:t>
                      </w:r>
                    </w:p>
                  </w:txbxContent>
                </v:textbox>
                <w10:wrap type="topAndBottom"/>
              </v:shape>
            </w:pict>
          </mc:Fallback>
        </mc:AlternateContent>
      </w:r>
      <w:r w:rsidR="0036744A" w:rsidRPr="006317EF">
        <w:rPr>
          <w:lang w:val="es-ES"/>
        </w:rPr>
        <w:t xml:space="preserve">Resultados de los ensayos relajación de tensiones residuales </w:t>
      </w:r>
    </w:p>
    <w:p w14:paraId="3678CEB0" w14:textId="5E5D28AA" w:rsidR="0036744A" w:rsidRPr="006317EF" w:rsidRDefault="0036744A" w:rsidP="0036744A">
      <w:pPr>
        <w:rPr>
          <w:rFonts w:cs="Times New Roman"/>
          <w:lang w:val="es-ES" w:eastAsia="es-CO"/>
        </w:rPr>
      </w:pPr>
    </w:p>
    <w:p w14:paraId="4FD53628" w14:textId="69603A24" w:rsidR="003D40C5" w:rsidRPr="006317EF" w:rsidRDefault="003D40C5" w:rsidP="003D40C5">
      <w:pPr>
        <w:rPr>
          <w:rFonts w:cs="Times New Roman"/>
          <w:color w:val="000000" w:themeColor="text1"/>
          <w:lang w:val="es-ES" w:eastAsia="es-CO"/>
        </w:rPr>
      </w:pPr>
      <w:r w:rsidRPr="006317EF">
        <w:rPr>
          <w:rFonts w:cs="Times New Roman"/>
          <w:color w:val="000000" w:themeColor="text1"/>
          <w:lang w:val="es-ES" w:eastAsia="es-CO"/>
        </w:rPr>
        <w:t xml:space="preserve">En la </w:t>
      </w:r>
      <w:r w:rsidR="00000FB2" w:rsidRPr="006317EF">
        <w:rPr>
          <w:rFonts w:cs="Times New Roman"/>
          <w:color w:val="000000" w:themeColor="text1"/>
          <w:lang w:val="es-ES" w:eastAsia="es-CO"/>
        </w:rPr>
        <w:t>Figura 5</w:t>
      </w:r>
      <w:r w:rsidRPr="006317EF">
        <w:rPr>
          <w:rFonts w:cs="Times New Roman"/>
          <w:color w:val="000000" w:themeColor="text1"/>
          <w:lang w:val="es-ES" w:eastAsia="es-CO"/>
        </w:rPr>
        <w:t xml:space="preserve"> aparece</w:t>
      </w:r>
      <w:r w:rsidR="008D40C9">
        <w:rPr>
          <w:rFonts w:cs="Times New Roman"/>
          <w:color w:val="000000" w:themeColor="text1"/>
          <w:lang w:val="es-ES" w:eastAsia="es-CO"/>
        </w:rPr>
        <w:t>n</w:t>
      </w:r>
      <w:r w:rsidRPr="006317EF">
        <w:rPr>
          <w:rFonts w:cs="Times New Roman"/>
          <w:color w:val="000000" w:themeColor="text1"/>
          <w:lang w:val="es-ES" w:eastAsia="es-CO"/>
        </w:rPr>
        <w:t xml:space="preserve"> representad</w:t>
      </w:r>
      <w:r w:rsidR="008D40C9">
        <w:rPr>
          <w:rFonts w:cs="Times New Roman"/>
          <w:color w:val="000000" w:themeColor="text1"/>
          <w:lang w:val="es-ES" w:eastAsia="es-CO"/>
        </w:rPr>
        <w:t>as</w:t>
      </w:r>
      <w:r w:rsidRPr="006317EF">
        <w:rPr>
          <w:rFonts w:cs="Times New Roman"/>
          <w:color w:val="000000" w:themeColor="text1"/>
          <w:lang w:val="es-ES" w:eastAsia="es-CO"/>
        </w:rPr>
        <w:t xml:space="preserve"> la evolución de las tensiones residuales</w:t>
      </w:r>
      <w:r w:rsidR="00EF125E" w:rsidRPr="006317EF">
        <w:rPr>
          <w:rFonts w:cs="Times New Roman"/>
          <w:color w:val="000000" w:themeColor="text1"/>
          <w:lang w:val="es-ES" w:eastAsia="es-CO"/>
        </w:rPr>
        <w:t xml:space="preserve"> superficiales</w:t>
      </w:r>
      <w:r w:rsidRPr="006317EF">
        <w:rPr>
          <w:rFonts w:cs="Times New Roman"/>
          <w:color w:val="000000" w:themeColor="text1"/>
          <w:lang w:val="es-ES" w:eastAsia="es-CO"/>
        </w:rPr>
        <w:t xml:space="preserve"> con el avance del </w:t>
      </w:r>
      <w:r w:rsidRPr="006317EF">
        <w:rPr>
          <w:rFonts w:cs="Times New Roman"/>
          <w:color w:val="000000" w:themeColor="text1"/>
          <w:lang w:val="es-ES" w:eastAsia="es-CO"/>
        </w:rPr>
        <w:t>número de ciclos de tensión aplicada con dos niveles de magnitud; ±849 MPa y ±703 MPa.</w:t>
      </w:r>
      <w:r w:rsidR="00BF5CBF" w:rsidRPr="006317EF">
        <w:rPr>
          <w:rFonts w:cs="Times New Roman"/>
          <w:color w:val="000000" w:themeColor="text1"/>
          <w:lang w:val="es-ES" w:eastAsia="es-CO"/>
        </w:rPr>
        <w:t xml:space="preserve"> Estos niveles de tensión aplicada </w:t>
      </w:r>
      <w:r w:rsidR="00840CA1">
        <w:rPr>
          <w:rFonts w:cs="Times New Roman"/>
          <w:color w:val="000000" w:themeColor="text1"/>
          <w:lang w:val="es-ES" w:eastAsia="es-CO"/>
        </w:rPr>
        <w:t xml:space="preserve">se ubican </w:t>
      </w:r>
      <w:r w:rsidR="0067363B">
        <w:rPr>
          <w:rFonts w:cs="Times New Roman"/>
          <w:color w:val="000000" w:themeColor="text1"/>
          <w:lang w:val="es-ES" w:eastAsia="es-CO"/>
        </w:rPr>
        <w:t>alrededor</w:t>
      </w:r>
      <w:r w:rsidR="00BF5CBF" w:rsidRPr="006317EF">
        <w:rPr>
          <w:rFonts w:cs="Times New Roman"/>
          <w:color w:val="000000" w:themeColor="text1"/>
          <w:lang w:val="es-ES" w:eastAsia="es-CO"/>
        </w:rPr>
        <w:t xml:space="preserve"> de la tensión de transición.</w:t>
      </w:r>
      <w:r w:rsidR="00FF284F" w:rsidRPr="006317EF">
        <w:rPr>
          <w:rFonts w:cs="Times New Roman"/>
          <w:color w:val="000000" w:themeColor="text1"/>
          <w:lang w:val="es-ES" w:eastAsia="es-CO"/>
        </w:rPr>
        <w:t xml:space="preserve"> Junto con las medidas realizadas</w:t>
      </w:r>
      <w:r w:rsidR="007670BC" w:rsidRPr="006317EF">
        <w:rPr>
          <w:rFonts w:cs="Times New Roman"/>
          <w:color w:val="000000" w:themeColor="text1"/>
          <w:lang w:val="es-ES" w:eastAsia="es-CO"/>
        </w:rPr>
        <w:t xml:space="preserve"> para cada caso,</w:t>
      </w:r>
      <w:r w:rsidR="00FF284F" w:rsidRPr="006317EF">
        <w:rPr>
          <w:rFonts w:cs="Times New Roman"/>
          <w:color w:val="000000" w:themeColor="text1"/>
          <w:lang w:val="es-ES" w:eastAsia="es-CO"/>
        </w:rPr>
        <w:t xml:space="preserve"> aparece </w:t>
      </w:r>
      <w:r w:rsidR="007670BC" w:rsidRPr="006317EF">
        <w:rPr>
          <w:rFonts w:cs="Times New Roman"/>
          <w:color w:val="000000" w:themeColor="text1"/>
          <w:lang w:val="es-ES" w:eastAsia="es-CO"/>
        </w:rPr>
        <w:t>su correspondiente</w:t>
      </w:r>
      <w:r w:rsidR="002E5984" w:rsidRPr="006317EF">
        <w:rPr>
          <w:rFonts w:cs="Times New Roman"/>
          <w:color w:val="000000" w:themeColor="text1"/>
          <w:lang w:val="es-ES" w:eastAsia="es-CO"/>
        </w:rPr>
        <w:t xml:space="preserve"> recta (curva logarítmica) de ajuste </w:t>
      </w:r>
      <w:r w:rsidR="007670BC" w:rsidRPr="006317EF">
        <w:rPr>
          <w:rFonts w:cs="Times New Roman"/>
          <w:color w:val="000000" w:themeColor="text1"/>
          <w:lang w:val="es-ES" w:eastAsia="es-CO"/>
        </w:rPr>
        <w:t xml:space="preserve">por mínimos cuadrados </w:t>
      </w:r>
      <w:r w:rsidR="002A73C2" w:rsidRPr="006317EF">
        <w:rPr>
          <w:rFonts w:cs="Times New Roman"/>
          <w:color w:val="000000" w:themeColor="text1"/>
          <w:lang w:val="es-ES" w:eastAsia="es-CO"/>
        </w:rPr>
        <w:t>de los valores de las mediciones. De esta manera, se observa más claramente la tendencia de la relajación en cada caso.</w:t>
      </w:r>
    </w:p>
    <w:p w14:paraId="14568340" w14:textId="55F5D865" w:rsidR="0015015E" w:rsidRPr="006317EF" w:rsidRDefault="0015015E" w:rsidP="003D40C5">
      <w:pPr>
        <w:rPr>
          <w:rFonts w:cs="Times New Roman"/>
          <w:color w:val="000000" w:themeColor="text1"/>
          <w:lang w:val="es-ES" w:eastAsia="es-CO"/>
        </w:rPr>
      </w:pPr>
    </w:p>
    <w:p w14:paraId="537B8E58" w14:textId="4B57FEA3" w:rsidR="0015015E" w:rsidRPr="006317EF" w:rsidRDefault="0015015E" w:rsidP="003D40C5">
      <w:pPr>
        <w:rPr>
          <w:rFonts w:cs="Times New Roman"/>
          <w:color w:val="000000" w:themeColor="text1"/>
          <w:lang w:val="es-ES" w:eastAsia="es-CO"/>
        </w:rPr>
      </w:pPr>
      <w:r w:rsidRPr="006317EF">
        <w:rPr>
          <w:rFonts w:cs="Times New Roman"/>
          <w:color w:val="000000" w:themeColor="text1"/>
          <w:lang w:val="es-ES" w:eastAsia="es-CO"/>
        </w:rPr>
        <w:t xml:space="preserve">Se observa que en todos los casos se </w:t>
      </w:r>
      <w:r w:rsidR="00FF6849" w:rsidRPr="006317EF">
        <w:rPr>
          <w:rFonts w:cs="Times New Roman"/>
          <w:color w:val="000000" w:themeColor="text1"/>
          <w:lang w:val="es-ES" w:eastAsia="es-CO"/>
        </w:rPr>
        <w:t xml:space="preserve">produce una severa relajación tras los ciclos iniciales de tensión aplicada (hasta 100 ciclos aproximadamente). Esta relajación brusca, corresponde con </w:t>
      </w:r>
      <w:r w:rsidR="00E02E11" w:rsidRPr="006317EF">
        <w:rPr>
          <w:rFonts w:cs="Times New Roman"/>
          <w:color w:val="000000" w:themeColor="text1"/>
          <w:lang w:val="es-ES" w:eastAsia="es-CO"/>
        </w:rPr>
        <w:t>la relajación cuasi-estática, que se genera cuando en el ciclo de compresión la suma de tensión aplicada y la tensión residual, sobrepasan el límite de fluencia.</w:t>
      </w:r>
    </w:p>
    <w:p w14:paraId="09D08856" w14:textId="200B0BE8" w:rsidR="006A6382" w:rsidRPr="006317EF" w:rsidRDefault="006A6382" w:rsidP="003D40C5">
      <w:pPr>
        <w:rPr>
          <w:rFonts w:cs="Times New Roman"/>
          <w:color w:val="000000" w:themeColor="text1"/>
          <w:lang w:val="es-ES" w:eastAsia="es-CO"/>
        </w:rPr>
      </w:pPr>
    </w:p>
    <w:p w14:paraId="15BA43F5" w14:textId="7F9D605F" w:rsidR="00B40C0B" w:rsidRPr="006317EF" w:rsidRDefault="006A6382" w:rsidP="003D40C5">
      <w:pPr>
        <w:rPr>
          <w:rFonts w:cs="Times New Roman"/>
          <w:color w:val="000000" w:themeColor="text1"/>
          <w:lang w:val="es-ES" w:eastAsia="es-CO"/>
        </w:rPr>
      </w:pPr>
      <w:r w:rsidRPr="006317EF">
        <w:rPr>
          <w:rFonts w:cs="Times New Roman"/>
          <w:color w:val="000000" w:themeColor="text1"/>
          <w:lang w:val="es-ES" w:eastAsia="es-CO"/>
        </w:rPr>
        <w:t xml:space="preserve">Tras esta primera fase, la reducción de tensiones </w:t>
      </w:r>
      <w:r w:rsidR="002F1C8A" w:rsidRPr="006317EF">
        <w:rPr>
          <w:rFonts w:cs="Times New Roman"/>
          <w:color w:val="000000" w:themeColor="text1"/>
          <w:lang w:val="es-ES" w:eastAsia="es-CO"/>
        </w:rPr>
        <w:t xml:space="preserve">residuales con el avance de los ciclos de </w:t>
      </w:r>
      <w:r w:rsidR="00CA4F7F" w:rsidRPr="006317EF">
        <w:rPr>
          <w:rFonts w:cs="Times New Roman"/>
          <w:color w:val="000000" w:themeColor="text1"/>
          <w:lang w:val="es-ES" w:eastAsia="es-CO"/>
        </w:rPr>
        <w:t>carga</w:t>
      </w:r>
      <w:r w:rsidR="002F1C8A" w:rsidRPr="006317EF">
        <w:rPr>
          <w:rFonts w:cs="Times New Roman"/>
          <w:color w:val="000000" w:themeColor="text1"/>
          <w:lang w:val="es-ES" w:eastAsia="es-CO"/>
        </w:rPr>
        <w:t xml:space="preserve"> se reduce ampliamente, especialmente </w:t>
      </w:r>
      <w:r w:rsidR="00901B67" w:rsidRPr="006317EF">
        <w:rPr>
          <w:rFonts w:cs="Times New Roman"/>
          <w:color w:val="000000" w:themeColor="text1"/>
          <w:lang w:val="es-ES" w:eastAsia="es-CO"/>
        </w:rPr>
        <w:t>cuando</w:t>
      </w:r>
      <w:r w:rsidR="002F1C8A" w:rsidRPr="006317EF">
        <w:rPr>
          <w:rFonts w:cs="Times New Roman"/>
          <w:color w:val="000000" w:themeColor="text1"/>
          <w:lang w:val="es-ES" w:eastAsia="es-CO"/>
        </w:rPr>
        <w:t xml:space="preserve"> la tensión aplicada </w:t>
      </w:r>
      <w:r w:rsidR="00901B67" w:rsidRPr="006317EF">
        <w:rPr>
          <w:rFonts w:cs="Times New Roman"/>
          <w:color w:val="000000" w:themeColor="text1"/>
          <w:lang w:val="es-ES" w:eastAsia="es-CO"/>
        </w:rPr>
        <w:t xml:space="preserve">es </w:t>
      </w:r>
      <w:r w:rsidR="002F1C8A" w:rsidRPr="006317EF">
        <w:rPr>
          <w:rFonts w:cs="Times New Roman"/>
          <w:color w:val="000000" w:themeColor="text1"/>
          <w:lang w:val="es-ES" w:eastAsia="es-CO"/>
        </w:rPr>
        <w:t>de</w:t>
      </w:r>
      <w:r w:rsidR="00CA4F7F" w:rsidRPr="006317EF">
        <w:rPr>
          <w:rFonts w:cs="Times New Roman"/>
          <w:color w:val="000000" w:themeColor="text1"/>
          <w:lang w:val="es-ES" w:eastAsia="es-CO"/>
        </w:rPr>
        <w:t xml:space="preserve"> </w:t>
      </w:r>
      <w:r w:rsidR="002F1C8A" w:rsidRPr="006317EF">
        <w:rPr>
          <w:rFonts w:cs="Times New Roman"/>
          <w:color w:val="000000" w:themeColor="text1"/>
          <w:lang w:val="es-ES" w:eastAsia="es-CO"/>
        </w:rPr>
        <w:t xml:space="preserve">±703 MPa. </w:t>
      </w:r>
      <w:r w:rsidR="00B40C0B" w:rsidRPr="006317EF">
        <w:rPr>
          <w:rFonts w:cs="Times New Roman"/>
          <w:color w:val="000000" w:themeColor="text1"/>
          <w:lang w:val="es-ES" w:eastAsia="es-CO"/>
        </w:rPr>
        <w:t>En es</w:t>
      </w:r>
      <w:r w:rsidR="00065163">
        <w:rPr>
          <w:rFonts w:cs="Times New Roman"/>
          <w:color w:val="000000" w:themeColor="text1"/>
          <w:lang w:val="es-ES" w:eastAsia="es-CO"/>
        </w:rPr>
        <w:t xml:space="preserve">te caso, se puede establecer un </w:t>
      </w:r>
      <w:r w:rsidR="00F06519" w:rsidRPr="006317EF">
        <w:rPr>
          <w:rFonts w:cs="Times New Roman"/>
          <w:color w:val="000000" w:themeColor="text1"/>
          <w:lang w:val="es-ES" w:eastAsia="es-CO"/>
        </w:rPr>
        <w:t xml:space="preserve">nivel de tensión </w:t>
      </w:r>
      <w:r w:rsidR="00314053" w:rsidRPr="006317EF">
        <w:rPr>
          <w:rFonts w:cs="Times New Roman"/>
          <w:color w:val="000000" w:themeColor="text1"/>
          <w:lang w:val="es-ES" w:eastAsia="es-CO"/>
        </w:rPr>
        <w:t>en el que la tensión residual se estabiliza.</w:t>
      </w:r>
      <w:r w:rsidR="00107CC8" w:rsidRPr="006317EF">
        <w:rPr>
          <w:rFonts w:cs="Times New Roman"/>
          <w:color w:val="000000" w:themeColor="text1"/>
          <w:lang w:val="es-ES" w:eastAsia="es-CO"/>
        </w:rPr>
        <w:t xml:space="preserve"> </w:t>
      </w:r>
      <w:r w:rsidR="00355AEA" w:rsidRPr="006317EF">
        <w:rPr>
          <w:rFonts w:cs="Times New Roman"/>
          <w:color w:val="000000" w:themeColor="text1"/>
          <w:lang w:val="es-ES" w:eastAsia="es-CO"/>
        </w:rPr>
        <w:t>Estos valores de la tensión residual estabilizada</w:t>
      </w:r>
      <w:r w:rsidR="009F133F" w:rsidRPr="006317EF">
        <w:rPr>
          <w:rFonts w:cs="Times New Roman"/>
          <w:color w:val="000000" w:themeColor="text1"/>
          <w:lang w:val="es-ES" w:eastAsia="es-CO"/>
        </w:rPr>
        <w:t xml:space="preserve">, en términos de von Mises, </w:t>
      </w:r>
      <w:r w:rsidR="00355AEA" w:rsidRPr="006317EF">
        <w:rPr>
          <w:rFonts w:cs="Times New Roman"/>
          <w:color w:val="000000" w:themeColor="text1"/>
          <w:lang w:val="es-ES" w:eastAsia="es-CO"/>
        </w:rPr>
        <w:t>para la tensión aplicada de ±703 MPa</w:t>
      </w:r>
      <w:r w:rsidR="007438C0" w:rsidRPr="006317EF">
        <w:rPr>
          <w:rFonts w:cs="Times New Roman"/>
          <w:color w:val="000000" w:themeColor="text1"/>
          <w:lang w:val="es-ES" w:eastAsia="es-CO"/>
        </w:rPr>
        <w:t xml:space="preserve"> vienen representados en </w:t>
      </w:r>
      <w:r w:rsidR="007438C0" w:rsidRPr="00A82EDA">
        <w:rPr>
          <w:rFonts w:cs="Times New Roman"/>
          <w:color w:val="000000" w:themeColor="text1"/>
          <w:lang w:val="es-ES" w:eastAsia="es-CO"/>
        </w:rPr>
        <w:t>la Tabla 5.</w:t>
      </w:r>
    </w:p>
    <w:p w14:paraId="2863A6C2" w14:textId="77777777" w:rsidR="001A076E" w:rsidRPr="006317EF" w:rsidRDefault="001A076E" w:rsidP="003D40C5">
      <w:pPr>
        <w:rPr>
          <w:rFonts w:cs="Times New Roman"/>
          <w:color w:val="000000" w:themeColor="text1"/>
          <w:lang w:val="es-ES" w:eastAsia="es-CO"/>
        </w:rPr>
      </w:pPr>
    </w:p>
    <w:p w14:paraId="1446F74A" w14:textId="34CA2E04" w:rsidR="007438C0" w:rsidRPr="006317EF" w:rsidRDefault="007438C0" w:rsidP="003D40C5">
      <w:pPr>
        <w:rPr>
          <w:rFonts w:cs="Times New Roman"/>
          <w:color w:val="000000" w:themeColor="text1"/>
          <w:lang w:val="es-ES" w:eastAsia="es-CO"/>
        </w:rPr>
      </w:pPr>
      <w:r w:rsidRPr="006317EF">
        <w:rPr>
          <w:rFonts w:cs="Times New Roman"/>
          <w:color w:val="000000" w:themeColor="text1"/>
          <w:lang w:val="es-ES" w:eastAsia="es-CO"/>
        </w:rPr>
        <w:t>Tabla 5. Tensión residual estabilizada (±703 MPa).</w:t>
      </w:r>
    </w:p>
    <w:p w14:paraId="2442106A" w14:textId="157C70A0" w:rsidR="007438C0" w:rsidRPr="006317EF" w:rsidRDefault="007438C0" w:rsidP="003D40C5">
      <w:pPr>
        <w:rPr>
          <w:rFonts w:cs="Times New Roman"/>
          <w:color w:val="000000" w:themeColor="text1"/>
          <w:lang w:val="es-ES" w:eastAsia="es-CO"/>
        </w:rPr>
      </w:pPr>
    </w:p>
    <w:tbl>
      <w:tblPr>
        <w:tblStyle w:val="Tablaconcuadrcula"/>
        <w:tblW w:w="0" w:type="auto"/>
        <w:tblLook w:val="04A0" w:firstRow="1" w:lastRow="0" w:firstColumn="1" w:lastColumn="0" w:noHBand="0" w:noVBand="1"/>
      </w:tblPr>
      <w:tblGrid>
        <w:gridCol w:w="2204"/>
        <w:gridCol w:w="2153"/>
      </w:tblGrid>
      <w:tr w:rsidR="007438C0" w:rsidRPr="006317EF" w14:paraId="42A36BD4" w14:textId="77777777" w:rsidTr="00121679">
        <w:tc>
          <w:tcPr>
            <w:tcW w:w="2204" w:type="dxa"/>
            <w:tcBorders>
              <w:left w:val="single" w:sz="4" w:space="0" w:color="auto"/>
              <w:right w:val="single" w:sz="4" w:space="0" w:color="auto"/>
            </w:tcBorders>
          </w:tcPr>
          <w:p w14:paraId="39DE6835" w14:textId="77777777" w:rsidR="007438C0" w:rsidRPr="006317EF" w:rsidRDefault="007438C0" w:rsidP="00121679">
            <w:pPr>
              <w:rPr>
                <w:rFonts w:cs="Times New Roman"/>
                <w:lang w:val="es-ES" w:eastAsia="es-CO"/>
              </w:rPr>
            </w:pPr>
            <w:r w:rsidRPr="006317EF">
              <w:rPr>
                <w:rFonts w:cs="Times New Roman"/>
                <w:lang w:val="es-ES" w:eastAsia="es-CO"/>
              </w:rPr>
              <w:lastRenderedPageBreak/>
              <w:t>Variante</w:t>
            </w:r>
          </w:p>
        </w:tc>
        <w:tc>
          <w:tcPr>
            <w:tcW w:w="2153" w:type="dxa"/>
            <w:tcBorders>
              <w:left w:val="single" w:sz="4" w:space="0" w:color="auto"/>
              <w:right w:val="single" w:sz="4" w:space="0" w:color="auto"/>
            </w:tcBorders>
          </w:tcPr>
          <w:p w14:paraId="24509651" w14:textId="0823F040" w:rsidR="007438C0" w:rsidRPr="006317EF" w:rsidRDefault="007C016D" w:rsidP="00121679">
            <w:pPr>
              <w:jc w:val="center"/>
              <w:rPr>
                <w:rFonts w:cs="Times New Roman"/>
                <w:lang w:val="es-ES" w:eastAsia="es-CO"/>
              </w:rPr>
            </w:pPr>
            <w:r w:rsidRPr="006317EF">
              <w:rPr>
                <w:rFonts w:cs="Times New Roman"/>
                <w:lang w:val="es-ES" w:eastAsia="es-CO"/>
              </w:rPr>
              <w:t>σ</w:t>
            </w:r>
            <w:r w:rsidRPr="006317EF">
              <w:rPr>
                <w:rFonts w:cs="Times New Roman"/>
                <w:vertAlign w:val="subscript"/>
                <w:lang w:val="es-ES" w:eastAsia="es-CO"/>
              </w:rPr>
              <w:t>res est</w:t>
            </w:r>
            <w:r w:rsidRPr="006317EF">
              <w:rPr>
                <w:rFonts w:cs="Times New Roman"/>
                <w:lang w:val="es-ES" w:eastAsia="es-CO"/>
              </w:rPr>
              <w:t>. (MPa</w:t>
            </w:r>
            <w:r w:rsidR="007438C0" w:rsidRPr="006317EF">
              <w:rPr>
                <w:rFonts w:cs="Times New Roman"/>
                <w:lang w:val="es-ES" w:eastAsia="es-CO"/>
              </w:rPr>
              <w:t>)</w:t>
            </w:r>
          </w:p>
        </w:tc>
      </w:tr>
      <w:tr w:rsidR="007438C0" w:rsidRPr="006317EF" w14:paraId="7D4F3A28" w14:textId="77777777" w:rsidTr="00121679">
        <w:tc>
          <w:tcPr>
            <w:tcW w:w="2204" w:type="dxa"/>
            <w:tcBorders>
              <w:left w:val="single" w:sz="4" w:space="0" w:color="auto"/>
              <w:right w:val="single" w:sz="4" w:space="0" w:color="auto"/>
            </w:tcBorders>
          </w:tcPr>
          <w:p w14:paraId="126C8C05" w14:textId="0B87B4EE" w:rsidR="007438C0" w:rsidRPr="006317EF" w:rsidRDefault="009F133F" w:rsidP="00121679">
            <w:pPr>
              <w:rPr>
                <w:rFonts w:cs="Times New Roman"/>
                <w:lang w:val="es-ES" w:eastAsia="es-CO"/>
              </w:rPr>
            </w:pPr>
            <w:r w:rsidRPr="006317EF">
              <w:rPr>
                <w:rFonts w:cs="Times New Roman"/>
                <w:lang w:val="es-ES" w:eastAsia="es-CO"/>
              </w:rPr>
              <w:t>SP C: 200% - F</w:t>
            </w:r>
            <w:r w:rsidR="00814F24">
              <w:rPr>
                <w:rFonts w:cs="Times New Roman"/>
                <w:lang w:val="es-ES" w:eastAsia="es-CO"/>
              </w:rPr>
              <w:t>.</w:t>
            </w:r>
            <w:r w:rsidRPr="006317EF">
              <w:rPr>
                <w:rFonts w:cs="Times New Roman"/>
                <w:lang w:val="es-ES" w:eastAsia="es-CO"/>
              </w:rPr>
              <w:t>R</w:t>
            </w:r>
            <w:r w:rsidR="00814F24">
              <w:rPr>
                <w:rFonts w:cs="Times New Roman"/>
                <w:lang w:val="es-ES" w:eastAsia="es-CO"/>
              </w:rPr>
              <w:t>.</w:t>
            </w:r>
          </w:p>
        </w:tc>
        <w:tc>
          <w:tcPr>
            <w:tcW w:w="2153" w:type="dxa"/>
            <w:tcBorders>
              <w:left w:val="single" w:sz="4" w:space="0" w:color="auto"/>
              <w:right w:val="single" w:sz="4" w:space="0" w:color="auto"/>
            </w:tcBorders>
          </w:tcPr>
          <w:p w14:paraId="694453C9" w14:textId="1ABE1A4E" w:rsidR="007438C0" w:rsidRPr="006317EF" w:rsidRDefault="00CE0A47" w:rsidP="00121679">
            <w:pPr>
              <w:jc w:val="center"/>
              <w:rPr>
                <w:rFonts w:cs="Times New Roman"/>
                <w:lang w:val="es-ES" w:eastAsia="es-CO"/>
              </w:rPr>
            </w:pPr>
            <w:r w:rsidRPr="006317EF">
              <w:rPr>
                <w:rFonts w:cs="Times New Roman"/>
                <w:lang w:val="es-ES" w:eastAsia="es-CO"/>
              </w:rPr>
              <w:t>-430</w:t>
            </w:r>
          </w:p>
        </w:tc>
      </w:tr>
      <w:tr w:rsidR="007438C0" w:rsidRPr="006317EF" w14:paraId="319591F1" w14:textId="77777777" w:rsidTr="00121679">
        <w:tc>
          <w:tcPr>
            <w:tcW w:w="2204" w:type="dxa"/>
            <w:tcBorders>
              <w:left w:val="single" w:sz="4" w:space="0" w:color="auto"/>
              <w:right w:val="single" w:sz="4" w:space="0" w:color="auto"/>
            </w:tcBorders>
          </w:tcPr>
          <w:p w14:paraId="6376FF33" w14:textId="36C82527" w:rsidR="007438C0" w:rsidRPr="006317EF" w:rsidRDefault="009F133F" w:rsidP="00121679">
            <w:pPr>
              <w:rPr>
                <w:rFonts w:cs="Times New Roman"/>
                <w:lang w:val="es-ES" w:eastAsia="es-CO"/>
              </w:rPr>
            </w:pPr>
            <w:r w:rsidRPr="006317EF">
              <w:rPr>
                <w:rFonts w:cs="Times New Roman"/>
                <w:lang w:val="es-ES" w:eastAsia="es-CO"/>
              </w:rPr>
              <w:t>SP C: 200% - Axial</w:t>
            </w:r>
          </w:p>
        </w:tc>
        <w:tc>
          <w:tcPr>
            <w:tcW w:w="2153" w:type="dxa"/>
            <w:tcBorders>
              <w:left w:val="single" w:sz="4" w:space="0" w:color="auto"/>
              <w:right w:val="single" w:sz="4" w:space="0" w:color="auto"/>
            </w:tcBorders>
          </w:tcPr>
          <w:p w14:paraId="67292C4E" w14:textId="59ED1916" w:rsidR="007438C0" w:rsidRPr="006317EF" w:rsidRDefault="00CE0A47" w:rsidP="00121679">
            <w:pPr>
              <w:jc w:val="center"/>
              <w:rPr>
                <w:rFonts w:cs="Times New Roman"/>
                <w:lang w:val="es-ES" w:eastAsia="es-CO"/>
              </w:rPr>
            </w:pPr>
            <w:r w:rsidRPr="006317EF">
              <w:rPr>
                <w:rFonts w:cs="Times New Roman"/>
                <w:lang w:val="es-ES" w:eastAsia="es-CO"/>
              </w:rPr>
              <w:t>-378</w:t>
            </w:r>
          </w:p>
        </w:tc>
      </w:tr>
      <w:tr w:rsidR="007438C0" w:rsidRPr="006317EF" w14:paraId="57D03250" w14:textId="77777777" w:rsidTr="00121679">
        <w:tc>
          <w:tcPr>
            <w:tcW w:w="2204" w:type="dxa"/>
            <w:tcBorders>
              <w:left w:val="single" w:sz="4" w:space="0" w:color="auto"/>
              <w:right w:val="single" w:sz="4" w:space="0" w:color="auto"/>
            </w:tcBorders>
          </w:tcPr>
          <w:p w14:paraId="520C89B7" w14:textId="79BEDFE4" w:rsidR="007438C0" w:rsidRPr="006317EF" w:rsidRDefault="009F133F" w:rsidP="00121679">
            <w:pPr>
              <w:rPr>
                <w:rFonts w:cs="Times New Roman"/>
                <w:lang w:val="es-ES" w:eastAsia="es-CO"/>
              </w:rPr>
            </w:pPr>
            <w:r w:rsidRPr="006317EF">
              <w:rPr>
                <w:rFonts w:cs="Times New Roman"/>
                <w:lang w:val="es-ES" w:eastAsia="es-CO"/>
              </w:rPr>
              <w:t>SP C: 200% - Axial</w:t>
            </w:r>
          </w:p>
        </w:tc>
        <w:tc>
          <w:tcPr>
            <w:tcW w:w="2153" w:type="dxa"/>
            <w:tcBorders>
              <w:left w:val="single" w:sz="4" w:space="0" w:color="auto"/>
              <w:right w:val="single" w:sz="4" w:space="0" w:color="auto"/>
            </w:tcBorders>
          </w:tcPr>
          <w:p w14:paraId="460C100A" w14:textId="61BF559A" w:rsidR="007438C0" w:rsidRPr="006317EF" w:rsidRDefault="00CE0A47" w:rsidP="00121679">
            <w:pPr>
              <w:jc w:val="center"/>
              <w:rPr>
                <w:rFonts w:cs="Times New Roman"/>
                <w:lang w:val="es-ES" w:eastAsia="es-CO"/>
              </w:rPr>
            </w:pPr>
            <w:r w:rsidRPr="006317EF">
              <w:rPr>
                <w:rFonts w:cs="Times New Roman"/>
                <w:lang w:val="es-ES" w:eastAsia="es-CO"/>
              </w:rPr>
              <w:t>-380</w:t>
            </w:r>
          </w:p>
        </w:tc>
      </w:tr>
    </w:tbl>
    <w:p w14:paraId="6289F196" w14:textId="77777777" w:rsidR="00B40C0B" w:rsidRPr="006317EF" w:rsidRDefault="00B40C0B" w:rsidP="003D40C5">
      <w:pPr>
        <w:rPr>
          <w:rFonts w:cs="Times New Roman"/>
          <w:color w:val="000000" w:themeColor="text1"/>
          <w:lang w:val="es-ES" w:eastAsia="es-CO"/>
        </w:rPr>
      </w:pPr>
    </w:p>
    <w:p w14:paraId="62D493C1" w14:textId="7F2FD797" w:rsidR="006A6382" w:rsidRPr="006317EF" w:rsidRDefault="00CA4F7F" w:rsidP="003D40C5">
      <w:pPr>
        <w:rPr>
          <w:rFonts w:cs="Times New Roman"/>
          <w:color w:val="000000" w:themeColor="text1"/>
          <w:lang w:val="es-ES" w:eastAsia="es-CO"/>
        </w:rPr>
      </w:pPr>
      <w:r w:rsidRPr="006317EF">
        <w:rPr>
          <w:rFonts w:cs="Times New Roman"/>
          <w:color w:val="000000" w:themeColor="text1"/>
          <w:lang w:val="es-ES" w:eastAsia="es-CO"/>
        </w:rPr>
        <w:t>En el caso de la tensión aplicada de ±849 MPa</w:t>
      </w:r>
      <w:r w:rsidR="008745C5" w:rsidRPr="006317EF">
        <w:rPr>
          <w:rFonts w:cs="Times New Roman"/>
          <w:color w:val="000000" w:themeColor="text1"/>
          <w:lang w:val="es-ES" w:eastAsia="es-CO"/>
        </w:rPr>
        <w:t xml:space="preserve">, cuya magnitud es superior al límite </w:t>
      </w:r>
      <w:r w:rsidR="00B30663" w:rsidRPr="006317EF">
        <w:rPr>
          <w:rFonts w:cs="Times New Roman"/>
          <w:color w:val="000000" w:themeColor="text1"/>
          <w:lang w:val="es-ES" w:eastAsia="es-CO"/>
        </w:rPr>
        <w:t>elástico</w:t>
      </w:r>
      <w:r w:rsidR="008745C5" w:rsidRPr="006317EF">
        <w:rPr>
          <w:rFonts w:cs="Times New Roman"/>
          <w:color w:val="000000" w:themeColor="text1"/>
          <w:lang w:val="es-ES" w:eastAsia="es-CO"/>
        </w:rPr>
        <w:t xml:space="preserve"> </w:t>
      </w:r>
      <w:r w:rsidR="00B30663" w:rsidRPr="006317EF">
        <w:rPr>
          <w:rFonts w:cs="Times New Roman"/>
          <w:color w:val="000000" w:themeColor="text1"/>
          <w:lang w:val="es-ES" w:eastAsia="es-CO"/>
        </w:rPr>
        <w:t>cíclico</w:t>
      </w:r>
      <w:r w:rsidR="008745C5" w:rsidRPr="006317EF">
        <w:rPr>
          <w:rFonts w:cs="Times New Roman"/>
          <w:color w:val="000000" w:themeColor="text1"/>
          <w:lang w:val="es-ES" w:eastAsia="es-CO"/>
        </w:rPr>
        <w:t xml:space="preserve"> del material</w:t>
      </w:r>
      <w:r w:rsidR="00B30663" w:rsidRPr="006317EF">
        <w:rPr>
          <w:rFonts w:cs="Times New Roman"/>
          <w:color w:val="000000" w:themeColor="text1"/>
          <w:lang w:val="es-ES" w:eastAsia="es-CO"/>
        </w:rPr>
        <w:t>, la relajación de tensiones</w:t>
      </w:r>
      <w:r w:rsidR="001A7CAD" w:rsidRPr="006317EF">
        <w:rPr>
          <w:rFonts w:cs="Times New Roman"/>
          <w:color w:val="000000" w:themeColor="text1"/>
          <w:lang w:val="es-ES" w:eastAsia="es-CO"/>
        </w:rPr>
        <w:t xml:space="preserve"> es más suave que </w:t>
      </w:r>
      <w:r w:rsidR="002034F6">
        <w:rPr>
          <w:rFonts w:cs="Times New Roman"/>
          <w:color w:val="000000" w:themeColor="text1"/>
          <w:lang w:val="es-ES" w:eastAsia="es-CO"/>
        </w:rPr>
        <w:t>durante</w:t>
      </w:r>
      <w:r w:rsidR="001A7CAD" w:rsidRPr="006317EF">
        <w:rPr>
          <w:rFonts w:cs="Times New Roman"/>
          <w:color w:val="000000" w:themeColor="text1"/>
          <w:lang w:val="es-ES" w:eastAsia="es-CO"/>
        </w:rPr>
        <w:t xml:space="preserve"> los primeros ciclos, sin embargo,</w:t>
      </w:r>
      <w:r w:rsidR="00B30663" w:rsidRPr="006317EF">
        <w:rPr>
          <w:rFonts w:cs="Times New Roman"/>
          <w:color w:val="000000" w:themeColor="text1"/>
          <w:lang w:val="es-ES" w:eastAsia="es-CO"/>
        </w:rPr>
        <w:t xml:space="preserve"> </w:t>
      </w:r>
      <w:r w:rsidR="005347AA" w:rsidRPr="006317EF">
        <w:rPr>
          <w:rFonts w:cs="Times New Roman"/>
          <w:color w:val="000000" w:themeColor="text1"/>
          <w:lang w:val="es-ES" w:eastAsia="es-CO"/>
        </w:rPr>
        <w:t>contin</w:t>
      </w:r>
      <w:r w:rsidR="00102312" w:rsidRPr="006317EF">
        <w:rPr>
          <w:rFonts w:cs="Times New Roman"/>
          <w:color w:val="000000" w:themeColor="text1"/>
          <w:lang w:val="es-ES" w:eastAsia="es-CO"/>
        </w:rPr>
        <w:t>ú</w:t>
      </w:r>
      <w:r w:rsidR="005347AA" w:rsidRPr="006317EF">
        <w:rPr>
          <w:rFonts w:cs="Times New Roman"/>
          <w:color w:val="000000" w:themeColor="text1"/>
          <w:lang w:val="es-ES" w:eastAsia="es-CO"/>
        </w:rPr>
        <w:t xml:space="preserve">a hasta el ciclo final, favorecida por la tendencia al ablandamiento cíclico del material empleado. </w:t>
      </w:r>
      <w:r w:rsidR="00EA3A04" w:rsidRPr="006317EF">
        <w:rPr>
          <w:rFonts w:cs="Times New Roman"/>
          <w:color w:val="000000" w:themeColor="text1"/>
          <w:lang w:val="es-ES" w:eastAsia="es-CO"/>
        </w:rPr>
        <w:t xml:space="preserve">La tensión aplicada con esta elevada magnitud </w:t>
      </w:r>
      <w:r w:rsidR="00393F37" w:rsidRPr="006317EF">
        <w:rPr>
          <w:rFonts w:cs="Times New Roman"/>
          <w:color w:val="000000" w:themeColor="text1"/>
          <w:lang w:val="es-ES" w:eastAsia="es-CO"/>
        </w:rPr>
        <w:t>es capaz de generar por sí misma deformaciones plásticas durante todo el proceso de fatiga</w:t>
      </w:r>
      <w:r w:rsidR="006A7DE2" w:rsidRPr="006317EF">
        <w:rPr>
          <w:rFonts w:cs="Times New Roman"/>
          <w:color w:val="000000" w:themeColor="text1"/>
          <w:lang w:val="es-ES" w:eastAsia="es-CO"/>
        </w:rPr>
        <w:t>, las cuales producen la relajación de las tensiones residuales.</w:t>
      </w:r>
      <w:r w:rsidR="00DE27C2" w:rsidRPr="006317EF">
        <w:rPr>
          <w:rFonts w:cs="Times New Roman"/>
          <w:color w:val="000000" w:themeColor="text1"/>
          <w:lang w:val="es-ES" w:eastAsia="es-CO"/>
        </w:rPr>
        <w:t xml:space="preserve"> </w:t>
      </w:r>
      <w:r w:rsidR="006F002A" w:rsidRPr="006317EF">
        <w:rPr>
          <w:rFonts w:cs="Times New Roman"/>
          <w:color w:val="000000" w:themeColor="text1"/>
          <w:lang w:val="es-ES" w:eastAsia="es-CO"/>
        </w:rPr>
        <w:t>En este caso, por tanto, no se establece una tensión residual estabilizada.</w:t>
      </w:r>
    </w:p>
    <w:p w14:paraId="418B74DF" w14:textId="788DD392" w:rsidR="003D40C5" w:rsidRPr="006317EF" w:rsidRDefault="003D40C5" w:rsidP="003D40C5">
      <w:pPr>
        <w:rPr>
          <w:rFonts w:cs="Times New Roman"/>
          <w:color w:val="0070C0"/>
          <w:lang w:val="es-ES" w:eastAsia="es-CO"/>
        </w:rPr>
      </w:pPr>
    </w:p>
    <w:p w14:paraId="0359D7D9" w14:textId="2146D096" w:rsidR="00FD5430" w:rsidRPr="006317EF" w:rsidRDefault="003D40C5" w:rsidP="003D40C5">
      <w:pPr>
        <w:rPr>
          <w:rFonts w:cs="Times New Roman"/>
          <w:color w:val="000000" w:themeColor="text1"/>
          <w:lang w:val="es-ES" w:eastAsia="es-CO"/>
        </w:rPr>
      </w:pPr>
      <w:r w:rsidRPr="006317EF">
        <w:rPr>
          <w:rFonts w:cs="Times New Roman"/>
          <w:color w:val="000000" w:themeColor="text1"/>
          <w:lang w:val="es-ES" w:eastAsia="es-CO"/>
        </w:rPr>
        <w:t>Se confirma que una mayor magnitud produce claramente una mayor relajación de la tensión residual [</w:t>
      </w:r>
      <w:r w:rsidR="00FC5293">
        <w:rPr>
          <w:rFonts w:cs="Times New Roman"/>
          <w:color w:val="000000" w:themeColor="text1"/>
          <w:lang w:val="es-ES" w:eastAsia="es-CO"/>
        </w:rPr>
        <w:t>2</w:t>
      </w:r>
      <w:r w:rsidRPr="006317EF">
        <w:rPr>
          <w:rFonts w:cs="Times New Roman"/>
          <w:color w:val="000000" w:themeColor="text1"/>
          <w:lang w:val="es-ES" w:eastAsia="es-CO"/>
        </w:rPr>
        <w:t xml:space="preserve">]. Además, se observa que la relajación de tensiones residuales es menor en el caso de fatiga de flexión </w:t>
      </w:r>
      <w:r w:rsidR="00D95AD2" w:rsidRPr="006317EF">
        <w:rPr>
          <w:rFonts w:cs="Times New Roman"/>
          <w:color w:val="000000" w:themeColor="text1"/>
          <w:lang w:val="es-ES" w:eastAsia="es-CO"/>
        </w:rPr>
        <w:t>rotativa</w:t>
      </w:r>
      <w:r w:rsidRPr="006317EF">
        <w:rPr>
          <w:rFonts w:cs="Times New Roman"/>
          <w:color w:val="000000" w:themeColor="text1"/>
          <w:lang w:val="es-ES" w:eastAsia="es-CO"/>
        </w:rPr>
        <w:t xml:space="preserve"> que en el caso axial</w:t>
      </w:r>
      <w:r w:rsidR="00C006C3" w:rsidRPr="006317EF">
        <w:rPr>
          <w:rFonts w:cs="Times New Roman"/>
          <w:color w:val="000000" w:themeColor="text1"/>
          <w:lang w:val="es-ES" w:eastAsia="es-CO"/>
        </w:rPr>
        <w:t>, a la vista de los resultados de la Tabla 5</w:t>
      </w:r>
      <w:r w:rsidRPr="006317EF">
        <w:rPr>
          <w:rFonts w:cs="Times New Roman"/>
          <w:color w:val="000000" w:themeColor="text1"/>
          <w:lang w:val="es-ES" w:eastAsia="es-CO"/>
        </w:rPr>
        <w:t xml:space="preserve">. </w:t>
      </w:r>
      <w:r w:rsidR="00A64377" w:rsidRPr="006317EF">
        <w:rPr>
          <w:rFonts w:cs="Times New Roman"/>
          <w:color w:val="000000" w:themeColor="text1"/>
          <w:lang w:val="es-ES" w:eastAsia="es-CO"/>
        </w:rPr>
        <w:t>La</w:t>
      </w:r>
      <w:r w:rsidRPr="006317EF">
        <w:rPr>
          <w:rFonts w:cs="Times New Roman"/>
          <w:color w:val="000000" w:themeColor="text1"/>
          <w:lang w:val="es-ES" w:eastAsia="es-CO"/>
        </w:rPr>
        <w:t xml:space="preserve"> línea de tendencia de la relajación de tensiones en el caso axial tiene </w:t>
      </w:r>
      <w:r w:rsidR="00FD5430" w:rsidRPr="006317EF">
        <w:rPr>
          <w:rFonts w:cs="Times New Roman"/>
          <w:color w:val="000000" w:themeColor="text1"/>
          <w:lang w:val="es-ES" w:eastAsia="es-CO"/>
        </w:rPr>
        <w:t xml:space="preserve">siempre </w:t>
      </w:r>
      <w:r w:rsidRPr="006317EF">
        <w:rPr>
          <w:rFonts w:cs="Times New Roman"/>
          <w:color w:val="000000" w:themeColor="text1"/>
          <w:lang w:val="es-ES" w:eastAsia="es-CO"/>
        </w:rPr>
        <w:t xml:space="preserve">mayor pendiente y </w:t>
      </w:r>
      <w:r w:rsidR="00666424" w:rsidRPr="006317EF">
        <w:rPr>
          <w:rFonts w:cs="Times New Roman"/>
          <w:color w:val="000000" w:themeColor="text1"/>
          <w:lang w:val="es-ES" w:eastAsia="es-CO"/>
        </w:rPr>
        <w:t xml:space="preserve">el proceso de relajación </w:t>
      </w:r>
      <w:r w:rsidRPr="006317EF">
        <w:rPr>
          <w:rFonts w:cs="Times New Roman"/>
          <w:color w:val="000000" w:themeColor="text1"/>
          <w:lang w:val="es-ES" w:eastAsia="es-CO"/>
        </w:rPr>
        <w:t xml:space="preserve">finaliza en un punto de menor magnitud, en comparación con el caso de flexión </w:t>
      </w:r>
      <w:r w:rsidR="00D95AD2" w:rsidRPr="006317EF">
        <w:rPr>
          <w:rFonts w:cs="Times New Roman"/>
          <w:color w:val="000000" w:themeColor="text1"/>
          <w:lang w:val="es-ES" w:eastAsia="es-CO"/>
        </w:rPr>
        <w:t>rotativa</w:t>
      </w:r>
      <w:r w:rsidRPr="006317EF">
        <w:rPr>
          <w:rFonts w:cs="Times New Roman"/>
          <w:color w:val="000000" w:themeColor="text1"/>
          <w:lang w:val="es-ES" w:eastAsia="es-CO"/>
        </w:rPr>
        <w:t xml:space="preserve">. </w:t>
      </w:r>
    </w:p>
    <w:p w14:paraId="50FF4B70" w14:textId="77777777" w:rsidR="001A076E" w:rsidRPr="006317EF" w:rsidRDefault="001A076E" w:rsidP="003D40C5">
      <w:pPr>
        <w:rPr>
          <w:rFonts w:cs="Times New Roman"/>
          <w:color w:val="000000" w:themeColor="text1"/>
          <w:lang w:val="es-ES" w:eastAsia="es-CO"/>
        </w:rPr>
      </w:pPr>
    </w:p>
    <w:p w14:paraId="1E0F6EC6" w14:textId="7595FCE0" w:rsidR="003D40C5" w:rsidRPr="006317EF" w:rsidRDefault="003D40C5" w:rsidP="003D40C5">
      <w:pPr>
        <w:rPr>
          <w:rFonts w:cs="Times New Roman"/>
          <w:color w:val="000000" w:themeColor="text1"/>
          <w:lang w:val="es-ES" w:eastAsia="es-CO"/>
        </w:rPr>
      </w:pPr>
      <w:r w:rsidRPr="006317EF">
        <w:rPr>
          <w:rFonts w:cs="Times New Roman"/>
          <w:color w:val="000000" w:themeColor="text1"/>
          <w:lang w:val="es-ES" w:eastAsia="es-CO"/>
        </w:rPr>
        <w:t xml:space="preserve">Este fenómeno está relacionado con el distinto gradiente de la tensión </w:t>
      </w:r>
      <w:r w:rsidR="00666424" w:rsidRPr="006317EF">
        <w:rPr>
          <w:rFonts w:cs="Times New Roman"/>
          <w:color w:val="000000" w:themeColor="text1"/>
          <w:lang w:val="es-ES" w:eastAsia="es-CO"/>
        </w:rPr>
        <w:t xml:space="preserve">aplicada </w:t>
      </w:r>
      <w:r w:rsidRPr="006317EF">
        <w:rPr>
          <w:rFonts w:cs="Times New Roman"/>
          <w:color w:val="000000" w:themeColor="text1"/>
          <w:lang w:val="es-ES" w:eastAsia="es-CO"/>
        </w:rPr>
        <w:t>sobre la sección media de la probeta. En el caso de carga axial, la sección completa presenta la tensión máxima y</w:t>
      </w:r>
      <w:r w:rsidR="00A9641A" w:rsidRPr="006317EF">
        <w:rPr>
          <w:rFonts w:cs="Times New Roman"/>
          <w:color w:val="000000" w:themeColor="text1"/>
          <w:lang w:val="es-ES" w:eastAsia="es-CO"/>
        </w:rPr>
        <w:t>,</w:t>
      </w:r>
      <w:r w:rsidRPr="006317EF">
        <w:rPr>
          <w:rFonts w:cs="Times New Roman"/>
          <w:color w:val="000000" w:themeColor="text1"/>
          <w:lang w:val="es-ES" w:eastAsia="es-CO"/>
        </w:rPr>
        <w:t xml:space="preserve"> por tanto, el nivel de deformación plástica que se genera es más alto que en el caso de flexión </w:t>
      </w:r>
      <w:r w:rsidR="00D95AD2" w:rsidRPr="006317EF">
        <w:rPr>
          <w:rFonts w:cs="Times New Roman"/>
          <w:color w:val="000000" w:themeColor="text1"/>
          <w:lang w:val="es-ES" w:eastAsia="es-CO"/>
        </w:rPr>
        <w:t>rotativa</w:t>
      </w:r>
      <w:r w:rsidR="00D841AA" w:rsidRPr="006317EF">
        <w:rPr>
          <w:rFonts w:cs="Times New Roman"/>
          <w:color w:val="000000" w:themeColor="text1"/>
          <w:lang w:val="es-ES" w:eastAsia="es-CO"/>
        </w:rPr>
        <w:t xml:space="preserve"> (el máximo se da únicamente en la superficie)</w:t>
      </w:r>
      <w:r w:rsidRPr="006317EF">
        <w:rPr>
          <w:rFonts w:cs="Times New Roman"/>
          <w:color w:val="000000" w:themeColor="text1"/>
          <w:lang w:val="es-ES" w:eastAsia="es-CO"/>
        </w:rPr>
        <w:t>, lo que favorece la relajación de tensiones residuales.</w:t>
      </w:r>
    </w:p>
    <w:p w14:paraId="51195AA6" w14:textId="6F11702A" w:rsidR="003D40C5" w:rsidRPr="006317EF" w:rsidRDefault="003D40C5" w:rsidP="003D40C5">
      <w:pPr>
        <w:rPr>
          <w:rFonts w:cs="Times New Roman"/>
          <w:color w:val="0070C0"/>
          <w:lang w:val="es-ES" w:eastAsia="es-CO"/>
        </w:rPr>
      </w:pPr>
    </w:p>
    <w:p w14:paraId="54B77F66" w14:textId="2588F9E1" w:rsidR="003D40C5" w:rsidRPr="006317EF" w:rsidRDefault="003D40C5" w:rsidP="003D40C5">
      <w:pPr>
        <w:rPr>
          <w:rFonts w:cs="Times New Roman"/>
          <w:color w:val="000000" w:themeColor="text1"/>
          <w:lang w:val="es-ES" w:eastAsia="es-CO"/>
        </w:rPr>
      </w:pPr>
      <w:r w:rsidRPr="006317EF">
        <w:rPr>
          <w:rFonts w:cs="Times New Roman"/>
          <w:color w:val="000000" w:themeColor="text1"/>
          <w:lang w:val="es-ES" w:eastAsia="es-CO"/>
        </w:rPr>
        <w:t>La comparación entre la relajación de tensiones residuales en fatiga axial entre las dos variantes de shot-peening con distinta cobertura es menos clara. Prácticamente el proceso</w:t>
      </w:r>
      <w:r w:rsidR="003D692C" w:rsidRPr="006317EF">
        <w:rPr>
          <w:rFonts w:cs="Times New Roman"/>
          <w:color w:val="000000" w:themeColor="text1"/>
          <w:lang w:val="es-ES" w:eastAsia="es-CO"/>
        </w:rPr>
        <w:t xml:space="preserve"> de relajación</w:t>
      </w:r>
      <w:r w:rsidRPr="006317EF">
        <w:rPr>
          <w:rFonts w:cs="Times New Roman"/>
          <w:color w:val="000000" w:themeColor="text1"/>
          <w:lang w:val="es-ES" w:eastAsia="es-CO"/>
        </w:rPr>
        <w:t xml:space="preserve"> seguido por ambas variantes es el mismo.</w:t>
      </w:r>
      <w:r w:rsidR="003D692C" w:rsidRPr="006317EF">
        <w:rPr>
          <w:rFonts w:cs="Times New Roman"/>
          <w:color w:val="000000" w:themeColor="text1"/>
          <w:lang w:val="es-ES" w:eastAsia="es-CO"/>
        </w:rPr>
        <w:t xml:space="preserve"> Por tanto, no se puede concluir que una distinta cobertura de shot-peening </w:t>
      </w:r>
      <w:r w:rsidR="00AE4AAB" w:rsidRPr="006317EF">
        <w:rPr>
          <w:rFonts w:cs="Times New Roman"/>
          <w:color w:val="000000" w:themeColor="text1"/>
          <w:lang w:val="es-ES" w:eastAsia="es-CO"/>
        </w:rPr>
        <w:t>afecte a la estabilidad de las tensiones residuales bajo carga cíclica.</w:t>
      </w:r>
    </w:p>
    <w:p w14:paraId="12E6E157" w14:textId="26A847B8" w:rsidR="00DE4BAB" w:rsidRPr="006317EF" w:rsidRDefault="00DE4BAB" w:rsidP="003D40C5">
      <w:pPr>
        <w:rPr>
          <w:rFonts w:cs="Times New Roman"/>
          <w:color w:val="0070C0"/>
          <w:lang w:val="es-ES" w:eastAsia="es-CO"/>
        </w:rPr>
      </w:pPr>
    </w:p>
    <w:p w14:paraId="79C8FCF7" w14:textId="01E6F3F0" w:rsidR="00DE4BAB" w:rsidRPr="006317EF" w:rsidRDefault="00DE4BAB" w:rsidP="00DE4BAB">
      <w:pPr>
        <w:pStyle w:val="Ttulo3"/>
        <w:rPr>
          <w:lang w:val="es-ES"/>
        </w:rPr>
      </w:pPr>
      <w:r w:rsidRPr="006317EF">
        <w:rPr>
          <w:lang w:val="es-ES"/>
        </w:rPr>
        <w:t>Interpretación del valor del FWHM</w:t>
      </w:r>
    </w:p>
    <w:p w14:paraId="20D41B36" w14:textId="58810AD8" w:rsidR="00DE4BAB" w:rsidRPr="006317EF" w:rsidRDefault="00DE4BAB" w:rsidP="003D40C5">
      <w:pPr>
        <w:rPr>
          <w:rFonts w:cs="Times New Roman"/>
          <w:color w:val="0070C0"/>
          <w:lang w:val="es-ES" w:eastAsia="es-CO"/>
        </w:rPr>
      </w:pPr>
    </w:p>
    <w:p w14:paraId="65FA6E6E" w14:textId="668B2032" w:rsidR="004A4C6D" w:rsidRPr="006317EF" w:rsidRDefault="008F2205" w:rsidP="003D40C5">
      <w:pPr>
        <w:rPr>
          <w:rFonts w:cs="Times New Roman"/>
          <w:color w:val="000000" w:themeColor="text1"/>
          <w:lang w:val="es-ES" w:eastAsia="es-CO"/>
        </w:rPr>
      </w:pPr>
      <w:r w:rsidRPr="006317EF">
        <w:rPr>
          <w:rFonts w:cs="Times New Roman"/>
          <w:color w:val="000000" w:themeColor="text1"/>
          <w:lang w:val="es-ES" w:eastAsia="es-CO"/>
        </w:rPr>
        <w:t xml:space="preserve">En la Figura 5 aparece también representado la evolución del valor del parámetro FWHM con el avance de los ciclos para los dos niveles de tensión aplicada. </w:t>
      </w:r>
      <w:r w:rsidR="009B39E2">
        <w:rPr>
          <w:rFonts w:cs="Times New Roman"/>
          <w:color w:val="000000" w:themeColor="text1"/>
          <w:lang w:val="es-ES" w:eastAsia="es-CO"/>
        </w:rPr>
        <w:t>Se presenta</w:t>
      </w:r>
      <w:r w:rsidR="001C5310">
        <w:rPr>
          <w:rFonts w:cs="Times New Roman"/>
          <w:color w:val="000000" w:themeColor="text1"/>
          <w:lang w:val="es-ES" w:eastAsia="es-CO"/>
        </w:rPr>
        <w:t xml:space="preserve"> </w:t>
      </w:r>
      <w:r w:rsidR="001C5310">
        <w:rPr>
          <w:rFonts w:cs="Times New Roman"/>
          <w:color w:val="000000" w:themeColor="text1"/>
          <w:lang w:val="es-ES" w:eastAsia="es-CO"/>
        </w:rPr>
        <w:t>únicamente</w:t>
      </w:r>
      <w:r w:rsidR="001C5310">
        <w:rPr>
          <w:rFonts w:cs="Times New Roman"/>
          <w:color w:val="000000" w:themeColor="text1"/>
          <w:lang w:val="es-ES" w:eastAsia="es-CO"/>
        </w:rPr>
        <w:t xml:space="preserve">, </w:t>
      </w:r>
      <w:r w:rsidR="001C5310">
        <w:rPr>
          <w:rFonts w:cs="Times New Roman"/>
          <w:color w:val="000000" w:themeColor="text1"/>
          <w:lang w:val="es-ES" w:eastAsia="es-CO"/>
        </w:rPr>
        <w:t>por claridad</w:t>
      </w:r>
      <w:r w:rsidR="001C5310">
        <w:rPr>
          <w:rFonts w:cs="Times New Roman"/>
          <w:color w:val="000000" w:themeColor="text1"/>
          <w:lang w:val="es-ES" w:eastAsia="es-CO"/>
        </w:rPr>
        <w:t xml:space="preserve"> y simplicidad de la gráfica</w:t>
      </w:r>
      <w:r w:rsidR="001C5310">
        <w:rPr>
          <w:rFonts w:cs="Times New Roman"/>
          <w:color w:val="000000" w:themeColor="text1"/>
          <w:lang w:val="es-ES" w:eastAsia="es-CO"/>
        </w:rPr>
        <w:t xml:space="preserve">, </w:t>
      </w:r>
      <w:r w:rsidR="00C2292C">
        <w:rPr>
          <w:rFonts w:cs="Times New Roman"/>
          <w:color w:val="000000" w:themeColor="text1"/>
          <w:lang w:val="es-ES" w:eastAsia="es-CO"/>
        </w:rPr>
        <w:t xml:space="preserve">una curva por cada nivel de tensión ya que la evolución </w:t>
      </w:r>
      <w:r w:rsidR="00B1714D">
        <w:rPr>
          <w:rFonts w:cs="Times New Roman"/>
          <w:color w:val="000000" w:themeColor="text1"/>
          <w:lang w:val="es-ES" w:eastAsia="es-CO"/>
        </w:rPr>
        <w:t>para cada variante</w:t>
      </w:r>
      <w:r w:rsidR="00C2292C">
        <w:rPr>
          <w:rFonts w:cs="Times New Roman"/>
          <w:color w:val="000000" w:themeColor="text1"/>
          <w:lang w:val="es-ES" w:eastAsia="es-CO"/>
        </w:rPr>
        <w:t xml:space="preserve"> es muy similar</w:t>
      </w:r>
      <w:r w:rsidR="00FD633D">
        <w:rPr>
          <w:rFonts w:cs="Times New Roman"/>
          <w:color w:val="000000" w:themeColor="text1"/>
          <w:lang w:val="es-ES" w:eastAsia="es-CO"/>
        </w:rPr>
        <w:t xml:space="preserve">, estando dicha evolución, </w:t>
      </w:r>
      <w:r w:rsidR="00D54C0E" w:rsidRPr="006317EF">
        <w:rPr>
          <w:rFonts w:cs="Times New Roman"/>
          <w:color w:val="000000" w:themeColor="text1"/>
          <w:lang w:val="es-ES" w:eastAsia="es-CO"/>
        </w:rPr>
        <w:t xml:space="preserve">directamente relacionada con </w:t>
      </w:r>
      <w:r w:rsidR="00661E40" w:rsidRPr="006317EF">
        <w:rPr>
          <w:rFonts w:cs="Times New Roman"/>
          <w:color w:val="000000" w:themeColor="text1"/>
          <w:lang w:val="es-ES" w:eastAsia="es-CO"/>
        </w:rPr>
        <w:t>el nivel de tensión aplicada.</w:t>
      </w:r>
    </w:p>
    <w:p w14:paraId="5978246A" w14:textId="77777777" w:rsidR="004A4C6D" w:rsidRPr="006317EF" w:rsidRDefault="004A4C6D" w:rsidP="003D40C5">
      <w:pPr>
        <w:rPr>
          <w:rFonts w:cs="Times New Roman"/>
          <w:color w:val="000000" w:themeColor="text1"/>
          <w:lang w:val="es-ES" w:eastAsia="es-CO"/>
        </w:rPr>
      </w:pPr>
    </w:p>
    <w:p w14:paraId="6989E8D7" w14:textId="3AD2DEC3" w:rsidR="008F2205" w:rsidRPr="006317EF" w:rsidRDefault="00661E40" w:rsidP="003D40C5">
      <w:pPr>
        <w:rPr>
          <w:rFonts w:cs="Times New Roman"/>
          <w:color w:val="000000" w:themeColor="text1"/>
          <w:lang w:val="es-ES" w:eastAsia="es-CO"/>
        </w:rPr>
      </w:pPr>
      <w:r w:rsidRPr="006317EF">
        <w:rPr>
          <w:rFonts w:cs="Times New Roman"/>
          <w:color w:val="000000" w:themeColor="text1"/>
          <w:lang w:val="es-ES" w:eastAsia="es-CO"/>
        </w:rPr>
        <w:t>En</w:t>
      </w:r>
      <w:r w:rsidR="004A4C6D" w:rsidRPr="006317EF">
        <w:rPr>
          <w:rFonts w:cs="Times New Roman"/>
          <w:color w:val="000000" w:themeColor="text1"/>
          <w:lang w:val="es-ES" w:eastAsia="es-CO"/>
        </w:rPr>
        <w:t xml:space="preserve"> el caso de la menor tensión aplicada (±</w:t>
      </w:r>
      <w:r w:rsidR="00132A17" w:rsidRPr="006317EF">
        <w:rPr>
          <w:rFonts w:cs="Times New Roman"/>
          <w:color w:val="000000" w:themeColor="text1"/>
          <w:lang w:val="es-ES" w:eastAsia="es-CO"/>
        </w:rPr>
        <w:t>703 MPa),</w:t>
      </w:r>
      <w:r w:rsidR="004A4C6D" w:rsidRPr="006317EF">
        <w:rPr>
          <w:rFonts w:cs="Times New Roman"/>
          <w:color w:val="000000" w:themeColor="text1"/>
          <w:lang w:val="es-ES" w:eastAsia="es-CO"/>
        </w:rPr>
        <w:t xml:space="preserve"> su valor prácticamente permanece constante durante todo el ensayo.</w:t>
      </w:r>
      <w:r w:rsidR="00132A17" w:rsidRPr="006317EF">
        <w:rPr>
          <w:rFonts w:cs="Times New Roman"/>
          <w:color w:val="000000" w:themeColor="text1"/>
          <w:lang w:val="es-ES" w:eastAsia="es-CO"/>
        </w:rPr>
        <w:t xml:space="preserve"> </w:t>
      </w:r>
      <w:r w:rsidRPr="006317EF">
        <w:rPr>
          <w:rFonts w:cs="Times New Roman"/>
          <w:color w:val="000000" w:themeColor="text1"/>
          <w:lang w:val="es-ES" w:eastAsia="es-CO"/>
        </w:rPr>
        <w:t xml:space="preserve">La estabilidad del valor del FWHM está relacionada con el </w:t>
      </w:r>
      <w:r w:rsidR="00711F12" w:rsidRPr="006317EF">
        <w:rPr>
          <w:rFonts w:cs="Times New Roman"/>
          <w:color w:val="000000" w:themeColor="text1"/>
          <w:lang w:val="es-ES" w:eastAsia="es-CO"/>
        </w:rPr>
        <w:t>reducido</w:t>
      </w:r>
      <w:r w:rsidRPr="006317EF">
        <w:rPr>
          <w:rFonts w:cs="Times New Roman"/>
          <w:color w:val="000000" w:themeColor="text1"/>
          <w:lang w:val="es-ES" w:eastAsia="es-CO"/>
        </w:rPr>
        <w:t xml:space="preserve"> nivel de deformaciones plásticas generad</w:t>
      </w:r>
      <w:r w:rsidR="00711F12" w:rsidRPr="006317EF">
        <w:rPr>
          <w:rFonts w:cs="Times New Roman"/>
          <w:color w:val="000000" w:themeColor="text1"/>
          <w:lang w:val="es-ES" w:eastAsia="es-CO"/>
        </w:rPr>
        <w:t>o por la carga cíclica aplicada.</w:t>
      </w:r>
      <w:r w:rsidR="00B703F9" w:rsidRPr="006317EF">
        <w:rPr>
          <w:rFonts w:cs="Times New Roman"/>
          <w:color w:val="000000" w:themeColor="text1"/>
          <w:lang w:val="es-ES" w:eastAsia="es-CO"/>
        </w:rPr>
        <w:t xml:space="preserve"> </w:t>
      </w:r>
      <w:r w:rsidR="003E4C34" w:rsidRPr="006317EF">
        <w:rPr>
          <w:rFonts w:cs="Times New Roman"/>
          <w:color w:val="000000" w:themeColor="text1"/>
          <w:lang w:val="es-ES" w:eastAsia="es-CO"/>
        </w:rPr>
        <w:t xml:space="preserve">Estas reducidas deformaciones plásticas están asociadas a un escaso movimiento de dislocaciones, </w:t>
      </w:r>
      <w:r w:rsidR="00285B52" w:rsidRPr="006317EF">
        <w:rPr>
          <w:rFonts w:cs="Times New Roman"/>
          <w:color w:val="000000" w:themeColor="text1"/>
          <w:lang w:val="es-ES" w:eastAsia="es-CO"/>
        </w:rPr>
        <w:t xml:space="preserve">manteniendo, por tanto, la misma </w:t>
      </w:r>
      <w:r w:rsidR="00951C33" w:rsidRPr="006317EF">
        <w:rPr>
          <w:rFonts w:cs="Times New Roman"/>
          <w:color w:val="000000" w:themeColor="text1"/>
          <w:lang w:val="es-ES" w:eastAsia="es-CO"/>
        </w:rPr>
        <w:t>microe</w:t>
      </w:r>
      <w:r w:rsidR="00285B52" w:rsidRPr="006317EF">
        <w:rPr>
          <w:rFonts w:cs="Times New Roman"/>
          <w:color w:val="000000" w:themeColor="text1"/>
          <w:lang w:val="es-ES" w:eastAsia="es-CO"/>
        </w:rPr>
        <w:t>structura cristalina generada por el shot-peening.</w:t>
      </w:r>
      <w:r w:rsidR="003E4C34" w:rsidRPr="006317EF">
        <w:rPr>
          <w:rFonts w:cs="Times New Roman"/>
          <w:color w:val="000000" w:themeColor="text1"/>
          <w:lang w:val="es-ES" w:eastAsia="es-CO"/>
        </w:rPr>
        <w:t xml:space="preserve"> </w:t>
      </w:r>
    </w:p>
    <w:p w14:paraId="46B8BAC7" w14:textId="37E23943" w:rsidR="00951C33" w:rsidRPr="006317EF" w:rsidRDefault="00951C33" w:rsidP="003D40C5">
      <w:pPr>
        <w:rPr>
          <w:rFonts w:cs="Times New Roman"/>
          <w:color w:val="000000" w:themeColor="text1"/>
          <w:lang w:val="es-ES" w:eastAsia="es-CO"/>
        </w:rPr>
      </w:pPr>
    </w:p>
    <w:p w14:paraId="7CBB986D" w14:textId="65C97F06" w:rsidR="00951C33" w:rsidRPr="006317EF" w:rsidRDefault="00951C33" w:rsidP="003D40C5">
      <w:pPr>
        <w:rPr>
          <w:rFonts w:cs="Times New Roman"/>
          <w:color w:val="000000" w:themeColor="text1"/>
          <w:lang w:val="es-ES" w:eastAsia="es-CO"/>
        </w:rPr>
      </w:pPr>
      <w:r w:rsidRPr="006317EF">
        <w:rPr>
          <w:rFonts w:cs="Times New Roman"/>
          <w:color w:val="000000" w:themeColor="text1"/>
          <w:lang w:val="es-ES" w:eastAsia="es-CO"/>
        </w:rPr>
        <w:t xml:space="preserve">En el caso de la tensión aplicada de mayor magnitud (±849 MPa), </w:t>
      </w:r>
      <w:r w:rsidR="0038377A" w:rsidRPr="006317EF">
        <w:rPr>
          <w:rFonts w:cs="Times New Roman"/>
          <w:color w:val="000000" w:themeColor="text1"/>
          <w:lang w:val="es-ES" w:eastAsia="es-CO"/>
        </w:rPr>
        <w:t>el valor del FWHM presenta una continua reducción hacia el valor de referencia del material base.</w:t>
      </w:r>
      <w:r w:rsidR="00626C39" w:rsidRPr="006317EF">
        <w:rPr>
          <w:rFonts w:cs="Times New Roman"/>
          <w:color w:val="000000" w:themeColor="text1"/>
          <w:lang w:val="es-ES" w:eastAsia="es-CO"/>
        </w:rPr>
        <w:t xml:space="preserve"> Esta reducción del valor del FWHM está relacionada con el movimiento y reducción de las densidades de dislocaciones a causa de </w:t>
      </w:r>
      <w:r w:rsidR="006026D1" w:rsidRPr="006317EF">
        <w:rPr>
          <w:rFonts w:cs="Times New Roman"/>
          <w:color w:val="000000" w:themeColor="text1"/>
          <w:lang w:val="es-ES" w:eastAsia="es-CO"/>
        </w:rPr>
        <w:t>la alta tensión cíclica aplicada, lo que permite el desarrollo de amplias deformaciones plásticas.</w:t>
      </w:r>
    </w:p>
    <w:p w14:paraId="65D32473" w14:textId="02509072" w:rsidR="009B4D5F" w:rsidRPr="006317EF" w:rsidRDefault="009B4D5F" w:rsidP="002E2C39">
      <w:pPr>
        <w:rPr>
          <w:rFonts w:cs="Times New Roman"/>
          <w:lang w:val="es-ES" w:eastAsia="es-CO"/>
        </w:rPr>
      </w:pPr>
    </w:p>
    <w:p w14:paraId="67C229F9" w14:textId="77777777" w:rsidR="00DE4BAB" w:rsidRPr="006317EF" w:rsidRDefault="00DE4BAB" w:rsidP="002E2C39">
      <w:pPr>
        <w:rPr>
          <w:rFonts w:cs="Times New Roman"/>
          <w:lang w:val="es-ES" w:eastAsia="es-CO"/>
        </w:rPr>
      </w:pPr>
    </w:p>
    <w:p w14:paraId="702A469C" w14:textId="663B7C5A" w:rsidR="009B4D5F" w:rsidRPr="006317EF" w:rsidRDefault="001E4924" w:rsidP="001E4924">
      <w:pPr>
        <w:pStyle w:val="Ttulo1"/>
        <w:rPr>
          <w:lang w:val="es-ES"/>
        </w:rPr>
      </w:pPr>
      <w:r w:rsidRPr="006317EF">
        <w:rPr>
          <w:lang w:val="es-ES"/>
        </w:rPr>
        <w:t>Conclusiones</w:t>
      </w:r>
    </w:p>
    <w:p w14:paraId="20E3D206" w14:textId="281CBB46" w:rsidR="009B4D5F" w:rsidRPr="006317EF" w:rsidRDefault="009B4D5F" w:rsidP="002E2C39">
      <w:pPr>
        <w:rPr>
          <w:rFonts w:cs="Times New Roman"/>
          <w:lang w:val="es-ES"/>
        </w:rPr>
      </w:pPr>
    </w:p>
    <w:p w14:paraId="6FAAD861" w14:textId="78379321" w:rsidR="009B4D5F" w:rsidRDefault="009504B2" w:rsidP="002E2C39">
      <w:pPr>
        <w:rPr>
          <w:rFonts w:cs="Times New Roman"/>
          <w:lang w:val="es-ES"/>
        </w:rPr>
      </w:pPr>
      <w:r>
        <w:rPr>
          <w:rFonts w:cs="Times New Roman"/>
          <w:lang w:val="es-ES"/>
        </w:rPr>
        <w:t>A la vista de los resultados obtenidos y su análisis, se pueden establecer las siguientes conclusiones:</w:t>
      </w:r>
    </w:p>
    <w:p w14:paraId="07145AC5" w14:textId="32EADBC2" w:rsidR="009504B2" w:rsidRDefault="009504B2" w:rsidP="002E2C39">
      <w:pPr>
        <w:rPr>
          <w:rFonts w:cs="Times New Roman"/>
          <w:lang w:val="es-ES"/>
        </w:rPr>
      </w:pPr>
    </w:p>
    <w:p w14:paraId="76FD710C" w14:textId="08BD10DB" w:rsidR="009504B2" w:rsidRDefault="009504B2" w:rsidP="002E2C39">
      <w:pPr>
        <w:rPr>
          <w:rFonts w:cs="Times New Roman"/>
          <w:lang w:val="es-ES"/>
        </w:rPr>
      </w:pPr>
      <w:r>
        <w:rPr>
          <w:rFonts w:cs="Times New Roman"/>
          <w:lang w:val="es-ES"/>
        </w:rPr>
        <w:t xml:space="preserve">El shot-peening aplicado al acero DIN 34CrNiMo6 produce </w:t>
      </w:r>
      <w:r w:rsidR="0094683F" w:rsidRPr="00F5226C">
        <w:rPr>
          <w:rFonts w:cs="Times New Roman"/>
          <w:lang w:val="es-ES"/>
        </w:rPr>
        <w:t>un e</w:t>
      </w:r>
      <w:r w:rsidR="0094683F">
        <w:rPr>
          <w:rFonts w:cs="Times New Roman"/>
          <w:lang w:val="es-ES"/>
        </w:rPr>
        <w:t xml:space="preserve">mpeoramiento del acabado superficial, </w:t>
      </w:r>
      <w:r>
        <w:rPr>
          <w:rFonts w:cs="Times New Roman"/>
          <w:lang w:val="es-ES"/>
        </w:rPr>
        <w:t xml:space="preserve">un ligero work-hardening y </w:t>
      </w:r>
      <w:r w:rsidR="00674576">
        <w:rPr>
          <w:rFonts w:cs="Times New Roman"/>
          <w:lang w:val="es-ES"/>
        </w:rPr>
        <w:t xml:space="preserve">un campo de tensiones residuales de compresión de magnitud 643 MPa. </w:t>
      </w:r>
      <w:r w:rsidR="00C74B33">
        <w:rPr>
          <w:rFonts w:cs="Times New Roman"/>
          <w:lang w:val="es-ES"/>
        </w:rPr>
        <w:t>La capa afectada avanza hasta una profundidad de 0,15 – 0,18 mm.</w:t>
      </w:r>
    </w:p>
    <w:p w14:paraId="3A053160" w14:textId="7443F93A" w:rsidR="00C74B33" w:rsidRDefault="00C74B33" w:rsidP="002E2C39">
      <w:pPr>
        <w:rPr>
          <w:rFonts w:cs="Times New Roman"/>
          <w:lang w:val="es-ES"/>
        </w:rPr>
      </w:pPr>
    </w:p>
    <w:p w14:paraId="5BD440E4" w14:textId="239D4ADB" w:rsidR="009B0F32" w:rsidRDefault="0094683F" w:rsidP="002E2C39">
      <w:pPr>
        <w:rPr>
          <w:rFonts w:cs="Times New Roman"/>
          <w:lang w:val="es-ES"/>
        </w:rPr>
      </w:pPr>
      <w:r>
        <w:rPr>
          <w:rFonts w:cs="Times New Roman"/>
          <w:lang w:val="es-ES"/>
        </w:rPr>
        <w:t>El shot-peening mejora la resistencia a fatiga</w:t>
      </w:r>
      <w:r w:rsidR="00F07488">
        <w:rPr>
          <w:rFonts w:cs="Times New Roman"/>
          <w:lang w:val="es-ES"/>
        </w:rPr>
        <w:t>,</w:t>
      </w:r>
      <w:r>
        <w:rPr>
          <w:rFonts w:cs="Times New Roman"/>
          <w:lang w:val="es-ES"/>
        </w:rPr>
        <w:t xml:space="preserve"> </w:t>
      </w:r>
      <w:r w:rsidR="00D75675">
        <w:rPr>
          <w:rFonts w:cs="Times New Roman"/>
          <w:lang w:val="es-ES"/>
        </w:rPr>
        <w:t>tanto de flexión rotativa como axial</w:t>
      </w:r>
      <w:r w:rsidR="00A30C35">
        <w:rPr>
          <w:rFonts w:cs="Times New Roman"/>
          <w:lang w:val="es-ES"/>
        </w:rPr>
        <w:t>, ampliamente con respecto a la variante sólo mecanizada</w:t>
      </w:r>
      <w:r w:rsidR="003404D5">
        <w:rPr>
          <w:rFonts w:cs="Times New Roman"/>
          <w:lang w:val="es-ES"/>
        </w:rPr>
        <w:t xml:space="preserve"> y ligeramente respecto a la variante pulid</w:t>
      </w:r>
      <w:r w:rsidR="00406466">
        <w:rPr>
          <w:rFonts w:cs="Times New Roman"/>
          <w:lang w:val="es-ES"/>
        </w:rPr>
        <w:t>a</w:t>
      </w:r>
      <w:r w:rsidR="003404D5">
        <w:rPr>
          <w:rFonts w:cs="Times New Roman"/>
          <w:lang w:val="es-ES"/>
        </w:rPr>
        <w:t xml:space="preserve"> a espejo.</w:t>
      </w:r>
    </w:p>
    <w:p w14:paraId="3F7D18A1" w14:textId="3D26BF97" w:rsidR="00782B35" w:rsidRDefault="00782B35" w:rsidP="002E2C39">
      <w:pPr>
        <w:rPr>
          <w:rFonts w:cs="Times New Roman"/>
          <w:lang w:val="es-ES"/>
        </w:rPr>
      </w:pPr>
    </w:p>
    <w:p w14:paraId="1290DB4D" w14:textId="35824A88" w:rsidR="00782B35" w:rsidRDefault="00782B35" w:rsidP="002E2C39">
      <w:pPr>
        <w:rPr>
          <w:rFonts w:cs="Times New Roman"/>
          <w:lang w:val="es-ES"/>
        </w:rPr>
      </w:pPr>
      <w:r>
        <w:rPr>
          <w:rFonts w:cs="Times New Roman"/>
          <w:lang w:val="es-ES"/>
        </w:rPr>
        <w:t xml:space="preserve">El principal mecanismo de la mejora de la resistencia a fatiga de la variante con shot-peening es </w:t>
      </w:r>
      <w:r w:rsidR="002913ED">
        <w:rPr>
          <w:rFonts w:cs="Times New Roman"/>
          <w:lang w:val="es-ES"/>
        </w:rPr>
        <w:t xml:space="preserve">el campo de tensiones residuales de compresión que frena o detiene </w:t>
      </w:r>
      <w:r w:rsidR="00364246">
        <w:rPr>
          <w:rFonts w:cs="Times New Roman"/>
          <w:lang w:val="es-ES"/>
        </w:rPr>
        <w:t>la propagación de grieta.</w:t>
      </w:r>
    </w:p>
    <w:p w14:paraId="62720351" w14:textId="4AF6384E" w:rsidR="0085504E" w:rsidRDefault="0085504E" w:rsidP="002E2C39">
      <w:pPr>
        <w:rPr>
          <w:rFonts w:cs="Times New Roman"/>
          <w:lang w:val="es-ES"/>
        </w:rPr>
      </w:pPr>
    </w:p>
    <w:p w14:paraId="62DAE82B" w14:textId="0CDC3415" w:rsidR="0085504E" w:rsidRDefault="0085504E" w:rsidP="002E2C39">
      <w:pPr>
        <w:rPr>
          <w:rFonts w:cs="Times New Roman"/>
          <w:lang w:val="es-ES"/>
        </w:rPr>
      </w:pPr>
      <w:r>
        <w:rPr>
          <w:rFonts w:cs="Times New Roman"/>
          <w:lang w:val="es-ES"/>
        </w:rPr>
        <w:t>La relajación de tensiones es más acusada bajo fatiga axial que bajo fatiga de flexión rotativa, debido al distinto gradiente de tensión máxima sobre la sección central de la probeta.</w:t>
      </w:r>
    </w:p>
    <w:p w14:paraId="4209201F" w14:textId="77777777" w:rsidR="00A30C35" w:rsidRPr="00F5226C" w:rsidRDefault="00A30C35" w:rsidP="002E2C39">
      <w:pPr>
        <w:rPr>
          <w:rFonts w:cs="Times New Roman"/>
          <w:lang w:val="es-ES"/>
        </w:rPr>
      </w:pPr>
    </w:p>
    <w:p w14:paraId="02D304A2" w14:textId="612DC495" w:rsidR="009B0F32" w:rsidRPr="006317EF" w:rsidRDefault="00BE3BA3" w:rsidP="002E2C39">
      <w:pPr>
        <w:rPr>
          <w:rFonts w:cs="Times New Roman"/>
          <w:lang w:val="es-ES"/>
        </w:rPr>
      </w:pPr>
      <w:r w:rsidRPr="006317EF">
        <w:rPr>
          <w:rFonts w:cs="Times New Roman"/>
          <w:lang w:val="es-ES"/>
        </w:rPr>
        <w:t xml:space="preserve">Tensiones aplicadas con </w:t>
      </w:r>
      <w:r w:rsidR="00DB230B" w:rsidRPr="006317EF">
        <w:rPr>
          <w:rFonts w:cs="Times New Roman"/>
          <w:lang w:val="es-ES"/>
        </w:rPr>
        <w:t>reducida</w:t>
      </w:r>
      <w:r w:rsidRPr="006317EF">
        <w:rPr>
          <w:rFonts w:cs="Times New Roman"/>
          <w:lang w:val="es-ES"/>
        </w:rPr>
        <w:t xml:space="preserve"> magnitud, que</w:t>
      </w:r>
      <w:r w:rsidR="00DB230B" w:rsidRPr="006317EF">
        <w:rPr>
          <w:rFonts w:cs="Times New Roman"/>
          <w:lang w:val="es-ES"/>
        </w:rPr>
        <w:t xml:space="preserve"> producen un reducido nivel de deformaciones plásticas y</w:t>
      </w:r>
      <w:r w:rsidRPr="006317EF">
        <w:rPr>
          <w:rFonts w:cs="Times New Roman"/>
          <w:lang w:val="es-ES"/>
        </w:rPr>
        <w:t xml:space="preserve"> </w:t>
      </w:r>
      <w:r w:rsidR="00E16D9D" w:rsidRPr="006317EF">
        <w:rPr>
          <w:rFonts w:cs="Times New Roman"/>
          <w:lang w:val="es-ES"/>
        </w:rPr>
        <w:t>resisten un elevado número de ciclos, presentan un proceso de relajación de tensiones dominado por la relajación inicial cuasi-estática</w:t>
      </w:r>
      <w:r w:rsidR="0064553D" w:rsidRPr="006317EF">
        <w:rPr>
          <w:rFonts w:cs="Times New Roman"/>
          <w:lang w:val="es-ES"/>
        </w:rPr>
        <w:t xml:space="preserve">. Tras esta primera fase de relajación, la tensión residual se mantiene durante el resto de los ciclos en su valor estabilizado. El valor del FWHM permanece constante durante todo el </w:t>
      </w:r>
      <w:r w:rsidR="00951C33" w:rsidRPr="006317EF">
        <w:rPr>
          <w:rFonts w:cs="Times New Roman"/>
          <w:lang w:val="es-ES"/>
        </w:rPr>
        <w:t>ensayo de fatiga.</w:t>
      </w:r>
    </w:p>
    <w:p w14:paraId="4696520F" w14:textId="6CD6EFEB" w:rsidR="009B4D5F" w:rsidRDefault="009B4D5F" w:rsidP="007541F3">
      <w:pPr>
        <w:rPr>
          <w:rFonts w:cs="Times New Roman"/>
          <w:lang w:val="es-ES"/>
        </w:rPr>
      </w:pPr>
    </w:p>
    <w:p w14:paraId="156A9928" w14:textId="438C8FC7" w:rsidR="0085504E" w:rsidRDefault="0085504E" w:rsidP="0085504E">
      <w:pPr>
        <w:rPr>
          <w:rFonts w:cs="Times New Roman"/>
          <w:lang w:val="es-ES"/>
        </w:rPr>
      </w:pPr>
      <w:r>
        <w:rPr>
          <w:rFonts w:cs="Times New Roman"/>
          <w:lang w:val="es-ES"/>
        </w:rPr>
        <w:lastRenderedPageBreak/>
        <w:t>Tensiones aplicadas con elevada magnitud producen una severa relajación de la tensión residual</w:t>
      </w:r>
      <w:r w:rsidR="00C479FE">
        <w:rPr>
          <w:rFonts w:cs="Times New Roman"/>
          <w:lang w:val="es-ES"/>
        </w:rPr>
        <w:t xml:space="preserve"> hasta el ciclo final de fatiga. Estos altos niveles de tensión producen un importante movimiento de las densidades de dislocaciones que se aprecia en la reducción del valor </w:t>
      </w:r>
      <w:r w:rsidR="00D81886">
        <w:rPr>
          <w:rFonts w:cs="Times New Roman"/>
          <w:lang w:val="es-ES"/>
        </w:rPr>
        <w:t>del parámetro FWHM.</w:t>
      </w:r>
    </w:p>
    <w:p w14:paraId="0274AF3F" w14:textId="5173B138" w:rsidR="00D81886" w:rsidRDefault="00D81886" w:rsidP="0085504E">
      <w:pPr>
        <w:rPr>
          <w:rFonts w:cs="Times New Roman"/>
          <w:lang w:val="es-ES"/>
        </w:rPr>
      </w:pPr>
    </w:p>
    <w:p w14:paraId="0BF56FA9" w14:textId="20CE8DF5" w:rsidR="006C7B56" w:rsidRDefault="00D81886" w:rsidP="0085504E">
      <w:pPr>
        <w:rPr>
          <w:rFonts w:cs="Times New Roman"/>
          <w:color w:val="000000" w:themeColor="text1"/>
          <w:lang w:val="es-ES" w:eastAsia="es-CO"/>
        </w:rPr>
      </w:pPr>
      <w:r w:rsidRPr="00D81886">
        <w:rPr>
          <w:rFonts w:cs="Times New Roman"/>
          <w:lang w:val="es-ES"/>
        </w:rPr>
        <w:t xml:space="preserve">El shot-peening </w:t>
      </w:r>
      <w:r>
        <w:rPr>
          <w:rFonts w:cs="Times New Roman"/>
          <w:lang w:val="es-ES"/>
        </w:rPr>
        <w:t xml:space="preserve">presenta una mayor resistencia a fatiga que la </w:t>
      </w:r>
      <w:r w:rsidR="001F5A13">
        <w:rPr>
          <w:rFonts w:cs="Times New Roman"/>
          <w:lang w:val="es-ES"/>
        </w:rPr>
        <w:t>variante pulida</w:t>
      </w:r>
      <w:r w:rsidR="00606A42">
        <w:rPr>
          <w:rFonts w:cs="Times New Roman"/>
          <w:lang w:val="es-ES"/>
        </w:rPr>
        <w:t xml:space="preserve"> cuando la tensión aplicada es menor que </w:t>
      </w:r>
      <w:r w:rsidR="00606A42" w:rsidRPr="006317EF">
        <w:rPr>
          <w:rFonts w:cs="Times New Roman"/>
          <w:color w:val="000000" w:themeColor="text1"/>
          <w:lang w:val="es-ES" w:eastAsia="es-CO"/>
        </w:rPr>
        <w:t>±719,4 MPa</w:t>
      </w:r>
      <w:r w:rsidR="006A3D8B">
        <w:rPr>
          <w:rFonts w:cs="Times New Roman"/>
          <w:color w:val="000000" w:themeColor="text1"/>
          <w:lang w:val="es-ES" w:eastAsia="es-CO"/>
        </w:rPr>
        <w:t>, ya que con menores tensiones aplicadas la estabilidad de la tensión residual de compresión es más efectiva y</w:t>
      </w:r>
      <w:r w:rsidR="0044630B">
        <w:rPr>
          <w:rFonts w:cs="Times New Roman"/>
          <w:color w:val="000000" w:themeColor="text1"/>
          <w:lang w:val="es-ES" w:eastAsia="es-CO"/>
        </w:rPr>
        <w:t>,</w:t>
      </w:r>
      <w:r w:rsidR="006A3D8B">
        <w:rPr>
          <w:rFonts w:cs="Times New Roman"/>
          <w:color w:val="000000" w:themeColor="text1"/>
          <w:lang w:val="es-ES" w:eastAsia="es-CO"/>
        </w:rPr>
        <w:t xml:space="preserve"> por tanto, se mantiene </w:t>
      </w:r>
      <w:r w:rsidR="006C7B56">
        <w:rPr>
          <w:rFonts w:cs="Times New Roman"/>
          <w:color w:val="000000" w:themeColor="text1"/>
          <w:lang w:val="es-ES" w:eastAsia="es-CO"/>
        </w:rPr>
        <w:t xml:space="preserve">la limitación de la propagación de grieta. </w:t>
      </w:r>
    </w:p>
    <w:p w14:paraId="053BC9AB" w14:textId="77777777" w:rsidR="006C7B56" w:rsidRDefault="006C7B56" w:rsidP="0085504E">
      <w:pPr>
        <w:rPr>
          <w:rFonts w:cs="Times New Roman"/>
          <w:color w:val="000000" w:themeColor="text1"/>
          <w:lang w:val="es-ES" w:eastAsia="es-CO"/>
        </w:rPr>
      </w:pPr>
    </w:p>
    <w:p w14:paraId="5E628710" w14:textId="64F9BB83" w:rsidR="00D81886" w:rsidRPr="00D81886" w:rsidRDefault="006C7B56" w:rsidP="0085504E">
      <w:pPr>
        <w:rPr>
          <w:rFonts w:cs="Times New Roman"/>
          <w:lang w:val="es-ES"/>
        </w:rPr>
      </w:pPr>
      <w:r>
        <w:rPr>
          <w:rFonts w:cs="Times New Roman"/>
          <w:color w:val="000000" w:themeColor="text1"/>
          <w:lang w:val="es-ES" w:eastAsia="es-CO"/>
        </w:rPr>
        <w:t xml:space="preserve">Con tensiones aplicadas de alta magnitud, el campo de tensiones residuales se reduce severamente en los primeros ciclos y </w:t>
      </w:r>
      <w:r w:rsidR="004E5E16">
        <w:rPr>
          <w:rFonts w:cs="Times New Roman"/>
          <w:color w:val="000000" w:themeColor="text1"/>
          <w:lang w:val="es-ES" w:eastAsia="es-CO"/>
        </w:rPr>
        <w:t xml:space="preserve">no es efectivo a la hora de reducir la propagación de grieta. Además, el deterioro superficial actúa como </w:t>
      </w:r>
      <w:r w:rsidR="00592466">
        <w:rPr>
          <w:rFonts w:cs="Times New Roman"/>
          <w:color w:val="000000" w:themeColor="text1"/>
          <w:lang w:val="es-ES" w:eastAsia="es-CO"/>
        </w:rPr>
        <w:t>fuente de inicio de grieta.</w:t>
      </w:r>
    </w:p>
    <w:p w14:paraId="0CBEF932" w14:textId="77777777" w:rsidR="0085504E" w:rsidRPr="00D81886" w:rsidRDefault="0085504E" w:rsidP="007541F3">
      <w:pPr>
        <w:rPr>
          <w:rFonts w:cs="Times New Roman"/>
          <w:lang w:val="es-ES"/>
        </w:rPr>
      </w:pPr>
    </w:p>
    <w:p w14:paraId="0DC58048" w14:textId="77777777" w:rsidR="0085504E" w:rsidRPr="00D81886" w:rsidRDefault="0085504E" w:rsidP="007541F3">
      <w:pPr>
        <w:rPr>
          <w:rFonts w:cs="Times New Roman"/>
          <w:lang w:val="es-ES"/>
        </w:rPr>
      </w:pPr>
    </w:p>
    <w:p w14:paraId="40093F06" w14:textId="4F777D78" w:rsidR="009B4D5F" w:rsidRPr="006317EF" w:rsidRDefault="009B4D5F" w:rsidP="00960B8F">
      <w:pPr>
        <w:pStyle w:val="Ttulo1"/>
        <w:rPr>
          <w:lang w:val="es-ES"/>
        </w:rPr>
      </w:pPr>
      <w:r w:rsidRPr="006317EF">
        <w:rPr>
          <w:lang w:val="es-ES"/>
        </w:rPr>
        <w:t>R</w:t>
      </w:r>
      <w:r w:rsidR="006E4429" w:rsidRPr="006317EF">
        <w:rPr>
          <w:lang w:val="es-ES"/>
        </w:rPr>
        <w:t>eferencias</w:t>
      </w:r>
    </w:p>
    <w:p w14:paraId="00D66BB7" w14:textId="5C8296AD" w:rsidR="002C6EFA" w:rsidRPr="006317EF" w:rsidRDefault="002C6EFA" w:rsidP="002C6EFA">
      <w:pPr>
        <w:pStyle w:val="Default"/>
      </w:pPr>
    </w:p>
    <w:p w14:paraId="752D398D" w14:textId="58593457" w:rsidR="00542762" w:rsidRDefault="00194BE4" w:rsidP="00194BE4">
      <w:pPr>
        <w:rPr>
          <w:rStyle w:val="Hipervnculo"/>
          <w:rFonts w:cs="Times New Roman"/>
          <w:lang w:val="en-GB"/>
        </w:rPr>
      </w:pPr>
      <w:r w:rsidRPr="006317EF">
        <w:rPr>
          <w:rFonts w:cs="Times New Roman"/>
        </w:rPr>
        <w:t>[</w:t>
      </w:r>
      <w:r w:rsidR="002C6EFA" w:rsidRPr="006317EF">
        <w:rPr>
          <w:rFonts w:cs="Times New Roman"/>
        </w:rPr>
        <w:t>1</w:t>
      </w:r>
      <w:r w:rsidRPr="006317EF">
        <w:rPr>
          <w:rFonts w:cs="Times New Roman"/>
          <w:lang w:val="es-ES"/>
        </w:rPr>
        <w:t>]</w:t>
      </w:r>
      <w:r w:rsidR="002C6EFA" w:rsidRPr="006317EF">
        <w:rPr>
          <w:rFonts w:cs="Times New Roman"/>
          <w:lang w:val="es-ES"/>
        </w:rPr>
        <w:t xml:space="preserve"> </w:t>
      </w:r>
      <w:r w:rsidR="00542762" w:rsidRPr="00542762">
        <w:rPr>
          <w:rFonts w:cs="Times New Roman"/>
          <w:lang w:val="es-ES"/>
        </w:rPr>
        <w:t xml:space="preserve">de los Rios, E. R., Walley, A., Milan, M. T., &amp; Hammersley, G. (1995). </w:t>
      </w:r>
      <w:r w:rsidR="00542762" w:rsidRPr="00CE7792">
        <w:rPr>
          <w:rFonts w:cs="Times New Roman"/>
          <w:lang w:val="en-GB"/>
        </w:rPr>
        <w:t xml:space="preserve">Fatigue crack initiation and propagation on shot-peened surfaces in A316 stainless steel. </w:t>
      </w:r>
      <w:r w:rsidR="00542762" w:rsidRPr="00FF1617">
        <w:rPr>
          <w:rFonts w:cs="Times New Roman"/>
          <w:lang w:val="en-GB"/>
        </w:rPr>
        <w:t>International Journal of Fatigue, 17(7), 493–499.</w:t>
      </w:r>
      <w:r w:rsidR="00542762" w:rsidRPr="00FF1617">
        <w:rPr>
          <w:sz w:val="22"/>
          <w:szCs w:val="22"/>
          <w:lang w:val="en-GB"/>
        </w:rPr>
        <w:t xml:space="preserve"> </w:t>
      </w:r>
      <w:hyperlink r:id="rId21" w:history="1">
        <w:r w:rsidR="009964D7" w:rsidRPr="00D44086">
          <w:rPr>
            <w:rStyle w:val="Hipervnculo"/>
            <w:rFonts w:cs="Times New Roman"/>
            <w:lang w:val="en-GB"/>
          </w:rPr>
          <w:t>https://doi.org/10.1016/0142-1123(95)00044-T</w:t>
        </w:r>
      </w:hyperlink>
    </w:p>
    <w:p w14:paraId="0B068944" w14:textId="77777777" w:rsidR="009964D7" w:rsidRDefault="009964D7" w:rsidP="00194BE4">
      <w:pPr>
        <w:rPr>
          <w:rStyle w:val="Hipervnculo"/>
          <w:rFonts w:cs="Times New Roman"/>
          <w:lang w:val="en-GB"/>
        </w:rPr>
      </w:pPr>
    </w:p>
    <w:p w14:paraId="6B4806DD" w14:textId="2EEEA05A" w:rsidR="009964D7" w:rsidRPr="00542762" w:rsidRDefault="009964D7" w:rsidP="009964D7">
      <w:pPr>
        <w:rPr>
          <w:rFonts w:cs="Times New Roman"/>
          <w:lang w:val="en-GB"/>
        </w:rPr>
      </w:pPr>
      <w:r w:rsidRPr="00CE7792">
        <w:rPr>
          <w:rFonts w:cs="Times New Roman"/>
          <w:lang w:val="en-GB"/>
        </w:rPr>
        <w:t>[</w:t>
      </w:r>
      <w:r w:rsidR="00F332A4" w:rsidRPr="00CE7792">
        <w:rPr>
          <w:rFonts w:cs="Times New Roman"/>
          <w:lang w:val="en-GB"/>
        </w:rPr>
        <w:t>2</w:t>
      </w:r>
      <w:r w:rsidRPr="00CE7792">
        <w:rPr>
          <w:rFonts w:cs="Times New Roman"/>
          <w:lang w:val="en-GB"/>
        </w:rPr>
        <w:t xml:space="preserve">] Noyan, I. C., &amp; Cohen, J. B. (2013). </w:t>
      </w:r>
      <w:r w:rsidRPr="00542762">
        <w:rPr>
          <w:rFonts w:cs="Times New Roman"/>
          <w:lang w:val="en-GB"/>
        </w:rPr>
        <w:t xml:space="preserve">Residual stress: measurement by diffraction and interpretation. Springer </w:t>
      </w:r>
    </w:p>
    <w:p w14:paraId="72F43A46" w14:textId="77777777" w:rsidR="00542762" w:rsidRPr="00FF1617" w:rsidRDefault="00542762" w:rsidP="00194BE4">
      <w:pPr>
        <w:rPr>
          <w:rFonts w:cs="Times New Roman"/>
          <w:lang w:val="en-GB"/>
        </w:rPr>
      </w:pPr>
    </w:p>
    <w:p w14:paraId="44FD351D" w14:textId="7AA6B67F" w:rsidR="00542762" w:rsidRPr="00CE7792" w:rsidRDefault="00FF1617" w:rsidP="00194BE4">
      <w:pPr>
        <w:rPr>
          <w:color w:val="0462C1"/>
          <w:lang w:val="en-GB"/>
        </w:rPr>
      </w:pPr>
      <w:r>
        <w:rPr>
          <w:lang w:val="en-GB"/>
        </w:rPr>
        <w:t>[</w:t>
      </w:r>
      <w:r w:rsidR="009964D7">
        <w:rPr>
          <w:lang w:val="en-GB"/>
        </w:rPr>
        <w:t>3</w:t>
      </w:r>
      <w:r>
        <w:rPr>
          <w:lang w:val="en-GB"/>
        </w:rPr>
        <w:t xml:space="preserve">] </w:t>
      </w:r>
      <w:r w:rsidRPr="00FF1617">
        <w:rPr>
          <w:lang w:val="en-GB"/>
        </w:rPr>
        <w:t xml:space="preserve">Holzapfel, H., Schulze, V., Vöhringer, O., &amp; Macherauch, E. (1998). Residual stress relaxation in an AISI 4140 steel due to quasistatic and cyclic loading at higher temperatures. </w:t>
      </w:r>
      <w:r w:rsidRPr="00CE7792">
        <w:rPr>
          <w:i/>
          <w:iCs/>
          <w:lang w:val="en-GB"/>
        </w:rPr>
        <w:t>Materials Science and Engineering</w:t>
      </w:r>
      <w:r w:rsidRPr="00CE7792">
        <w:rPr>
          <w:lang w:val="en-GB"/>
        </w:rPr>
        <w:t xml:space="preserve">, </w:t>
      </w:r>
      <w:r w:rsidRPr="00CE7792">
        <w:rPr>
          <w:i/>
          <w:iCs/>
          <w:lang w:val="en-GB"/>
        </w:rPr>
        <w:t>248</w:t>
      </w:r>
      <w:r w:rsidRPr="00CE7792">
        <w:rPr>
          <w:lang w:val="en-GB"/>
        </w:rPr>
        <w:t xml:space="preserve">, 9–18. </w:t>
      </w:r>
      <w:hyperlink r:id="rId22" w:history="1">
        <w:r w:rsidR="003855FA" w:rsidRPr="00CE7792">
          <w:rPr>
            <w:rStyle w:val="Hipervnculo"/>
            <w:lang w:val="en-GB"/>
          </w:rPr>
          <w:t>https://doi.org/10.1016/S0921-5093(98)00522-X</w:t>
        </w:r>
      </w:hyperlink>
    </w:p>
    <w:p w14:paraId="24D28EBF" w14:textId="77777777" w:rsidR="00542762" w:rsidRPr="00CE7792" w:rsidRDefault="00542762" w:rsidP="00194BE4">
      <w:pPr>
        <w:rPr>
          <w:rFonts w:cs="Times New Roman"/>
          <w:lang w:val="en-GB"/>
        </w:rPr>
      </w:pPr>
    </w:p>
    <w:p w14:paraId="0BD42FC7" w14:textId="5E80D3C5" w:rsidR="00BF4661" w:rsidRDefault="00BF4661" w:rsidP="00194BE4">
      <w:pPr>
        <w:rPr>
          <w:color w:val="0462C1"/>
          <w:lang w:val="en-GB"/>
        </w:rPr>
      </w:pPr>
      <w:r w:rsidRPr="00CE7792">
        <w:rPr>
          <w:lang w:val="en-GB"/>
        </w:rPr>
        <w:t>[</w:t>
      </w:r>
      <w:r w:rsidR="009964D7" w:rsidRPr="00CE7792">
        <w:rPr>
          <w:lang w:val="en-GB"/>
        </w:rPr>
        <w:t>4</w:t>
      </w:r>
      <w:r w:rsidRPr="00CE7792">
        <w:rPr>
          <w:lang w:val="en-GB"/>
        </w:rPr>
        <w:t xml:space="preserve">] Branco, R., Costa, J. D., &amp; Antunes, F. v. (2012). </w:t>
      </w:r>
      <w:r w:rsidRPr="00BF4661">
        <w:rPr>
          <w:lang w:val="en-GB"/>
        </w:rPr>
        <w:t xml:space="preserve">Low-cycle fatigue behaviour of 34CrNiMo6 high strength steel. </w:t>
      </w:r>
      <w:r w:rsidRPr="00BF4661">
        <w:rPr>
          <w:i/>
          <w:iCs/>
          <w:lang w:val="en-GB"/>
        </w:rPr>
        <w:t>Theoretical and Applied Fracture Mechanics</w:t>
      </w:r>
      <w:r w:rsidRPr="00BF4661">
        <w:rPr>
          <w:lang w:val="en-GB"/>
        </w:rPr>
        <w:t xml:space="preserve">, </w:t>
      </w:r>
      <w:r w:rsidRPr="00BF4661">
        <w:rPr>
          <w:i/>
          <w:iCs/>
          <w:lang w:val="en-GB"/>
        </w:rPr>
        <w:t>58</w:t>
      </w:r>
      <w:r w:rsidRPr="00BF4661">
        <w:rPr>
          <w:lang w:val="en-GB"/>
        </w:rPr>
        <w:t xml:space="preserve">(1), 28–34. </w:t>
      </w:r>
      <w:hyperlink r:id="rId23" w:history="1">
        <w:r w:rsidR="009F1E40" w:rsidRPr="00D44086">
          <w:rPr>
            <w:rStyle w:val="Hipervnculo"/>
            <w:lang w:val="en-GB"/>
          </w:rPr>
          <w:t>https://doi.org/10.1016/j.tafmec.2012.02.004</w:t>
        </w:r>
      </w:hyperlink>
    </w:p>
    <w:p w14:paraId="089D124F" w14:textId="77777777" w:rsidR="009F1E40" w:rsidRDefault="009F1E40" w:rsidP="00194BE4">
      <w:pPr>
        <w:rPr>
          <w:color w:val="0462C1"/>
          <w:lang w:val="en-GB"/>
        </w:rPr>
      </w:pPr>
    </w:p>
    <w:p w14:paraId="4D9D8B4B" w14:textId="01DA9AB0" w:rsidR="009F1E40" w:rsidRPr="00CE7792" w:rsidRDefault="009F1E40" w:rsidP="00194BE4">
      <w:pPr>
        <w:rPr>
          <w:color w:val="0462C1"/>
          <w:lang w:val="en-GB"/>
        </w:rPr>
      </w:pPr>
      <w:r w:rsidRPr="009F1E40">
        <w:rPr>
          <w:lang w:val="es-ES"/>
        </w:rPr>
        <w:t>[</w:t>
      </w:r>
      <w:r w:rsidR="009964D7">
        <w:rPr>
          <w:lang w:val="es-ES"/>
        </w:rPr>
        <w:t>5</w:t>
      </w:r>
      <w:r w:rsidRPr="009F1E40">
        <w:rPr>
          <w:lang w:val="es-ES"/>
        </w:rPr>
        <w:t xml:space="preserve">] </w:t>
      </w:r>
      <w:r w:rsidRPr="009F1E40">
        <w:t xml:space="preserve">Llaneza, V., &amp; Belzunce, F. J. (2015a). </w:t>
      </w:r>
      <w:r w:rsidRPr="009F1E40">
        <w:rPr>
          <w:lang w:val="en-GB"/>
        </w:rPr>
        <w:t xml:space="preserve">Study of the effects produced by shot peening on the surface of quenched and tempered steels: roughness, residual </w:t>
      </w:r>
      <w:r w:rsidR="003855FA" w:rsidRPr="009F1E40">
        <w:rPr>
          <w:lang w:val="en-GB"/>
        </w:rPr>
        <w:t>stresses</w:t>
      </w:r>
      <w:r w:rsidR="003855FA">
        <w:rPr>
          <w:lang w:val="en-GB"/>
        </w:rPr>
        <w:t xml:space="preserve"> </w:t>
      </w:r>
      <w:r w:rsidRPr="009F1E40">
        <w:rPr>
          <w:lang w:val="en-GB"/>
        </w:rPr>
        <w:t xml:space="preserve">and work hardening. </w:t>
      </w:r>
      <w:r w:rsidRPr="003855FA">
        <w:rPr>
          <w:i/>
          <w:iCs/>
          <w:lang w:val="en-GB"/>
        </w:rPr>
        <w:t>Applied Surface Science</w:t>
      </w:r>
      <w:r w:rsidRPr="003855FA">
        <w:rPr>
          <w:lang w:val="en-GB"/>
        </w:rPr>
        <w:t xml:space="preserve">, </w:t>
      </w:r>
      <w:r w:rsidRPr="003855FA">
        <w:rPr>
          <w:i/>
          <w:iCs/>
          <w:lang w:val="en-GB"/>
        </w:rPr>
        <w:t>356</w:t>
      </w:r>
      <w:r w:rsidRPr="003855FA">
        <w:rPr>
          <w:lang w:val="en-GB"/>
        </w:rPr>
        <w:t xml:space="preserve">,475–485. </w:t>
      </w:r>
      <w:hyperlink r:id="rId24" w:history="1">
        <w:r w:rsidR="003855FA" w:rsidRPr="00CE7792">
          <w:rPr>
            <w:rStyle w:val="Hipervnculo"/>
            <w:lang w:val="en-GB"/>
          </w:rPr>
          <w:t>https://doi.org/10.1016/j.apsusc.2015.08.110</w:t>
        </w:r>
      </w:hyperlink>
    </w:p>
    <w:p w14:paraId="66D4D21F" w14:textId="77777777" w:rsidR="0037729C" w:rsidRPr="00CE7792" w:rsidRDefault="0037729C" w:rsidP="00194BE4">
      <w:pPr>
        <w:rPr>
          <w:color w:val="0462C1"/>
          <w:lang w:val="en-GB"/>
        </w:rPr>
      </w:pPr>
    </w:p>
    <w:p w14:paraId="1590A34A" w14:textId="6CAA5AF0" w:rsidR="0037729C" w:rsidRPr="0037729C" w:rsidRDefault="0037729C" w:rsidP="00194BE4">
      <w:pPr>
        <w:rPr>
          <w:rFonts w:cs="Times New Roman"/>
          <w:lang w:val="es-ES"/>
        </w:rPr>
      </w:pPr>
      <w:r w:rsidRPr="006317EF">
        <w:rPr>
          <w:rFonts w:cs="Times New Roman"/>
          <w:lang w:val="en-GB"/>
        </w:rPr>
        <w:t>[</w:t>
      </w:r>
      <w:r>
        <w:rPr>
          <w:rFonts w:cs="Times New Roman"/>
          <w:lang w:val="en-GB"/>
        </w:rPr>
        <w:t>6</w:t>
      </w:r>
      <w:r w:rsidRPr="006317EF">
        <w:rPr>
          <w:rFonts w:cs="Times New Roman"/>
          <w:lang w:val="en-GB"/>
        </w:rPr>
        <w:t xml:space="preserve">] M. G. Moore &amp; W. P. Evans. </w:t>
      </w:r>
      <w:r w:rsidRPr="00542762">
        <w:rPr>
          <w:rFonts w:cs="Times New Roman"/>
          <w:lang w:val="en-GB"/>
        </w:rPr>
        <w:t xml:space="preserve">(1958). Mathematical correction for stress in removed layers in X-ray diffraction residual stress analysis. </w:t>
      </w:r>
      <w:r w:rsidRPr="0037729C">
        <w:rPr>
          <w:rFonts w:cs="Times New Roman"/>
          <w:lang w:val="es-ES"/>
        </w:rPr>
        <w:t xml:space="preserve">SAE Transactions, 66, 340–345. </w:t>
      </w:r>
    </w:p>
    <w:p w14:paraId="2577DBDB" w14:textId="77777777" w:rsidR="00BF4661" w:rsidRPr="0037729C" w:rsidRDefault="00BF4661" w:rsidP="00194BE4">
      <w:pPr>
        <w:rPr>
          <w:rFonts w:cs="Times New Roman"/>
          <w:lang w:val="es-ES"/>
        </w:rPr>
      </w:pPr>
    </w:p>
    <w:p w14:paraId="3CEEEEC6" w14:textId="6B9A86F5" w:rsidR="002C6EFA" w:rsidRPr="00542762" w:rsidRDefault="009F1E56" w:rsidP="00194BE4">
      <w:pPr>
        <w:rPr>
          <w:rFonts w:cs="Times New Roman"/>
          <w:lang w:val="en-GB"/>
        </w:rPr>
      </w:pPr>
      <w:r>
        <w:rPr>
          <w:rFonts w:cs="Times New Roman"/>
          <w:lang w:val="es-ES"/>
        </w:rPr>
        <w:t>[</w:t>
      </w:r>
      <w:r w:rsidR="0037729C">
        <w:rPr>
          <w:rFonts w:cs="Times New Roman"/>
          <w:lang w:val="es-ES"/>
        </w:rPr>
        <w:t>7</w:t>
      </w:r>
      <w:r>
        <w:rPr>
          <w:rFonts w:cs="Times New Roman"/>
          <w:lang w:val="es-ES"/>
        </w:rPr>
        <w:t xml:space="preserve">] </w:t>
      </w:r>
      <w:r w:rsidR="002C6EFA" w:rsidRPr="006317EF">
        <w:rPr>
          <w:rFonts w:cs="Times New Roman"/>
          <w:lang w:val="es-ES"/>
        </w:rPr>
        <w:t xml:space="preserve">Avilés, A., Avilés, R., Albizuri, J., Pallarés-Santasmartas, L., &amp; Rodríguez, A. (2019). </w:t>
      </w:r>
      <w:r w:rsidR="002C6EFA" w:rsidRPr="00542762">
        <w:rPr>
          <w:rFonts w:cs="Times New Roman"/>
          <w:lang w:val="en-GB"/>
        </w:rPr>
        <w:t xml:space="preserve">Effect of shot-peening and low-plasticity burnishing on the high-cycle fatigue strength of DIN 34CrNiMo6 alloy steel. International Journal of Fatigue, 119, 338–354. </w:t>
      </w:r>
      <w:hyperlink r:id="rId25" w:history="1">
        <w:r w:rsidR="00FC7BF6" w:rsidRPr="00542762">
          <w:rPr>
            <w:rStyle w:val="Hipervnculo"/>
            <w:rFonts w:cs="Times New Roman"/>
            <w:lang w:val="en-GB"/>
          </w:rPr>
          <w:t>https://doi.org/10.1016/j.ijfatigue.2018.10.014</w:t>
        </w:r>
      </w:hyperlink>
    </w:p>
    <w:p w14:paraId="12EF3452" w14:textId="4DAF1CB0" w:rsidR="00FC7BF6" w:rsidRPr="00542762" w:rsidRDefault="00FC7BF6" w:rsidP="00194BE4">
      <w:pPr>
        <w:rPr>
          <w:rFonts w:cs="Times New Roman"/>
          <w:lang w:val="en-GB"/>
        </w:rPr>
      </w:pPr>
    </w:p>
    <w:p w14:paraId="354AEA9D" w14:textId="65A135D4" w:rsidR="002C6EFA" w:rsidRDefault="00FC7BF6" w:rsidP="00FC7BF6">
      <w:pPr>
        <w:rPr>
          <w:rFonts w:cs="Times New Roman"/>
          <w:lang w:val="en-GB"/>
        </w:rPr>
      </w:pPr>
      <w:r w:rsidRPr="006317EF">
        <w:rPr>
          <w:rFonts w:cs="Times New Roman"/>
          <w:lang w:val="en-GB"/>
        </w:rPr>
        <w:t>[</w:t>
      </w:r>
      <w:r w:rsidR="0037729C">
        <w:rPr>
          <w:rFonts w:cs="Times New Roman"/>
          <w:lang w:val="en-GB"/>
        </w:rPr>
        <w:t>8</w:t>
      </w:r>
      <w:r w:rsidRPr="006317EF">
        <w:rPr>
          <w:rFonts w:cs="Times New Roman"/>
          <w:lang w:val="en-GB"/>
        </w:rPr>
        <w:t>]</w:t>
      </w:r>
      <w:r w:rsidR="002C6EFA" w:rsidRPr="006317EF">
        <w:rPr>
          <w:rFonts w:cs="Times New Roman"/>
          <w:lang w:val="en-GB"/>
        </w:rPr>
        <w:t xml:space="preserve"> Nelson Leguinagoicoa, Joseba Albizuri, Aitor Larrañaga (2022) Fatigue improvement and residual stress relaxation of shot-peened alloy steel DIN 34CrNiMo6 under axial loading. International Journal of Fatigue 2022, 107006, </w:t>
      </w:r>
      <w:hyperlink r:id="rId26" w:history="1">
        <w:r w:rsidRPr="006317EF">
          <w:rPr>
            <w:rStyle w:val="Hipervnculo"/>
            <w:rFonts w:cs="Times New Roman"/>
            <w:lang w:val="en-GB"/>
          </w:rPr>
          <w:t>https://doi.org/10.1016/j.ijfatigue.2022.107006</w:t>
        </w:r>
      </w:hyperlink>
      <w:r w:rsidR="002C6EFA" w:rsidRPr="006317EF">
        <w:rPr>
          <w:rFonts w:cs="Times New Roman"/>
          <w:lang w:val="en-GB"/>
        </w:rPr>
        <w:t xml:space="preserve">. </w:t>
      </w:r>
    </w:p>
    <w:p w14:paraId="66783726" w14:textId="77777777" w:rsidR="00A71A99" w:rsidRDefault="00A71A99" w:rsidP="00FC7BF6">
      <w:pPr>
        <w:rPr>
          <w:rFonts w:cs="Times New Roman"/>
          <w:lang w:val="en-GB"/>
        </w:rPr>
      </w:pPr>
    </w:p>
    <w:p w14:paraId="6DB5CACF" w14:textId="7C6C5B79" w:rsidR="00FC7BF6" w:rsidRPr="006317EF" w:rsidRDefault="00A71A99" w:rsidP="00194BE4">
      <w:pPr>
        <w:rPr>
          <w:rFonts w:cs="Times New Roman"/>
          <w:lang w:val="en-GB"/>
        </w:rPr>
      </w:pPr>
      <w:r w:rsidRPr="00CE7792">
        <w:rPr>
          <w:rFonts w:cs="Times New Roman"/>
          <w:lang w:val="en-GB"/>
        </w:rPr>
        <w:t>[</w:t>
      </w:r>
      <w:r w:rsidR="0037729C" w:rsidRPr="00CE7792">
        <w:rPr>
          <w:rFonts w:cs="Times New Roman"/>
          <w:lang w:val="en-GB"/>
        </w:rPr>
        <w:t>9</w:t>
      </w:r>
      <w:r w:rsidRPr="00CE7792">
        <w:rPr>
          <w:rFonts w:cs="Times New Roman"/>
          <w:lang w:val="en-GB"/>
        </w:rPr>
        <w:t xml:space="preserve">] </w:t>
      </w:r>
      <w:r w:rsidRPr="00CE7792">
        <w:rPr>
          <w:lang w:val="en-GB"/>
        </w:rPr>
        <w:t xml:space="preserve">Avilés, R. (2015). </w:t>
      </w:r>
      <w:r w:rsidRPr="00A71A99">
        <w:rPr>
          <w:i/>
          <w:iCs/>
        </w:rPr>
        <w:t>Métodos de cálculo de fatiga para ingeniería</w:t>
      </w:r>
      <w:r w:rsidRPr="00A71A99">
        <w:t>. Paraninfo</w:t>
      </w:r>
    </w:p>
    <w:p w14:paraId="421938F5" w14:textId="77777777" w:rsidR="00FC7BF6" w:rsidRPr="00542762" w:rsidRDefault="00FC7BF6" w:rsidP="00194BE4">
      <w:pPr>
        <w:rPr>
          <w:rFonts w:cs="Times New Roman"/>
          <w:lang w:val="en-GB"/>
        </w:rPr>
      </w:pPr>
    </w:p>
    <w:p w14:paraId="2986994A" w14:textId="4AEC2BD8" w:rsidR="002C6EFA" w:rsidRPr="006317EF" w:rsidRDefault="00FC7BF6" w:rsidP="00194BE4">
      <w:pPr>
        <w:rPr>
          <w:rFonts w:cs="Times New Roman"/>
          <w:lang w:val="es-ES"/>
        </w:rPr>
      </w:pPr>
      <w:r w:rsidRPr="00542762">
        <w:rPr>
          <w:rFonts w:cs="Times New Roman"/>
          <w:lang w:val="en-GB"/>
        </w:rPr>
        <w:t>[</w:t>
      </w:r>
      <w:r w:rsidR="00DE5620">
        <w:rPr>
          <w:rFonts w:cs="Times New Roman"/>
          <w:lang w:val="en-GB"/>
        </w:rPr>
        <w:t>10]</w:t>
      </w:r>
      <w:r w:rsidR="002C6EFA" w:rsidRPr="00542762">
        <w:rPr>
          <w:rFonts w:cs="Times New Roman"/>
          <w:lang w:val="en-GB"/>
        </w:rPr>
        <w:t xml:space="preserve"> Bignonnet, A. (1987). Fatigue strenght of shot-peened grade 35NCD 16 steel. Variation of residual stresses introduced by shot peening according to type of loading. </w:t>
      </w:r>
      <w:r w:rsidR="002C6EFA" w:rsidRPr="006317EF">
        <w:rPr>
          <w:rFonts w:cs="Times New Roman"/>
          <w:lang w:val="es-ES"/>
        </w:rPr>
        <w:t xml:space="preserve">International Conferences on Shot Peening. ICSP-3. </w:t>
      </w:r>
    </w:p>
    <w:p w14:paraId="5CC9F31F" w14:textId="407C4228" w:rsidR="0073610A" w:rsidRPr="006317EF" w:rsidRDefault="0073610A" w:rsidP="002C6EFA">
      <w:pPr>
        <w:rPr>
          <w:rFonts w:cs="Times New Roman"/>
          <w:lang w:val="es-ES"/>
        </w:rPr>
      </w:pPr>
    </w:p>
    <w:sectPr w:rsidR="0073610A" w:rsidRPr="006317EF"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50207" w14:textId="77777777" w:rsidR="000D536D" w:rsidRDefault="000D536D" w:rsidP="00FB73A9">
      <w:r>
        <w:separator/>
      </w:r>
    </w:p>
  </w:endnote>
  <w:endnote w:type="continuationSeparator" w:id="0">
    <w:p w14:paraId="567ED0FA" w14:textId="77777777" w:rsidR="000D536D" w:rsidRDefault="000D536D"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5DD6F" w14:textId="77777777" w:rsidR="000D536D" w:rsidRDefault="000D536D" w:rsidP="00FB73A9">
      <w:r>
        <w:separator/>
      </w:r>
    </w:p>
  </w:footnote>
  <w:footnote w:type="continuationSeparator" w:id="0">
    <w:p w14:paraId="5C839A37" w14:textId="77777777" w:rsidR="000D536D" w:rsidRDefault="000D536D"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049C13A1"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7A919B86">
                  <wp:simplePos x="0" y="0"/>
                  <wp:positionH relativeFrom="column">
                    <wp:posOffset>3746632</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1" type="#_x0000_t202" style="position:absolute;left:0;text-align:left;margin-left:29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065163" w:rsidRPr="00065163">
          <w:rPr>
            <w:rFonts w:cs="Times New Roman"/>
            <w:b/>
            <w:noProof/>
            <w:sz w:val="16"/>
            <w:szCs w:val="16"/>
            <w:lang w:val="es-ES"/>
          </w:rPr>
          <w:t>8</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78C721E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2E38FD93">
              <wp:simplePos x="0" y="0"/>
              <wp:positionH relativeFrom="column">
                <wp:posOffset>-95250</wp:posOffset>
              </wp:positionH>
              <wp:positionV relativeFrom="paragraph">
                <wp:posOffset>-20955</wp:posOffset>
              </wp:positionV>
              <wp:extent cx="547243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264795"/>
                      </a:xfrm>
                      <a:prstGeom prst="rect">
                        <a:avLst/>
                      </a:prstGeom>
                      <a:solidFill>
                        <a:srgbClr val="FFFFFF"/>
                      </a:solidFill>
                      <a:ln w="9525">
                        <a:noFill/>
                        <a:miter lim="800000"/>
                        <a:headEnd/>
                        <a:tailEnd/>
                      </a:ln>
                    </wps:spPr>
                    <wps:txbx>
                      <w:txbxContent>
                        <w:p w14:paraId="50872779" w14:textId="3F73F3A0" w:rsidR="00D452D6" w:rsidRPr="00FB73A9" w:rsidRDefault="00700D49" w:rsidP="00FB73A9">
                          <w:pPr>
                            <w:rPr>
                              <w:sz w:val="16"/>
                              <w:szCs w:val="16"/>
                            </w:rPr>
                          </w:pPr>
                          <w:r>
                            <w:rPr>
                              <w:sz w:val="16"/>
                              <w:szCs w:val="16"/>
                            </w:rPr>
                            <w:t xml:space="preserve">Relajación de tensiones </w:t>
                          </w:r>
                          <w:r w:rsidR="001A076E">
                            <w:rPr>
                              <w:sz w:val="16"/>
                              <w:szCs w:val="16"/>
                            </w:rPr>
                            <w:t>residuales</w:t>
                          </w:r>
                          <w:r>
                            <w:rPr>
                              <w:sz w:val="16"/>
                              <w:szCs w:val="16"/>
                            </w:rPr>
                            <w:t xml:space="preserve"> generadas por shot-peening para la </w:t>
                          </w:r>
                          <w:r w:rsidR="001A076E">
                            <w:rPr>
                              <w:sz w:val="16"/>
                              <w:szCs w:val="16"/>
                            </w:rPr>
                            <w:t>mejora de la resistencia a fatiga del acero DIN 34CrNiMo6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2" type="#_x0000_t202" style="position:absolute;left:0;text-align:left;margin-left:-7.5pt;margin-top:-1.65pt;width:430.9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" stroked="f">
              <v:textbox>
                <w:txbxContent>
                  <w:p w14:paraId="50872779" w14:textId="3F73F3A0" w:rsidR="00D452D6" w:rsidRPr="00FB73A9" w:rsidRDefault="00700D49" w:rsidP="00FB73A9">
                    <w:pPr>
                      <w:rPr>
                        <w:sz w:val="16"/>
                        <w:szCs w:val="16"/>
                      </w:rPr>
                    </w:pPr>
                    <w:r>
                      <w:rPr>
                        <w:sz w:val="16"/>
                        <w:szCs w:val="16"/>
                      </w:rPr>
                      <w:t xml:space="preserve">Relajación de tensiones </w:t>
                    </w:r>
                    <w:r w:rsidR="001A076E">
                      <w:rPr>
                        <w:sz w:val="16"/>
                        <w:szCs w:val="16"/>
                      </w:rPr>
                      <w:t>residuales</w:t>
                    </w:r>
                    <w:r>
                      <w:rPr>
                        <w:sz w:val="16"/>
                        <w:szCs w:val="16"/>
                      </w:rPr>
                      <w:t xml:space="preserve"> generadas por shot-peening para la </w:t>
                    </w:r>
                    <w:r w:rsidR="001A076E">
                      <w:rPr>
                        <w:sz w:val="16"/>
                        <w:szCs w:val="16"/>
                      </w:rPr>
                      <w:t>mejora de la resistencia a fatiga del acero DIN 34CrNiMo6</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065163" w:rsidRPr="00065163">
          <w:rPr>
            <w:rFonts w:cs="Times New Roman"/>
            <w:b/>
            <w:noProof/>
            <w:sz w:val="16"/>
            <w:szCs w:val="16"/>
            <w:lang w:val="es-ES"/>
          </w:rPr>
          <w:t>7</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57C2D50"/>
    <w:multiLevelType w:val="hybridMultilevel"/>
    <w:tmpl w:val="FDC864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A696E77"/>
    <w:multiLevelType w:val="hybridMultilevel"/>
    <w:tmpl w:val="320EBC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45117337">
    <w:abstractNumId w:val="4"/>
  </w:num>
  <w:num w:numId="2" w16cid:durableId="377510426">
    <w:abstractNumId w:val="16"/>
  </w:num>
  <w:num w:numId="3" w16cid:durableId="1486513753">
    <w:abstractNumId w:val="9"/>
  </w:num>
  <w:num w:numId="4" w16cid:durableId="384060856">
    <w:abstractNumId w:val="2"/>
  </w:num>
  <w:num w:numId="5" w16cid:durableId="1488282879">
    <w:abstractNumId w:val="0"/>
  </w:num>
  <w:num w:numId="6" w16cid:durableId="282460989">
    <w:abstractNumId w:val="14"/>
  </w:num>
  <w:num w:numId="7" w16cid:durableId="314917168">
    <w:abstractNumId w:val="11"/>
  </w:num>
  <w:num w:numId="8" w16cid:durableId="566769742">
    <w:abstractNumId w:val="12"/>
  </w:num>
  <w:num w:numId="9" w16cid:durableId="74281725">
    <w:abstractNumId w:val="15"/>
  </w:num>
  <w:num w:numId="10" w16cid:durableId="644821962">
    <w:abstractNumId w:val="1"/>
  </w:num>
  <w:num w:numId="11" w16cid:durableId="955527350">
    <w:abstractNumId w:val="3"/>
  </w:num>
  <w:num w:numId="12" w16cid:durableId="1765807611">
    <w:abstractNumId w:val="6"/>
  </w:num>
  <w:num w:numId="13" w16cid:durableId="1916355963">
    <w:abstractNumId w:val="13"/>
  </w:num>
  <w:num w:numId="14" w16cid:durableId="1194002269">
    <w:abstractNumId w:val="7"/>
  </w:num>
  <w:num w:numId="15" w16cid:durableId="126359291">
    <w:abstractNumId w:val="5"/>
  </w:num>
  <w:num w:numId="16" w16cid:durableId="1844972216">
    <w:abstractNumId w:val="8"/>
  </w:num>
  <w:num w:numId="17" w16cid:durableId="897134222">
    <w:abstractNumId w:val="16"/>
  </w:num>
  <w:num w:numId="18" w16cid:durableId="1072242309">
    <w:abstractNumId w:val="10"/>
  </w:num>
  <w:num w:numId="19" w16cid:durableId="5516245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FB2"/>
    <w:rsid w:val="00002DF3"/>
    <w:rsid w:val="00004BB1"/>
    <w:rsid w:val="00005864"/>
    <w:rsid w:val="000060E1"/>
    <w:rsid w:val="000079AE"/>
    <w:rsid w:val="00007F5F"/>
    <w:rsid w:val="00010BB3"/>
    <w:rsid w:val="00014332"/>
    <w:rsid w:val="000166CA"/>
    <w:rsid w:val="00020428"/>
    <w:rsid w:val="00021DCE"/>
    <w:rsid w:val="00022DB1"/>
    <w:rsid w:val="000312B6"/>
    <w:rsid w:val="00031853"/>
    <w:rsid w:val="00032799"/>
    <w:rsid w:val="00032E60"/>
    <w:rsid w:val="00037E57"/>
    <w:rsid w:val="00040564"/>
    <w:rsid w:val="000500AD"/>
    <w:rsid w:val="00050553"/>
    <w:rsid w:val="000552A0"/>
    <w:rsid w:val="0005693D"/>
    <w:rsid w:val="00060941"/>
    <w:rsid w:val="00063DED"/>
    <w:rsid w:val="00064087"/>
    <w:rsid w:val="00065163"/>
    <w:rsid w:val="0006594F"/>
    <w:rsid w:val="00065E68"/>
    <w:rsid w:val="00066807"/>
    <w:rsid w:val="00067B58"/>
    <w:rsid w:val="00067C6F"/>
    <w:rsid w:val="00070679"/>
    <w:rsid w:val="000708AE"/>
    <w:rsid w:val="00070A9E"/>
    <w:rsid w:val="000716C7"/>
    <w:rsid w:val="00075C38"/>
    <w:rsid w:val="00082CE7"/>
    <w:rsid w:val="000921B2"/>
    <w:rsid w:val="00093E80"/>
    <w:rsid w:val="00095786"/>
    <w:rsid w:val="0009613D"/>
    <w:rsid w:val="000A5E69"/>
    <w:rsid w:val="000B139B"/>
    <w:rsid w:val="000B2E24"/>
    <w:rsid w:val="000B42FA"/>
    <w:rsid w:val="000B475B"/>
    <w:rsid w:val="000C562D"/>
    <w:rsid w:val="000C7F71"/>
    <w:rsid w:val="000D01F6"/>
    <w:rsid w:val="000D4F8F"/>
    <w:rsid w:val="000D536D"/>
    <w:rsid w:val="000D5B9E"/>
    <w:rsid w:val="000D6E58"/>
    <w:rsid w:val="000D75D8"/>
    <w:rsid w:val="000E10B6"/>
    <w:rsid w:val="000E1B09"/>
    <w:rsid w:val="000E2927"/>
    <w:rsid w:val="000E2953"/>
    <w:rsid w:val="000E39A2"/>
    <w:rsid w:val="000E6A3F"/>
    <w:rsid w:val="000F3E63"/>
    <w:rsid w:val="000F57A8"/>
    <w:rsid w:val="000F5EA5"/>
    <w:rsid w:val="00100102"/>
    <w:rsid w:val="00101610"/>
    <w:rsid w:val="00102312"/>
    <w:rsid w:val="00102377"/>
    <w:rsid w:val="00104272"/>
    <w:rsid w:val="00104606"/>
    <w:rsid w:val="00105214"/>
    <w:rsid w:val="00106BF9"/>
    <w:rsid w:val="00107CC8"/>
    <w:rsid w:val="001111A1"/>
    <w:rsid w:val="001149E6"/>
    <w:rsid w:val="00117AB9"/>
    <w:rsid w:val="001204E9"/>
    <w:rsid w:val="00122280"/>
    <w:rsid w:val="00124402"/>
    <w:rsid w:val="00124F8A"/>
    <w:rsid w:val="00126351"/>
    <w:rsid w:val="00126606"/>
    <w:rsid w:val="00130DAE"/>
    <w:rsid w:val="00131D4D"/>
    <w:rsid w:val="001322EC"/>
    <w:rsid w:val="00132A17"/>
    <w:rsid w:val="00136C00"/>
    <w:rsid w:val="00137B95"/>
    <w:rsid w:val="00140025"/>
    <w:rsid w:val="001464AA"/>
    <w:rsid w:val="0015015E"/>
    <w:rsid w:val="00153D4E"/>
    <w:rsid w:val="00156538"/>
    <w:rsid w:val="001566C3"/>
    <w:rsid w:val="00157756"/>
    <w:rsid w:val="00157AD8"/>
    <w:rsid w:val="00161B2C"/>
    <w:rsid w:val="00162073"/>
    <w:rsid w:val="00162587"/>
    <w:rsid w:val="001658E8"/>
    <w:rsid w:val="00167E8B"/>
    <w:rsid w:val="001707A9"/>
    <w:rsid w:val="00170D44"/>
    <w:rsid w:val="0017204D"/>
    <w:rsid w:val="00176F1C"/>
    <w:rsid w:val="00181EB5"/>
    <w:rsid w:val="00186E57"/>
    <w:rsid w:val="00194BE4"/>
    <w:rsid w:val="0019743F"/>
    <w:rsid w:val="001A076E"/>
    <w:rsid w:val="001A5CC9"/>
    <w:rsid w:val="001A7969"/>
    <w:rsid w:val="001A7CAD"/>
    <w:rsid w:val="001B1568"/>
    <w:rsid w:val="001B42E5"/>
    <w:rsid w:val="001B4E6B"/>
    <w:rsid w:val="001B523C"/>
    <w:rsid w:val="001B6312"/>
    <w:rsid w:val="001C295A"/>
    <w:rsid w:val="001C5310"/>
    <w:rsid w:val="001D2923"/>
    <w:rsid w:val="001D5D4C"/>
    <w:rsid w:val="001E4924"/>
    <w:rsid w:val="001E6AD2"/>
    <w:rsid w:val="001E7075"/>
    <w:rsid w:val="001E7B17"/>
    <w:rsid w:val="001F317B"/>
    <w:rsid w:val="001F4984"/>
    <w:rsid w:val="001F549D"/>
    <w:rsid w:val="001F5A13"/>
    <w:rsid w:val="001F6ABA"/>
    <w:rsid w:val="00202BA3"/>
    <w:rsid w:val="002034F6"/>
    <w:rsid w:val="00203934"/>
    <w:rsid w:val="002073D4"/>
    <w:rsid w:val="00211049"/>
    <w:rsid w:val="00211EFE"/>
    <w:rsid w:val="00220E74"/>
    <w:rsid w:val="00222DC4"/>
    <w:rsid w:val="00232C56"/>
    <w:rsid w:val="00233229"/>
    <w:rsid w:val="0023406A"/>
    <w:rsid w:val="002345DE"/>
    <w:rsid w:val="0023636F"/>
    <w:rsid w:val="002366F3"/>
    <w:rsid w:val="00237C92"/>
    <w:rsid w:val="00240A3D"/>
    <w:rsid w:val="0024183C"/>
    <w:rsid w:val="002514D5"/>
    <w:rsid w:val="00252522"/>
    <w:rsid w:val="00254805"/>
    <w:rsid w:val="00255A10"/>
    <w:rsid w:val="00256058"/>
    <w:rsid w:val="00262170"/>
    <w:rsid w:val="002631D8"/>
    <w:rsid w:val="00264366"/>
    <w:rsid w:val="00264726"/>
    <w:rsid w:val="00267BF3"/>
    <w:rsid w:val="00270B47"/>
    <w:rsid w:val="00270D49"/>
    <w:rsid w:val="002741D7"/>
    <w:rsid w:val="002746ED"/>
    <w:rsid w:val="00277FE3"/>
    <w:rsid w:val="00282755"/>
    <w:rsid w:val="002842A8"/>
    <w:rsid w:val="00284D6A"/>
    <w:rsid w:val="00285B52"/>
    <w:rsid w:val="002860F7"/>
    <w:rsid w:val="002913ED"/>
    <w:rsid w:val="002928F5"/>
    <w:rsid w:val="00295F42"/>
    <w:rsid w:val="00296E49"/>
    <w:rsid w:val="00296E4B"/>
    <w:rsid w:val="002A1CC4"/>
    <w:rsid w:val="002A23E5"/>
    <w:rsid w:val="002A2E5E"/>
    <w:rsid w:val="002A45F9"/>
    <w:rsid w:val="002A52B7"/>
    <w:rsid w:val="002A73C2"/>
    <w:rsid w:val="002A7A58"/>
    <w:rsid w:val="002B1613"/>
    <w:rsid w:val="002B44F2"/>
    <w:rsid w:val="002B5A1D"/>
    <w:rsid w:val="002C148F"/>
    <w:rsid w:val="002C4AB4"/>
    <w:rsid w:val="002C6EFA"/>
    <w:rsid w:val="002C7108"/>
    <w:rsid w:val="002C7906"/>
    <w:rsid w:val="002D3B50"/>
    <w:rsid w:val="002D5912"/>
    <w:rsid w:val="002D6396"/>
    <w:rsid w:val="002E1635"/>
    <w:rsid w:val="002E2C39"/>
    <w:rsid w:val="002E5984"/>
    <w:rsid w:val="002E71F2"/>
    <w:rsid w:val="002F1494"/>
    <w:rsid w:val="002F1C8A"/>
    <w:rsid w:val="002F2CDF"/>
    <w:rsid w:val="002F481D"/>
    <w:rsid w:val="002F7D34"/>
    <w:rsid w:val="003021D3"/>
    <w:rsid w:val="0030242D"/>
    <w:rsid w:val="00302E89"/>
    <w:rsid w:val="0030362A"/>
    <w:rsid w:val="003101AF"/>
    <w:rsid w:val="00311726"/>
    <w:rsid w:val="003129F6"/>
    <w:rsid w:val="00312B7C"/>
    <w:rsid w:val="003134B7"/>
    <w:rsid w:val="00314053"/>
    <w:rsid w:val="00315184"/>
    <w:rsid w:val="00315A95"/>
    <w:rsid w:val="00315E48"/>
    <w:rsid w:val="003160FE"/>
    <w:rsid w:val="0031679C"/>
    <w:rsid w:val="00317700"/>
    <w:rsid w:val="00320D78"/>
    <w:rsid w:val="0032376C"/>
    <w:rsid w:val="00323F6E"/>
    <w:rsid w:val="00326850"/>
    <w:rsid w:val="00326CF1"/>
    <w:rsid w:val="003329B6"/>
    <w:rsid w:val="003346A2"/>
    <w:rsid w:val="00337E4E"/>
    <w:rsid w:val="003404D5"/>
    <w:rsid w:val="00340C21"/>
    <w:rsid w:val="00342413"/>
    <w:rsid w:val="00342E0E"/>
    <w:rsid w:val="00344784"/>
    <w:rsid w:val="00347CD8"/>
    <w:rsid w:val="003501F5"/>
    <w:rsid w:val="003524B9"/>
    <w:rsid w:val="00355AEA"/>
    <w:rsid w:val="00355BFF"/>
    <w:rsid w:val="00363313"/>
    <w:rsid w:val="003634F5"/>
    <w:rsid w:val="00364246"/>
    <w:rsid w:val="0036744A"/>
    <w:rsid w:val="00367DB8"/>
    <w:rsid w:val="0037068F"/>
    <w:rsid w:val="003713B8"/>
    <w:rsid w:val="00371472"/>
    <w:rsid w:val="00375168"/>
    <w:rsid w:val="0037729C"/>
    <w:rsid w:val="00381CAD"/>
    <w:rsid w:val="0038242A"/>
    <w:rsid w:val="00382BC5"/>
    <w:rsid w:val="0038377A"/>
    <w:rsid w:val="003855FA"/>
    <w:rsid w:val="00386A24"/>
    <w:rsid w:val="00387638"/>
    <w:rsid w:val="00387873"/>
    <w:rsid w:val="00393BC5"/>
    <w:rsid w:val="00393F37"/>
    <w:rsid w:val="00397327"/>
    <w:rsid w:val="00397767"/>
    <w:rsid w:val="003A78C5"/>
    <w:rsid w:val="003B0B02"/>
    <w:rsid w:val="003B0EB7"/>
    <w:rsid w:val="003B3417"/>
    <w:rsid w:val="003B3D5A"/>
    <w:rsid w:val="003B62C4"/>
    <w:rsid w:val="003C0DDA"/>
    <w:rsid w:val="003C133C"/>
    <w:rsid w:val="003C3CD8"/>
    <w:rsid w:val="003C6922"/>
    <w:rsid w:val="003D04E1"/>
    <w:rsid w:val="003D131B"/>
    <w:rsid w:val="003D40C5"/>
    <w:rsid w:val="003D4AF8"/>
    <w:rsid w:val="003D578F"/>
    <w:rsid w:val="003D5C6F"/>
    <w:rsid w:val="003D692C"/>
    <w:rsid w:val="003E0B5B"/>
    <w:rsid w:val="003E1B33"/>
    <w:rsid w:val="003E4C34"/>
    <w:rsid w:val="003E5D1B"/>
    <w:rsid w:val="003E76B0"/>
    <w:rsid w:val="003F09A9"/>
    <w:rsid w:val="003F31DB"/>
    <w:rsid w:val="003F3AB5"/>
    <w:rsid w:val="003F497A"/>
    <w:rsid w:val="003F73DB"/>
    <w:rsid w:val="004009FF"/>
    <w:rsid w:val="00403D02"/>
    <w:rsid w:val="00404F55"/>
    <w:rsid w:val="00405E56"/>
    <w:rsid w:val="00405ED2"/>
    <w:rsid w:val="00406466"/>
    <w:rsid w:val="00410E38"/>
    <w:rsid w:val="0041128A"/>
    <w:rsid w:val="004119A4"/>
    <w:rsid w:val="00413BCF"/>
    <w:rsid w:val="00425947"/>
    <w:rsid w:val="00426533"/>
    <w:rsid w:val="00433B4E"/>
    <w:rsid w:val="00434C8B"/>
    <w:rsid w:val="00435746"/>
    <w:rsid w:val="0044053C"/>
    <w:rsid w:val="00443D1D"/>
    <w:rsid w:val="004450DE"/>
    <w:rsid w:val="0044630B"/>
    <w:rsid w:val="00451205"/>
    <w:rsid w:val="0045173C"/>
    <w:rsid w:val="00452BB8"/>
    <w:rsid w:val="00455B98"/>
    <w:rsid w:val="00456E40"/>
    <w:rsid w:val="004608A0"/>
    <w:rsid w:val="00463356"/>
    <w:rsid w:val="0046424D"/>
    <w:rsid w:val="004655D7"/>
    <w:rsid w:val="0046643A"/>
    <w:rsid w:val="0046728C"/>
    <w:rsid w:val="00473C62"/>
    <w:rsid w:val="00474BF4"/>
    <w:rsid w:val="004758B3"/>
    <w:rsid w:val="00476126"/>
    <w:rsid w:val="00477C26"/>
    <w:rsid w:val="00477DB2"/>
    <w:rsid w:val="00484200"/>
    <w:rsid w:val="00486954"/>
    <w:rsid w:val="004906A8"/>
    <w:rsid w:val="00491D55"/>
    <w:rsid w:val="00491D97"/>
    <w:rsid w:val="0049256F"/>
    <w:rsid w:val="00492BF5"/>
    <w:rsid w:val="00494F3D"/>
    <w:rsid w:val="004954EB"/>
    <w:rsid w:val="00496C51"/>
    <w:rsid w:val="004A17B4"/>
    <w:rsid w:val="004A4281"/>
    <w:rsid w:val="004A4C6D"/>
    <w:rsid w:val="004A4F83"/>
    <w:rsid w:val="004A6915"/>
    <w:rsid w:val="004A6C4D"/>
    <w:rsid w:val="004B2672"/>
    <w:rsid w:val="004B353E"/>
    <w:rsid w:val="004B6281"/>
    <w:rsid w:val="004C1607"/>
    <w:rsid w:val="004C1FFC"/>
    <w:rsid w:val="004C430A"/>
    <w:rsid w:val="004C5140"/>
    <w:rsid w:val="004C6E42"/>
    <w:rsid w:val="004C7858"/>
    <w:rsid w:val="004D5FAD"/>
    <w:rsid w:val="004E0209"/>
    <w:rsid w:val="004E098D"/>
    <w:rsid w:val="004E5B68"/>
    <w:rsid w:val="004E5CEE"/>
    <w:rsid w:val="004E5E16"/>
    <w:rsid w:val="004F3663"/>
    <w:rsid w:val="004F50A8"/>
    <w:rsid w:val="004F58AB"/>
    <w:rsid w:val="004F5BBA"/>
    <w:rsid w:val="004F68BC"/>
    <w:rsid w:val="00502363"/>
    <w:rsid w:val="00502C98"/>
    <w:rsid w:val="00507171"/>
    <w:rsid w:val="0051321C"/>
    <w:rsid w:val="00522006"/>
    <w:rsid w:val="00522D8D"/>
    <w:rsid w:val="00530DB1"/>
    <w:rsid w:val="00533D64"/>
    <w:rsid w:val="005347AA"/>
    <w:rsid w:val="0053601E"/>
    <w:rsid w:val="0053682F"/>
    <w:rsid w:val="0053696A"/>
    <w:rsid w:val="0054092E"/>
    <w:rsid w:val="00540B8D"/>
    <w:rsid w:val="00542762"/>
    <w:rsid w:val="00542BBE"/>
    <w:rsid w:val="00544636"/>
    <w:rsid w:val="00554452"/>
    <w:rsid w:val="005550AB"/>
    <w:rsid w:val="005570D6"/>
    <w:rsid w:val="00561135"/>
    <w:rsid w:val="00561DFC"/>
    <w:rsid w:val="0056201A"/>
    <w:rsid w:val="005705C8"/>
    <w:rsid w:val="005713F2"/>
    <w:rsid w:val="00572962"/>
    <w:rsid w:val="00582106"/>
    <w:rsid w:val="005832B3"/>
    <w:rsid w:val="00587719"/>
    <w:rsid w:val="005923C7"/>
    <w:rsid w:val="00592466"/>
    <w:rsid w:val="00592A89"/>
    <w:rsid w:val="00593312"/>
    <w:rsid w:val="00594123"/>
    <w:rsid w:val="005A08AB"/>
    <w:rsid w:val="005A1113"/>
    <w:rsid w:val="005A319F"/>
    <w:rsid w:val="005A3898"/>
    <w:rsid w:val="005A75B4"/>
    <w:rsid w:val="005A78B6"/>
    <w:rsid w:val="005B07DC"/>
    <w:rsid w:val="005B1A8B"/>
    <w:rsid w:val="005B312E"/>
    <w:rsid w:val="005C02EF"/>
    <w:rsid w:val="005C27D1"/>
    <w:rsid w:val="005C44F0"/>
    <w:rsid w:val="005D07FA"/>
    <w:rsid w:val="005D0DF1"/>
    <w:rsid w:val="005D248A"/>
    <w:rsid w:val="005D3F90"/>
    <w:rsid w:val="005D4349"/>
    <w:rsid w:val="005D4E3D"/>
    <w:rsid w:val="005E5A7D"/>
    <w:rsid w:val="005E774B"/>
    <w:rsid w:val="005F1C0B"/>
    <w:rsid w:val="005F1E47"/>
    <w:rsid w:val="005F423B"/>
    <w:rsid w:val="005F61AA"/>
    <w:rsid w:val="006026D1"/>
    <w:rsid w:val="0060371D"/>
    <w:rsid w:val="00603D04"/>
    <w:rsid w:val="006065CB"/>
    <w:rsid w:val="00606895"/>
    <w:rsid w:val="00606A42"/>
    <w:rsid w:val="006106C9"/>
    <w:rsid w:val="00611EE8"/>
    <w:rsid w:val="006123B7"/>
    <w:rsid w:val="0061386D"/>
    <w:rsid w:val="006164C3"/>
    <w:rsid w:val="006206D6"/>
    <w:rsid w:val="00622D9D"/>
    <w:rsid w:val="00623702"/>
    <w:rsid w:val="006244E4"/>
    <w:rsid w:val="00626358"/>
    <w:rsid w:val="00626C39"/>
    <w:rsid w:val="0063103B"/>
    <w:rsid w:val="006317EF"/>
    <w:rsid w:val="00634F49"/>
    <w:rsid w:val="006371D9"/>
    <w:rsid w:val="00640747"/>
    <w:rsid w:val="0064553D"/>
    <w:rsid w:val="00645C9F"/>
    <w:rsid w:val="0064771E"/>
    <w:rsid w:val="006505C4"/>
    <w:rsid w:val="0065096E"/>
    <w:rsid w:val="00652269"/>
    <w:rsid w:val="0065440F"/>
    <w:rsid w:val="006561F5"/>
    <w:rsid w:val="00660803"/>
    <w:rsid w:val="00661E40"/>
    <w:rsid w:val="00662494"/>
    <w:rsid w:val="00662B2B"/>
    <w:rsid w:val="00663A68"/>
    <w:rsid w:val="00663F69"/>
    <w:rsid w:val="00665899"/>
    <w:rsid w:val="00666424"/>
    <w:rsid w:val="0067363B"/>
    <w:rsid w:val="00674576"/>
    <w:rsid w:val="0068016D"/>
    <w:rsid w:val="006855DD"/>
    <w:rsid w:val="00686DB2"/>
    <w:rsid w:val="0069190D"/>
    <w:rsid w:val="006933BC"/>
    <w:rsid w:val="0069357E"/>
    <w:rsid w:val="0069673C"/>
    <w:rsid w:val="006A2847"/>
    <w:rsid w:val="006A3D8B"/>
    <w:rsid w:val="006A5AE4"/>
    <w:rsid w:val="006A5CB1"/>
    <w:rsid w:val="006A6382"/>
    <w:rsid w:val="006A7DE2"/>
    <w:rsid w:val="006B0B60"/>
    <w:rsid w:val="006B1718"/>
    <w:rsid w:val="006B2962"/>
    <w:rsid w:val="006B38EB"/>
    <w:rsid w:val="006B3AB3"/>
    <w:rsid w:val="006B5C1A"/>
    <w:rsid w:val="006B7489"/>
    <w:rsid w:val="006C3D6C"/>
    <w:rsid w:val="006C7B56"/>
    <w:rsid w:val="006E220E"/>
    <w:rsid w:val="006E274D"/>
    <w:rsid w:val="006E4429"/>
    <w:rsid w:val="006E5E7E"/>
    <w:rsid w:val="006E7BFB"/>
    <w:rsid w:val="006F002A"/>
    <w:rsid w:val="006F4759"/>
    <w:rsid w:val="006F48F3"/>
    <w:rsid w:val="006F4BB4"/>
    <w:rsid w:val="006F5D5E"/>
    <w:rsid w:val="00700D49"/>
    <w:rsid w:val="0070293C"/>
    <w:rsid w:val="00703045"/>
    <w:rsid w:val="00703F4D"/>
    <w:rsid w:val="00703F72"/>
    <w:rsid w:val="00706D63"/>
    <w:rsid w:val="00707FD9"/>
    <w:rsid w:val="0071178A"/>
    <w:rsid w:val="00711F12"/>
    <w:rsid w:val="00712689"/>
    <w:rsid w:val="007140D0"/>
    <w:rsid w:val="007207D9"/>
    <w:rsid w:val="0072502C"/>
    <w:rsid w:val="0072569A"/>
    <w:rsid w:val="00726CCE"/>
    <w:rsid w:val="00733072"/>
    <w:rsid w:val="00734D88"/>
    <w:rsid w:val="007356F7"/>
    <w:rsid w:val="0073610A"/>
    <w:rsid w:val="00740E10"/>
    <w:rsid w:val="007438C0"/>
    <w:rsid w:val="00744C7D"/>
    <w:rsid w:val="00744D7B"/>
    <w:rsid w:val="007478C3"/>
    <w:rsid w:val="00751344"/>
    <w:rsid w:val="00751976"/>
    <w:rsid w:val="0075237F"/>
    <w:rsid w:val="00753104"/>
    <w:rsid w:val="0075394D"/>
    <w:rsid w:val="007541F3"/>
    <w:rsid w:val="0075479C"/>
    <w:rsid w:val="00754CBB"/>
    <w:rsid w:val="007569AF"/>
    <w:rsid w:val="00757AD2"/>
    <w:rsid w:val="00764D86"/>
    <w:rsid w:val="00766109"/>
    <w:rsid w:val="00766FC3"/>
    <w:rsid w:val="007670BC"/>
    <w:rsid w:val="00770907"/>
    <w:rsid w:val="00772826"/>
    <w:rsid w:val="00773B4D"/>
    <w:rsid w:val="00773C9E"/>
    <w:rsid w:val="00777249"/>
    <w:rsid w:val="00777D45"/>
    <w:rsid w:val="00780E13"/>
    <w:rsid w:val="00780E34"/>
    <w:rsid w:val="0078133B"/>
    <w:rsid w:val="00781597"/>
    <w:rsid w:val="00781A16"/>
    <w:rsid w:val="007828EB"/>
    <w:rsid w:val="00782B35"/>
    <w:rsid w:val="0078327D"/>
    <w:rsid w:val="007844B4"/>
    <w:rsid w:val="007845FD"/>
    <w:rsid w:val="0078598E"/>
    <w:rsid w:val="007901CA"/>
    <w:rsid w:val="00796017"/>
    <w:rsid w:val="00796F2A"/>
    <w:rsid w:val="0079704E"/>
    <w:rsid w:val="007A0F58"/>
    <w:rsid w:val="007A273D"/>
    <w:rsid w:val="007A3371"/>
    <w:rsid w:val="007A6C0A"/>
    <w:rsid w:val="007B128C"/>
    <w:rsid w:val="007B6D6E"/>
    <w:rsid w:val="007B6E93"/>
    <w:rsid w:val="007B7A21"/>
    <w:rsid w:val="007B7EC8"/>
    <w:rsid w:val="007C016D"/>
    <w:rsid w:val="007C4674"/>
    <w:rsid w:val="007C543A"/>
    <w:rsid w:val="007C5CB1"/>
    <w:rsid w:val="007C77BC"/>
    <w:rsid w:val="007C77E3"/>
    <w:rsid w:val="007D1D1A"/>
    <w:rsid w:val="007D2E9F"/>
    <w:rsid w:val="007D3824"/>
    <w:rsid w:val="007E1603"/>
    <w:rsid w:val="007E5264"/>
    <w:rsid w:val="007E529F"/>
    <w:rsid w:val="007F0976"/>
    <w:rsid w:val="007F3B9E"/>
    <w:rsid w:val="007F45D8"/>
    <w:rsid w:val="007F784C"/>
    <w:rsid w:val="00801DAC"/>
    <w:rsid w:val="00803946"/>
    <w:rsid w:val="00804718"/>
    <w:rsid w:val="00804988"/>
    <w:rsid w:val="00806FF8"/>
    <w:rsid w:val="00810CEC"/>
    <w:rsid w:val="008126C8"/>
    <w:rsid w:val="00812FC8"/>
    <w:rsid w:val="00814F24"/>
    <w:rsid w:val="0082639C"/>
    <w:rsid w:val="00826632"/>
    <w:rsid w:val="00827981"/>
    <w:rsid w:val="0083008D"/>
    <w:rsid w:val="00830C3B"/>
    <w:rsid w:val="00830CD8"/>
    <w:rsid w:val="0083175D"/>
    <w:rsid w:val="00832A11"/>
    <w:rsid w:val="00833AB0"/>
    <w:rsid w:val="008340AC"/>
    <w:rsid w:val="00834923"/>
    <w:rsid w:val="00834A97"/>
    <w:rsid w:val="00837281"/>
    <w:rsid w:val="00840CA1"/>
    <w:rsid w:val="0084275A"/>
    <w:rsid w:val="00845B18"/>
    <w:rsid w:val="00846060"/>
    <w:rsid w:val="0084680B"/>
    <w:rsid w:val="00853232"/>
    <w:rsid w:val="008542EB"/>
    <w:rsid w:val="0085504E"/>
    <w:rsid w:val="008555D3"/>
    <w:rsid w:val="00856581"/>
    <w:rsid w:val="00863520"/>
    <w:rsid w:val="008660FB"/>
    <w:rsid w:val="008709CA"/>
    <w:rsid w:val="00873644"/>
    <w:rsid w:val="008745C5"/>
    <w:rsid w:val="00877AE7"/>
    <w:rsid w:val="00877B73"/>
    <w:rsid w:val="00881B2A"/>
    <w:rsid w:val="00885128"/>
    <w:rsid w:val="00890E11"/>
    <w:rsid w:val="00891515"/>
    <w:rsid w:val="008939D8"/>
    <w:rsid w:val="00895294"/>
    <w:rsid w:val="008957FB"/>
    <w:rsid w:val="008A17AA"/>
    <w:rsid w:val="008A1B31"/>
    <w:rsid w:val="008A2B5B"/>
    <w:rsid w:val="008A41E5"/>
    <w:rsid w:val="008A51BC"/>
    <w:rsid w:val="008B0D10"/>
    <w:rsid w:val="008B0DC9"/>
    <w:rsid w:val="008B0F40"/>
    <w:rsid w:val="008B11ED"/>
    <w:rsid w:val="008B2977"/>
    <w:rsid w:val="008B2EE0"/>
    <w:rsid w:val="008B40B2"/>
    <w:rsid w:val="008B7FDA"/>
    <w:rsid w:val="008C2507"/>
    <w:rsid w:val="008C3950"/>
    <w:rsid w:val="008C7C81"/>
    <w:rsid w:val="008D16BC"/>
    <w:rsid w:val="008D40C9"/>
    <w:rsid w:val="008E0D40"/>
    <w:rsid w:val="008E27AC"/>
    <w:rsid w:val="008E2F0A"/>
    <w:rsid w:val="008E5A23"/>
    <w:rsid w:val="008E7E01"/>
    <w:rsid w:val="008F02BE"/>
    <w:rsid w:val="008F1629"/>
    <w:rsid w:val="008F2205"/>
    <w:rsid w:val="008F3A96"/>
    <w:rsid w:val="008F5A13"/>
    <w:rsid w:val="008F72E0"/>
    <w:rsid w:val="0090058A"/>
    <w:rsid w:val="00901B67"/>
    <w:rsid w:val="00902317"/>
    <w:rsid w:val="0090415C"/>
    <w:rsid w:val="00905898"/>
    <w:rsid w:val="00906269"/>
    <w:rsid w:val="00914FD6"/>
    <w:rsid w:val="00920858"/>
    <w:rsid w:val="00920D7E"/>
    <w:rsid w:val="00925365"/>
    <w:rsid w:val="00931C9D"/>
    <w:rsid w:val="0093325D"/>
    <w:rsid w:val="00934504"/>
    <w:rsid w:val="009359D0"/>
    <w:rsid w:val="00940578"/>
    <w:rsid w:val="00941124"/>
    <w:rsid w:val="0094683F"/>
    <w:rsid w:val="00946DBB"/>
    <w:rsid w:val="00947157"/>
    <w:rsid w:val="009502EC"/>
    <w:rsid w:val="009504B2"/>
    <w:rsid w:val="00951C33"/>
    <w:rsid w:val="00952055"/>
    <w:rsid w:val="009528C8"/>
    <w:rsid w:val="00954B0A"/>
    <w:rsid w:val="00957597"/>
    <w:rsid w:val="00960005"/>
    <w:rsid w:val="00960B8F"/>
    <w:rsid w:val="00961A87"/>
    <w:rsid w:val="00963049"/>
    <w:rsid w:val="009636E9"/>
    <w:rsid w:val="00965DF1"/>
    <w:rsid w:val="00972C71"/>
    <w:rsid w:val="00980C2E"/>
    <w:rsid w:val="0098656B"/>
    <w:rsid w:val="009875EB"/>
    <w:rsid w:val="00987F60"/>
    <w:rsid w:val="00994F51"/>
    <w:rsid w:val="009964D7"/>
    <w:rsid w:val="00996925"/>
    <w:rsid w:val="00996E64"/>
    <w:rsid w:val="009A4781"/>
    <w:rsid w:val="009A4D29"/>
    <w:rsid w:val="009A6532"/>
    <w:rsid w:val="009B000C"/>
    <w:rsid w:val="009B0F32"/>
    <w:rsid w:val="009B39E2"/>
    <w:rsid w:val="009B4D5F"/>
    <w:rsid w:val="009B592E"/>
    <w:rsid w:val="009B754F"/>
    <w:rsid w:val="009C126F"/>
    <w:rsid w:val="009C2728"/>
    <w:rsid w:val="009C2B2D"/>
    <w:rsid w:val="009C3CAC"/>
    <w:rsid w:val="009D703C"/>
    <w:rsid w:val="009E037A"/>
    <w:rsid w:val="009E0CC5"/>
    <w:rsid w:val="009E1B2F"/>
    <w:rsid w:val="009E3100"/>
    <w:rsid w:val="009E40C2"/>
    <w:rsid w:val="009E5B02"/>
    <w:rsid w:val="009F133F"/>
    <w:rsid w:val="009F1567"/>
    <w:rsid w:val="009F1E40"/>
    <w:rsid w:val="009F1E56"/>
    <w:rsid w:val="009F30E2"/>
    <w:rsid w:val="009F3713"/>
    <w:rsid w:val="009F41A5"/>
    <w:rsid w:val="009F72D0"/>
    <w:rsid w:val="00A02CE7"/>
    <w:rsid w:val="00A05646"/>
    <w:rsid w:val="00A10A48"/>
    <w:rsid w:val="00A10E9A"/>
    <w:rsid w:val="00A112B3"/>
    <w:rsid w:val="00A13262"/>
    <w:rsid w:val="00A15E45"/>
    <w:rsid w:val="00A16572"/>
    <w:rsid w:val="00A175F4"/>
    <w:rsid w:val="00A22528"/>
    <w:rsid w:val="00A225C8"/>
    <w:rsid w:val="00A27339"/>
    <w:rsid w:val="00A30C35"/>
    <w:rsid w:val="00A352DF"/>
    <w:rsid w:val="00A35EB0"/>
    <w:rsid w:val="00A41813"/>
    <w:rsid w:val="00A41CE1"/>
    <w:rsid w:val="00A45915"/>
    <w:rsid w:val="00A45B82"/>
    <w:rsid w:val="00A46EE1"/>
    <w:rsid w:val="00A51088"/>
    <w:rsid w:val="00A53A2C"/>
    <w:rsid w:val="00A60D18"/>
    <w:rsid w:val="00A64377"/>
    <w:rsid w:val="00A64CCD"/>
    <w:rsid w:val="00A65DD8"/>
    <w:rsid w:val="00A71A99"/>
    <w:rsid w:val="00A72D47"/>
    <w:rsid w:val="00A74404"/>
    <w:rsid w:val="00A751E1"/>
    <w:rsid w:val="00A82EDA"/>
    <w:rsid w:val="00A84CB6"/>
    <w:rsid w:val="00A85C55"/>
    <w:rsid w:val="00A87F73"/>
    <w:rsid w:val="00A9641A"/>
    <w:rsid w:val="00AA3BFA"/>
    <w:rsid w:val="00AA4150"/>
    <w:rsid w:val="00AA5FE4"/>
    <w:rsid w:val="00AB1D62"/>
    <w:rsid w:val="00AB530C"/>
    <w:rsid w:val="00AC35F2"/>
    <w:rsid w:val="00AC4C2F"/>
    <w:rsid w:val="00AC4F4E"/>
    <w:rsid w:val="00AD16A4"/>
    <w:rsid w:val="00AD6B5F"/>
    <w:rsid w:val="00AE1D54"/>
    <w:rsid w:val="00AE340B"/>
    <w:rsid w:val="00AE3C9D"/>
    <w:rsid w:val="00AE4AAB"/>
    <w:rsid w:val="00AE51D3"/>
    <w:rsid w:val="00AE5A09"/>
    <w:rsid w:val="00AE6BC7"/>
    <w:rsid w:val="00AE70A9"/>
    <w:rsid w:val="00AF0701"/>
    <w:rsid w:val="00AF167B"/>
    <w:rsid w:val="00AF37B5"/>
    <w:rsid w:val="00AF4F1C"/>
    <w:rsid w:val="00AF50A4"/>
    <w:rsid w:val="00AF597E"/>
    <w:rsid w:val="00AF59BC"/>
    <w:rsid w:val="00B01B0B"/>
    <w:rsid w:val="00B02A2D"/>
    <w:rsid w:val="00B03E1B"/>
    <w:rsid w:val="00B0412A"/>
    <w:rsid w:val="00B07CC7"/>
    <w:rsid w:val="00B104B2"/>
    <w:rsid w:val="00B120B3"/>
    <w:rsid w:val="00B127F0"/>
    <w:rsid w:val="00B1714D"/>
    <w:rsid w:val="00B201AE"/>
    <w:rsid w:val="00B21104"/>
    <w:rsid w:val="00B22F9D"/>
    <w:rsid w:val="00B24914"/>
    <w:rsid w:val="00B2594A"/>
    <w:rsid w:val="00B30663"/>
    <w:rsid w:val="00B31CDB"/>
    <w:rsid w:val="00B32428"/>
    <w:rsid w:val="00B330C2"/>
    <w:rsid w:val="00B33D52"/>
    <w:rsid w:val="00B40C0B"/>
    <w:rsid w:val="00B41CC1"/>
    <w:rsid w:val="00B42F8C"/>
    <w:rsid w:val="00B4490C"/>
    <w:rsid w:val="00B45384"/>
    <w:rsid w:val="00B47C55"/>
    <w:rsid w:val="00B51DF3"/>
    <w:rsid w:val="00B53590"/>
    <w:rsid w:val="00B57717"/>
    <w:rsid w:val="00B57B67"/>
    <w:rsid w:val="00B57E96"/>
    <w:rsid w:val="00B62772"/>
    <w:rsid w:val="00B656BC"/>
    <w:rsid w:val="00B65AA5"/>
    <w:rsid w:val="00B703F9"/>
    <w:rsid w:val="00B71ADF"/>
    <w:rsid w:val="00B7319A"/>
    <w:rsid w:val="00B73276"/>
    <w:rsid w:val="00B75A94"/>
    <w:rsid w:val="00B80822"/>
    <w:rsid w:val="00B826A0"/>
    <w:rsid w:val="00B90EB6"/>
    <w:rsid w:val="00B914D9"/>
    <w:rsid w:val="00B9202C"/>
    <w:rsid w:val="00B96A00"/>
    <w:rsid w:val="00BA2E96"/>
    <w:rsid w:val="00BA6E23"/>
    <w:rsid w:val="00BB131D"/>
    <w:rsid w:val="00BB31FD"/>
    <w:rsid w:val="00BB508C"/>
    <w:rsid w:val="00BB7E0E"/>
    <w:rsid w:val="00BC2186"/>
    <w:rsid w:val="00BC4B7E"/>
    <w:rsid w:val="00BC5570"/>
    <w:rsid w:val="00BC6198"/>
    <w:rsid w:val="00BD1561"/>
    <w:rsid w:val="00BD4371"/>
    <w:rsid w:val="00BD5B3A"/>
    <w:rsid w:val="00BD6942"/>
    <w:rsid w:val="00BE3BA3"/>
    <w:rsid w:val="00BE670E"/>
    <w:rsid w:val="00BF0E65"/>
    <w:rsid w:val="00BF4661"/>
    <w:rsid w:val="00BF46F0"/>
    <w:rsid w:val="00BF5296"/>
    <w:rsid w:val="00BF5520"/>
    <w:rsid w:val="00BF5CBF"/>
    <w:rsid w:val="00C006C3"/>
    <w:rsid w:val="00C017CF"/>
    <w:rsid w:val="00C018C4"/>
    <w:rsid w:val="00C028AF"/>
    <w:rsid w:val="00C05085"/>
    <w:rsid w:val="00C05733"/>
    <w:rsid w:val="00C067FC"/>
    <w:rsid w:val="00C078CF"/>
    <w:rsid w:val="00C11252"/>
    <w:rsid w:val="00C140C8"/>
    <w:rsid w:val="00C14429"/>
    <w:rsid w:val="00C169C6"/>
    <w:rsid w:val="00C171DE"/>
    <w:rsid w:val="00C20FD1"/>
    <w:rsid w:val="00C2167E"/>
    <w:rsid w:val="00C217C9"/>
    <w:rsid w:val="00C22277"/>
    <w:rsid w:val="00C2292C"/>
    <w:rsid w:val="00C24EAF"/>
    <w:rsid w:val="00C26091"/>
    <w:rsid w:val="00C343CE"/>
    <w:rsid w:val="00C421F0"/>
    <w:rsid w:val="00C42436"/>
    <w:rsid w:val="00C42D36"/>
    <w:rsid w:val="00C4382C"/>
    <w:rsid w:val="00C4631F"/>
    <w:rsid w:val="00C479FE"/>
    <w:rsid w:val="00C5141A"/>
    <w:rsid w:val="00C537D6"/>
    <w:rsid w:val="00C55E9F"/>
    <w:rsid w:val="00C601F8"/>
    <w:rsid w:val="00C602C0"/>
    <w:rsid w:val="00C64CEF"/>
    <w:rsid w:val="00C65945"/>
    <w:rsid w:val="00C67077"/>
    <w:rsid w:val="00C71C37"/>
    <w:rsid w:val="00C74B33"/>
    <w:rsid w:val="00C74B3E"/>
    <w:rsid w:val="00C75055"/>
    <w:rsid w:val="00C750C9"/>
    <w:rsid w:val="00C8136E"/>
    <w:rsid w:val="00C8756A"/>
    <w:rsid w:val="00C87975"/>
    <w:rsid w:val="00C90597"/>
    <w:rsid w:val="00C97579"/>
    <w:rsid w:val="00CA0C70"/>
    <w:rsid w:val="00CA4F7F"/>
    <w:rsid w:val="00CA5361"/>
    <w:rsid w:val="00CB3E7F"/>
    <w:rsid w:val="00CB6801"/>
    <w:rsid w:val="00CB7B6E"/>
    <w:rsid w:val="00CC292B"/>
    <w:rsid w:val="00CC63F4"/>
    <w:rsid w:val="00CD3010"/>
    <w:rsid w:val="00CD31D4"/>
    <w:rsid w:val="00CD4C1A"/>
    <w:rsid w:val="00CE0A47"/>
    <w:rsid w:val="00CE3094"/>
    <w:rsid w:val="00CE3E3A"/>
    <w:rsid w:val="00CE5F87"/>
    <w:rsid w:val="00CE68EC"/>
    <w:rsid w:val="00CE7792"/>
    <w:rsid w:val="00CF0E5B"/>
    <w:rsid w:val="00CF1C73"/>
    <w:rsid w:val="00CF248E"/>
    <w:rsid w:val="00CF5B78"/>
    <w:rsid w:val="00CF6C7A"/>
    <w:rsid w:val="00D01BF9"/>
    <w:rsid w:val="00D01CD2"/>
    <w:rsid w:val="00D03087"/>
    <w:rsid w:val="00D03A90"/>
    <w:rsid w:val="00D056C4"/>
    <w:rsid w:val="00D061CE"/>
    <w:rsid w:val="00D07CD4"/>
    <w:rsid w:val="00D10124"/>
    <w:rsid w:val="00D1029B"/>
    <w:rsid w:val="00D11187"/>
    <w:rsid w:val="00D1122C"/>
    <w:rsid w:val="00D1398D"/>
    <w:rsid w:val="00D170DB"/>
    <w:rsid w:val="00D17CA3"/>
    <w:rsid w:val="00D2756F"/>
    <w:rsid w:val="00D27DB6"/>
    <w:rsid w:val="00D30033"/>
    <w:rsid w:val="00D3334B"/>
    <w:rsid w:val="00D370A8"/>
    <w:rsid w:val="00D40ADC"/>
    <w:rsid w:val="00D41213"/>
    <w:rsid w:val="00D4206A"/>
    <w:rsid w:val="00D4268F"/>
    <w:rsid w:val="00D44211"/>
    <w:rsid w:val="00D4484D"/>
    <w:rsid w:val="00D452D6"/>
    <w:rsid w:val="00D45D8F"/>
    <w:rsid w:val="00D45FF9"/>
    <w:rsid w:val="00D500C9"/>
    <w:rsid w:val="00D50CA7"/>
    <w:rsid w:val="00D519CE"/>
    <w:rsid w:val="00D51B90"/>
    <w:rsid w:val="00D54C0E"/>
    <w:rsid w:val="00D54FB2"/>
    <w:rsid w:val="00D559EB"/>
    <w:rsid w:val="00D658B1"/>
    <w:rsid w:val="00D66063"/>
    <w:rsid w:val="00D6669B"/>
    <w:rsid w:val="00D67BEE"/>
    <w:rsid w:val="00D710C9"/>
    <w:rsid w:val="00D72BDA"/>
    <w:rsid w:val="00D72F83"/>
    <w:rsid w:val="00D73A78"/>
    <w:rsid w:val="00D744E7"/>
    <w:rsid w:val="00D75675"/>
    <w:rsid w:val="00D75E4B"/>
    <w:rsid w:val="00D762F3"/>
    <w:rsid w:val="00D81886"/>
    <w:rsid w:val="00D831CA"/>
    <w:rsid w:val="00D83E43"/>
    <w:rsid w:val="00D84162"/>
    <w:rsid w:val="00D841AA"/>
    <w:rsid w:val="00D931EE"/>
    <w:rsid w:val="00D95AD2"/>
    <w:rsid w:val="00DA008E"/>
    <w:rsid w:val="00DA0BCD"/>
    <w:rsid w:val="00DA1C32"/>
    <w:rsid w:val="00DA4DC0"/>
    <w:rsid w:val="00DA60D6"/>
    <w:rsid w:val="00DA6B01"/>
    <w:rsid w:val="00DA6B2F"/>
    <w:rsid w:val="00DB1066"/>
    <w:rsid w:val="00DB230B"/>
    <w:rsid w:val="00DB4C2E"/>
    <w:rsid w:val="00DB607B"/>
    <w:rsid w:val="00DD0FF1"/>
    <w:rsid w:val="00DD224F"/>
    <w:rsid w:val="00DD3AB2"/>
    <w:rsid w:val="00DD4D54"/>
    <w:rsid w:val="00DD5E7E"/>
    <w:rsid w:val="00DD61E5"/>
    <w:rsid w:val="00DE0A3D"/>
    <w:rsid w:val="00DE0AEE"/>
    <w:rsid w:val="00DE27C2"/>
    <w:rsid w:val="00DE30EE"/>
    <w:rsid w:val="00DE3EBA"/>
    <w:rsid w:val="00DE4155"/>
    <w:rsid w:val="00DE4BAB"/>
    <w:rsid w:val="00DE5594"/>
    <w:rsid w:val="00DE5620"/>
    <w:rsid w:val="00DE5A68"/>
    <w:rsid w:val="00DE777B"/>
    <w:rsid w:val="00DF590B"/>
    <w:rsid w:val="00E00CDD"/>
    <w:rsid w:val="00E02E11"/>
    <w:rsid w:val="00E05C05"/>
    <w:rsid w:val="00E05D18"/>
    <w:rsid w:val="00E072A9"/>
    <w:rsid w:val="00E1009B"/>
    <w:rsid w:val="00E10295"/>
    <w:rsid w:val="00E11F8A"/>
    <w:rsid w:val="00E13237"/>
    <w:rsid w:val="00E16D9D"/>
    <w:rsid w:val="00E17485"/>
    <w:rsid w:val="00E21847"/>
    <w:rsid w:val="00E21DD8"/>
    <w:rsid w:val="00E22F10"/>
    <w:rsid w:val="00E25ECB"/>
    <w:rsid w:val="00E261C1"/>
    <w:rsid w:val="00E3149C"/>
    <w:rsid w:val="00E31502"/>
    <w:rsid w:val="00E33F77"/>
    <w:rsid w:val="00E34FCE"/>
    <w:rsid w:val="00E40895"/>
    <w:rsid w:val="00E412A2"/>
    <w:rsid w:val="00E41378"/>
    <w:rsid w:val="00E4217A"/>
    <w:rsid w:val="00E42E64"/>
    <w:rsid w:val="00E431FC"/>
    <w:rsid w:val="00E46FC3"/>
    <w:rsid w:val="00E47034"/>
    <w:rsid w:val="00E500FB"/>
    <w:rsid w:val="00E52732"/>
    <w:rsid w:val="00E53539"/>
    <w:rsid w:val="00E54D56"/>
    <w:rsid w:val="00E55FD5"/>
    <w:rsid w:val="00E60161"/>
    <w:rsid w:val="00E61583"/>
    <w:rsid w:val="00E61D3D"/>
    <w:rsid w:val="00E61D42"/>
    <w:rsid w:val="00E66004"/>
    <w:rsid w:val="00E71E10"/>
    <w:rsid w:val="00E72566"/>
    <w:rsid w:val="00E726CC"/>
    <w:rsid w:val="00E7489F"/>
    <w:rsid w:val="00E76CE7"/>
    <w:rsid w:val="00E77607"/>
    <w:rsid w:val="00E847C0"/>
    <w:rsid w:val="00E8494F"/>
    <w:rsid w:val="00E84D2D"/>
    <w:rsid w:val="00E8728E"/>
    <w:rsid w:val="00EA0530"/>
    <w:rsid w:val="00EA27DA"/>
    <w:rsid w:val="00EA3A04"/>
    <w:rsid w:val="00EB1CF4"/>
    <w:rsid w:val="00EB74B3"/>
    <w:rsid w:val="00EB7785"/>
    <w:rsid w:val="00EC07C9"/>
    <w:rsid w:val="00EC190B"/>
    <w:rsid w:val="00EC290A"/>
    <w:rsid w:val="00EC2F6B"/>
    <w:rsid w:val="00EC49F9"/>
    <w:rsid w:val="00EC5C16"/>
    <w:rsid w:val="00EC718B"/>
    <w:rsid w:val="00ED06D8"/>
    <w:rsid w:val="00ED2E43"/>
    <w:rsid w:val="00ED534E"/>
    <w:rsid w:val="00ED561C"/>
    <w:rsid w:val="00ED7B2B"/>
    <w:rsid w:val="00EE1D17"/>
    <w:rsid w:val="00EE2C20"/>
    <w:rsid w:val="00EE5A9C"/>
    <w:rsid w:val="00EF1158"/>
    <w:rsid w:val="00EF125E"/>
    <w:rsid w:val="00EF2D8D"/>
    <w:rsid w:val="00EF4EF3"/>
    <w:rsid w:val="00EF5692"/>
    <w:rsid w:val="00EF693B"/>
    <w:rsid w:val="00F002C3"/>
    <w:rsid w:val="00F04A5A"/>
    <w:rsid w:val="00F05247"/>
    <w:rsid w:val="00F06519"/>
    <w:rsid w:val="00F07488"/>
    <w:rsid w:val="00F07957"/>
    <w:rsid w:val="00F101CF"/>
    <w:rsid w:val="00F12213"/>
    <w:rsid w:val="00F21748"/>
    <w:rsid w:val="00F2294E"/>
    <w:rsid w:val="00F2446A"/>
    <w:rsid w:val="00F24535"/>
    <w:rsid w:val="00F24C9F"/>
    <w:rsid w:val="00F2709E"/>
    <w:rsid w:val="00F3260E"/>
    <w:rsid w:val="00F32892"/>
    <w:rsid w:val="00F332A4"/>
    <w:rsid w:val="00F33C05"/>
    <w:rsid w:val="00F374EF"/>
    <w:rsid w:val="00F3772E"/>
    <w:rsid w:val="00F4234F"/>
    <w:rsid w:val="00F430DC"/>
    <w:rsid w:val="00F43FE4"/>
    <w:rsid w:val="00F44F63"/>
    <w:rsid w:val="00F47EFF"/>
    <w:rsid w:val="00F51524"/>
    <w:rsid w:val="00F51CFD"/>
    <w:rsid w:val="00F5226C"/>
    <w:rsid w:val="00F56631"/>
    <w:rsid w:val="00F61111"/>
    <w:rsid w:val="00F616DE"/>
    <w:rsid w:val="00F631B7"/>
    <w:rsid w:val="00F63722"/>
    <w:rsid w:val="00F6504F"/>
    <w:rsid w:val="00F652C8"/>
    <w:rsid w:val="00F67FE0"/>
    <w:rsid w:val="00F72B63"/>
    <w:rsid w:val="00F84DD8"/>
    <w:rsid w:val="00F850E2"/>
    <w:rsid w:val="00F877E0"/>
    <w:rsid w:val="00F92E25"/>
    <w:rsid w:val="00F93467"/>
    <w:rsid w:val="00F9511B"/>
    <w:rsid w:val="00F963F6"/>
    <w:rsid w:val="00FA1C85"/>
    <w:rsid w:val="00FA21FB"/>
    <w:rsid w:val="00FA4055"/>
    <w:rsid w:val="00FA5072"/>
    <w:rsid w:val="00FB1C06"/>
    <w:rsid w:val="00FB1C4A"/>
    <w:rsid w:val="00FB2478"/>
    <w:rsid w:val="00FB4A7B"/>
    <w:rsid w:val="00FB6B66"/>
    <w:rsid w:val="00FB73A9"/>
    <w:rsid w:val="00FC2AD2"/>
    <w:rsid w:val="00FC4259"/>
    <w:rsid w:val="00FC4A7E"/>
    <w:rsid w:val="00FC5293"/>
    <w:rsid w:val="00FC5EF7"/>
    <w:rsid w:val="00FC6271"/>
    <w:rsid w:val="00FC7BF6"/>
    <w:rsid w:val="00FC7F89"/>
    <w:rsid w:val="00FD1E45"/>
    <w:rsid w:val="00FD225E"/>
    <w:rsid w:val="00FD5430"/>
    <w:rsid w:val="00FD633D"/>
    <w:rsid w:val="00FD646F"/>
    <w:rsid w:val="00FD7405"/>
    <w:rsid w:val="00FE1E20"/>
    <w:rsid w:val="00FE4382"/>
    <w:rsid w:val="00FE7335"/>
    <w:rsid w:val="00FF1617"/>
    <w:rsid w:val="00FF2749"/>
    <w:rsid w:val="00FF284F"/>
    <w:rsid w:val="00FF6825"/>
    <w:rsid w:val="00FF68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Mencinsinresolver1">
    <w:name w:val="Mención sin resolver1"/>
    <w:basedOn w:val="Fuentedeprrafopredeter"/>
    <w:uiPriority w:val="99"/>
    <w:semiHidden/>
    <w:unhideWhenUsed/>
    <w:rsid w:val="00D27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317024">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5663488">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2806331">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ba.albizuri@ehu.eus" TargetMode="External"/><Relationship Id="rId13" Type="http://schemas.openxmlformats.org/officeDocument/2006/relationships/image" Target="media/image20.png"/><Relationship Id="rId26" Type="http://schemas.openxmlformats.org/officeDocument/2006/relationships/hyperlink" Target="https://doi.org/10.1016/j.ijfatigue.2022.107006" TargetMode="External"/><Relationship Id="rId3" Type="http://schemas.openxmlformats.org/officeDocument/2006/relationships/styles" Target="styles.xml"/><Relationship Id="rId21" Type="http://schemas.openxmlformats.org/officeDocument/2006/relationships/hyperlink" Target="https://doi.org/10.1016/0142-1123(95)00044-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doi.org/10.1016/j.ijfatigue.2018.10.014"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i.org/10.1016/j.apsusc.2015.08.110"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s://doi.org/10.1016/j.tafmec.2012.02.004"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doi.org/10.1016/S0921-5093(98)00522-X"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893A5706-0B55-4FFE-872B-D04782FBE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3875</Words>
  <Characters>21316</Characters>
  <Application>Microsoft Office Word</Application>
  <DocSecurity>0</DocSecurity>
  <Lines>177</Lines>
  <Paragraphs>50</Paragraphs>
  <ScaleCrop>false</ScaleCrop>
  <HeadingPairs>
    <vt:vector size="6" baseType="variant">
      <vt:variant>
        <vt:lpstr>Titulua</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Nelson Leguinagoicoa</cp:lastModifiedBy>
  <cp:revision>30</cp:revision>
  <cp:lastPrinted>2016-05-06T04:48:00Z</cp:lastPrinted>
  <dcterms:created xsi:type="dcterms:W3CDTF">2022-07-22T15:45:00Z</dcterms:created>
  <dcterms:modified xsi:type="dcterms:W3CDTF">2022-09-15T09:58:00Z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