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Pr="00EF16BD" w:rsidRDefault="002F2CDF" w:rsidP="002F2CDF">
      <w:pPr>
        <w:pStyle w:val="Default"/>
        <w:tabs>
          <w:tab w:val="left" w:pos="2268"/>
        </w:tabs>
        <w:jc w:val="center"/>
        <w:rPr>
          <w:rFonts w:eastAsia="Calibri"/>
          <w:b/>
          <w:bCs/>
          <w:sz w:val="32"/>
          <w:szCs w:val="28"/>
          <w:lang w:val="es-ES"/>
        </w:rPr>
      </w:pPr>
    </w:p>
    <w:p w14:paraId="3208C824" w14:textId="41E22CB4" w:rsidR="002F2CDF" w:rsidRPr="00A96037" w:rsidRDefault="006F2EC0" w:rsidP="002F2CDF">
      <w:pPr>
        <w:pStyle w:val="Default"/>
        <w:tabs>
          <w:tab w:val="left" w:pos="2268"/>
        </w:tabs>
        <w:jc w:val="center"/>
        <w:rPr>
          <w:b/>
          <w:sz w:val="32"/>
          <w:szCs w:val="28"/>
          <w:lang w:val="es-ES"/>
        </w:rPr>
      </w:pPr>
      <w:r w:rsidRPr="00A96037">
        <w:rPr>
          <w:rFonts w:eastAsia="Calibri"/>
          <w:b/>
          <w:bCs/>
          <w:sz w:val="32"/>
          <w:szCs w:val="28"/>
          <w:lang w:val="es-ES"/>
        </w:rPr>
        <w:t>Nuevos procesos de torneado aplicados a turbinas aeronáuticas</w:t>
      </w:r>
    </w:p>
    <w:p w14:paraId="0B3CB1A8" w14:textId="76080E92" w:rsidR="002F2CDF" w:rsidRPr="00A96037" w:rsidRDefault="002F2CDF" w:rsidP="002F2CDF">
      <w:pPr>
        <w:pStyle w:val="Default"/>
        <w:tabs>
          <w:tab w:val="left" w:pos="5223"/>
        </w:tabs>
        <w:rPr>
          <w:sz w:val="20"/>
          <w:szCs w:val="20"/>
          <w:lang w:val="es-ES"/>
        </w:rPr>
      </w:pPr>
    </w:p>
    <w:p w14:paraId="2E23DB5F" w14:textId="77777777" w:rsidR="002D6396" w:rsidRPr="00A96037" w:rsidRDefault="002D6396" w:rsidP="002F2CDF">
      <w:pPr>
        <w:pStyle w:val="Default"/>
        <w:tabs>
          <w:tab w:val="left" w:pos="5223"/>
        </w:tabs>
        <w:rPr>
          <w:sz w:val="20"/>
          <w:szCs w:val="20"/>
          <w:lang w:val="es-ES"/>
        </w:rPr>
      </w:pPr>
    </w:p>
    <w:p w14:paraId="32782B43" w14:textId="77777777" w:rsidR="002F2CDF" w:rsidRPr="00A96037" w:rsidRDefault="002F2CDF" w:rsidP="002F2CDF">
      <w:pPr>
        <w:pStyle w:val="Default"/>
        <w:tabs>
          <w:tab w:val="left" w:pos="5223"/>
        </w:tabs>
        <w:rPr>
          <w:sz w:val="20"/>
          <w:szCs w:val="20"/>
          <w:lang w:val="es-ES"/>
        </w:rPr>
      </w:pPr>
    </w:p>
    <w:p w14:paraId="472069C7" w14:textId="77777777" w:rsidR="002F2CDF" w:rsidRPr="00A96037" w:rsidRDefault="002F2CDF" w:rsidP="002F2CDF">
      <w:pPr>
        <w:pStyle w:val="Default"/>
        <w:tabs>
          <w:tab w:val="left" w:pos="5223"/>
        </w:tabs>
        <w:rPr>
          <w:sz w:val="20"/>
          <w:szCs w:val="20"/>
          <w:lang w:val="es-ES"/>
        </w:rPr>
      </w:pPr>
    </w:p>
    <w:p w14:paraId="4186D939" w14:textId="4481A410" w:rsidR="002F2CDF" w:rsidRPr="00A96037" w:rsidRDefault="006F2EC0" w:rsidP="002F2CDF">
      <w:pPr>
        <w:pStyle w:val="Default"/>
        <w:jc w:val="center"/>
        <w:rPr>
          <w:b/>
          <w:bCs/>
          <w:smallCaps/>
          <w:sz w:val="20"/>
          <w:szCs w:val="20"/>
          <w:lang w:val="es-ES"/>
        </w:rPr>
      </w:pPr>
      <w:r w:rsidRPr="00A96037">
        <w:rPr>
          <w:b/>
          <w:bCs/>
          <w:sz w:val="20"/>
          <w:szCs w:val="20"/>
          <w:lang w:val="es-ES"/>
        </w:rPr>
        <w:t>Gaizka Gómez Escudero</w:t>
      </w:r>
      <w:r w:rsidRPr="00A96037">
        <w:rPr>
          <w:b/>
          <w:bCs/>
          <w:smallCaps/>
          <w:sz w:val="20"/>
          <w:szCs w:val="20"/>
          <w:vertAlign w:val="superscript"/>
          <w:lang w:val="es-ES"/>
        </w:rPr>
        <w:t xml:space="preserve"> 1</w:t>
      </w:r>
      <w:r w:rsidR="002F2CDF" w:rsidRPr="00A96037">
        <w:rPr>
          <w:b/>
          <w:bCs/>
          <w:smallCaps/>
          <w:sz w:val="20"/>
          <w:szCs w:val="20"/>
          <w:lang w:val="es-ES"/>
        </w:rPr>
        <w:t>,</w:t>
      </w:r>
      <w:r w:rsidR="002F2CDF" w:rsidRPr="00A96037">
        <w:rPr>
          <w:b/>
          <w:bCs/>
          <w:sz w:val="20"/>
          <w:szCs w:val="20"/>
          <w:lang w:val="es-ES"/>
        </w:rPr>
        <w:t xml:space="preserve"> </w:t>
      </w:r>
      <w:r w:rsidRPr="00A96037">
        <w:rPr>
          <w:b/>
          <w:bCs/>
          <w:sz w:val="20"/>
          <w:szCs w:val="20"/>
          <w:lang w:val="es-ES"/>
        </w:rPr>
        <w:t>G</w:t>
      </w:r>
      <w:r w:rsidR="002F2CDF" w:rsidRPr="00A96037">
        <w:rPr>
          <w:b/>
          <w:bCs/>
          <w:sz w:val="20"/>
          <w:szCs w:val="20"/>
          <w:lang w:val="es-ES"/>
        </w:rPr>
        <w:t>o</w:t>
      </w:r>
      <w:r w:rsidRPr="00A96037">
        <w:rPr>
          <w:b/>
          <w:bCs/>
          <w:sz w:val="20"/>
          <w:szCs w:val="20"/>
          <w:lang w:val="es-ES"/>
        </w:rPr>
        <w:t>nzalo Martínez de Pissón Caruncho</w:t>
      </w:r>
      <w:r w:rsidR="002F2CDF" w:rsidRPr="00A96037">
        <w:rPr>
          <w:b/>
          <w:bCs/>
          <w:smallCaps/>
          <w:sz w:val="20"/>
          <w:szCs w:val="20"/>
          <w:vertAlign w:val="superscript"/>
          <w:lang w:val="es-ES"/>
        </w:rPr>
        <w:t xml:space="preserve"> 2</w:t>
      </w:r>
      <w:r w:rsidRPr="00A96037">
        <w:rPr>
          <w:b/>
          <w:bCs/>
          <w:smallCaps/>
          <w:sz w:val="20"/>
          <w:szCs w:val="20"/>
          <w:lang w:val="es-ES"/>
        </w:rPr>
        <w:t xml:space="preserve">, </w:t>
      </w:r>
      <w:r w:rsidRPr="00A96037">
        <w:rPr>
          <w:b/>
          <w:bCs/>
          <w:sz w:val="20"/>
          <w:szCs w:val="20"/>
          <w:lang w:val="es-ES"/>
        </w:rPr>
        <w:t>Pablo Fernández de Lucio</w:t>
      </w:r>
      <w:r w:rsidRPr="00A96037">
        <w:rPr>
          <w:b/>
          <w:bCs/>
          <w:smallCaps/>
          <w:sz w:val="20"/>
          <w:szCs w:val="20"/>
          <w:vertAlign w:val="superscript"/>
          <w:lang w:val="es-ES"/>
        </w:rPr>
        <w:t xml:space="preserve"> 1</w:t>
      </w:r>
      <w:r w:rsidRPr="00A96037">
        <w:rPr>
          <w:b/>
          <w:bCs/>
          <w:smallCaps/>
          <w:sz w:val="20"/>
          <w:szCs w:val="20"/>
          <w:lang w:val="es-ES"/>
        </w:rPr>
        <w:t>,</w:t>
      </w:r>
      <w:r w:rsidRPr="00A96037">
        <w:rPr>
          <w:b/>
          <w:bCs/>
          <w:sz w:val="20"/>
          <w:szCs w:val="20"/>
          <w:lang w:val="es-ES"/>
        </w:rPr>
        <w:t xml:space="preserve"> Ander Del Olmo Sanz</w:t>
      </w:r>
      <w:r w:rsidRPr="00A96037">
        <w:rPr>
          <w:b/>
          <w:bCs/>
          <w:smallCaps/>
          <w:sz w:val="20"/>
          <w:szCs w:val="20"/>
          <w:vertAlign w:val="superscript"/>
          <w:lang w:val="es-ES"/>
        </w:rPr>
        <w:t xml:space="preserve"> 2</w:t>
      </w:r>
      <w:r w:rsidRPr="00A96037">
        <w:rPr>
          <w:b/>
          <w:bCs/>
          <w:smallCaps/>
          <w:sz w:val="20"/>
          <w:szCs w:val="20"/>
          <w:lang w:val="es-ES"/>
        </w:rPr>
        <w:t>,</w:t>
      </w:r>
      <w:r w:rsidRPr="00A96037">
        <w:rPr>
          <w:b/>
          <w:bCs/>
          <w:sz w:val="20"/>
          <w:szCs w:val="20"/>
          <w:lang w:val="es-ES"/>
        </w:rPr>
        <w:t xml:space="preserve"> Felipe Marin</w:t>
      </w:r>
      <w:r w:rsidRPr="00A96037">
        <w:rPr>
          <w:b/>
          <w:bCs/>
          <w:smallCaps/>
          <w:sz w:val="20"/>
          <w:szCs w:val="20"/>
          <w:vertAlign w:val="superscript"/>
          <w:lang w:val="es-ES"/>
        </w:rPr>
        <w:t xml:space="preserve"> </w:t>
      </w:r>
      <w:r w:rsidR="00624F07" w:rsidRPr="00A96037">
        <w:rPr>
          <w:b/>
          <w:bCs/>
          <w:smallCaps/>
          <w:sz w:val="20"/>
          <w:szCs w:val="20"/>
          <w:vertAlign w:val="superscript"/>
          <w:lang w:val="es-ES"/>
        </w:rPr>
        <w:t>1</w:t>
      </w:r>
      <w:r w:rsidRPr="00A96037">
        <w:rPr>
          <w:b/>
          <w:bCs/>
          <w:smallCaps/>
          <w:sz w:val="20"/>
          <w:szCs w:val="20"/>
          <w:lang w:val="es-ES"/>
        </w:rPr>
        <w:t xml:space="preserve">, </w:t>
      </w:r>
      <w:r w:rsidRPr="00A96037">
        <w:rPr>
          <w:b/>
          <w:bCs/>
          <w:sz w:val="20"/>
          <w:szCs w:val="20"/>
          <w:lang w:val="es-ES"/>
        </w:rPr>
        <w:t>Haizea González Barrio</w:t>
      </w:r>
      <w:r w:rsidR="00624F07" w:rsidRPr="00A96037">
        <w:rPr>
          <w:b/>
          <w:bCs/>
          <w:smallCaps/>
          <w:sz w:val="20"/>
          <w:szCs w:val="20"/>
          <w:vertAlign w:val="superscript"/>
          <w:lang w:val="es-ES"/>
        </w:rPr>
        <w:t xml:space="preserve"> 2</w:t>
      </w:r>
      <w:r w:rsidR="00E2460E" w:rsidRPr="00A96037">
        <w:rPr>
          <w:b/>
          <w:bCs/>
          <w:smallCaps/>
          <w:sz w:val="20"/>
          <w:szCs w:val="20"/>
          <w:lang w:val="es-ES"/>
        </w:rPr>
        <w:t xml:space="preserve">, </w:t>
      </w:r>
      <w:r w:rsidR="00E2460E" w:rsidRPr="00A96037">
        <w:rPr>
          <w:b/>
          <w:bCs/>
          <w:sz w:val="20"/>
          <w:szCs w:val="20"/>
          <w:lang w:val="es-ES"/>
        </w:rPr>
        <w:t>Luis Norberto López de Lacalle Marcaide</w:t>
      </w:r>
      <w:r w:rsidR="00E2460E" w:rsidRPr="00A96037">
        <w:rPr>
          <w:b/>
          <w:bCs/>
          <w:smallCaps/>
          <w:sz w:val="20"/>
          <w:szCs w:val="20"/>
          <w:vertAlign w:val="superscript"/>
          <w:lang w:val="es-ES"/>
        </w:rPr>
        <w:t xml:space="preserve"> 1,2</w:t>
      </w:r>
    </w:p>
    <w:p w14:paraId="6D48490E" w14:textId="77777777" w:rsidR="002F2CDF" w:rsidRPr="00A96037" w:rsidRDefault="002F2CDF" w:rsidP="002F2CDF">
      <w:pPr>
        <w:pStyle w:val="Default"/>
        <w:jc w:val="center"/>
        <w:rPr>
          <w:sz w:val="20"/>
          <w:szCs w:val="20"/>
          <w:lang w:val="es-ES"/>
        </w:rPr>
      </w:pPr>
    </w:p>
    <w:p w14:paraId="092786C4" w14:textId="77777777" w:rsidR="002F2CDF" w:rsidRPr="00A96037" w:rsidRDefault="002F2CDF" w:rsidP="00D658B1">
      <w:pPr>
        <w:pStyle w:val="Default"/>
        <w:ind w:left="1416" w:hanging="1416"/>
        <w:jc w:val="center"/>
        <w:rPr>
          <w:sz w:val="20"/>
          <w:szCs w:val="20"/>
          <w:lang w:val="es-ES"/>
        </w:rPr>
      </w:pPr>
    </w:p>
    <w:p w14:paraId="4C69B73D" w14:textId="4336CA27" w:rsidR="002F2CDF" w:rsidRPr="00A96037" w:rsidRDefault="002F2CDF" w:rsidP="002F2CDF">
      <w:pPr>
        <w:jc w:val="center"/>
        <w:rPr>
          <w:sz w:val="18"/>
          <w:lang w:val="en-GB"/>
        </w:rPr>
      </w:pPr>
      <w:r w:rsidRPr="00A96037">
        <w:rPr>
          <w:sz w:val="18"/>
          <w:vertAlign w:val="superscript"/>
          <w:lang w:val="es-ES"/>
        </w:rPr>
        <w:t>1</w:t>
      </w:r>
      <w:r w:rsidR="00624F07" w:rsidRPr="00A96037">
        <w:rPr>
          <w:sz w:val="18"/>
          <w:vertAlign w:val="superscript"/>
          <w:lang w:val="es-ES"/>
        </w:rPr>
        <w:t xml:space="preserve"> </w:t>
      </w:r>
      <w:r w:rsidR="00624F07" w:rsidRPr="00A96037">
        <w:rPr>
          <w:sz w:val="18"/>
          <w:lang w:val="es-ES"/>
        </w:rPr>
        <w:t>Grupo de Fabricación de Alto Rendimiento</w:t>
      </w:r>
      <w:r w:rsidRPr="00A96037">
        <w:rPr>
          <w:sz w:val="18"/>
          <w:lang w:val="es-ES"/>
        </w:rPr>
        <w:t xml:space="preserve">, </w:t>
      </w:r>
      <w:r w:rsidR="00624F07" w:rsidRPr="00A96037">
        <w:rPr>
          <w:sz w:val="18"/>
          <w:lang w:val="es-ES"/>
        </w:rPr>
        <w:t>Departamento de Ingeniería Mecánica</w:t>
      </w:r>
      <w:r w:rsidRPr="00A96037">
        <w:rPr>
          <w:sz w:val="18"/>
          <w:lang w:val="es-ES"/>
        </w:rPr>
        <w:t xml:space="preserve">, </w:t>
      </w:r>
      <w:r w:rsidR="00624F07" w:rsidRPr="00A96037">
        <w:rPr>
          <w:sz w:val="18"/>
          <w:lang w:val="es-ES"/>
        </w:rPr>
        <w:t>Escuela de Ingeniería de Bilbao – Universidad del País Vasco, España</w:t>
      </w:r>
      <w:r w:rsidRPr="00A96037">
        <w:rPr>
          <w:sz w:val="18"/>
          <w:lang w:val="es-ES"/>
        </w:rPr>
        <w:t xml:space="preserve">. </w:t>
      </w:r>
      <w:r w:rsidRPr="00A96037">
        <w:rPr>
          <w:sz w:val="18"/>
          <w:lang w:val="en-GB"/>
        </w:rPr>
        <w:t xml:space="preserve">Email: </w:t>
      </w:r>
      <w:hyperlink r:id="rId8" w:history="1">
        <w:r w:rsidR="00624F07" w:rsidRPr="00A96037">
          <w:rPr>
            <w:rStyle w:val="Hipervnculo"/>
            <w:sz w:val="18"/>
            <w:lang w:val="en-GB"/>
          </w:rPr>
          <w:t>gaizka.gomez@ehu.eus</w:t>
        </w:r>
      </w:hyperlink>
      <w:r w:rsidR="00624F07" w:rsidRPr="00A96037">
        <w:rPr>
          <w:sz w:val="18"/>
          <w:lang w:val="en-GB"/>
        </w:rPr>
        <w:t xml:space="preserve">, </w:t>
      </w:r>
      <w:hyperlink r:id="rId9" w:history="1">
        <w:r w:rsidR="00624F07" w:rsidRPr="00A96037">
          <w:rPr>
            <w:rStyle w:val="Hipervnculo"/>
            <w:sz w:val="18"/>
            <w:lang w:val="en-GB"/>
          </w:rPr>
          <w:t>pablo.fernandezd@ehu.eus</w:t>
        </w:r>
      </w:hyperlink>
      <w:r w:rsidR="00624F07" w:rsidRPr="00A96037">
        <w:rPr>
          <w:sz w:val="18"/>
          <w:lang w:val="en-GB"/>
        </w:rPr>
        <w:t xml:space="preserve">, </w:t>
      </w:r>
      <w:hyperlink r:id="rId10" w:history="1">
        <w:r w:rsidR="00624F07" w:rsidRPr="00A96037">
          <w:rPr>
            <w:rStyle w:val="Hipervnculo"/>
            <w:sz w:val="18"/>
            <w:lang w:val="en-GB"/>
          </w:rPr>
          <w:t>flpmarin@gmail.com</w:t>
        </w:r>
      </w:hyperlink>
      <w:r w:rsidR="00624F07" w:rsidRPr="00A96037">
        <w:rPr>
          <w:sz w:val="18"/>
          <w:lang w:val="en-GB"/>
        </w:rPr>
        <w:t xml:space="preserve">, </w:t>
      </w:r>
      <w:hyperlink r:id="rId11" w:history="1">
        <w:r w:rsidR="00624F07" w:rsidRPr="00A96037">
          <w:rPr>
            <w:rStyle w:val="Hipervnculo"/>
            <w:sz w:val="18"/>
            <w:lang w:val="en-GB"/>
          </w:rPr>
          <w:t>haizea.gonzalez@ehu.eus</w:t>
        </w:r>
      </w:hyperlink>
    </w:p>
    <w:p w14:paraId="63184D02" w14:textId="2A31CDF9" w:rsidR="00E2460E" w:rsidRPr="00A96037" w:rsidRDefault="002F2CDF" w:rsidP="00E2460E">
      <w:pPr>
        <w:jc w:val="center"/>
        <w:rPr>
          <w:sz w:val="18"/>
          <w:lang w:val="en-GB"/>
        </w:rPr>
      </w:pPr>
      <w:r w:rsidRPr="00A96037">
        <w:rPr>
          <w:rStyle w:val="Refdenotaalpie"/>
          <w:rFonts w:cs="Times New Roman"/>
          <w:sz w:val="18"/>
          <w:szCs w:val="18"/>
          <w:lang w:val="es-ES"/>
        </w:rPr>
        <w:t>2</w:t>
      </w:r>
      <w:r w:rsidRPr="00A96037">
        <w:rPr>
          <w:rStyle w:val="Refdenotaalpie"/>
          <w:rFonts w:cs="Times New Roman"/>
          <w:sz w:val="16"/>
          <w:szCs w:val="18"/>
          <w:lang w:val="es-ES"/>
        </w:rPr>
        <w:t xml:space="preserve"> </w:t>
      </w:r>
      <w:r w:rsidR="00624F07" w:rsidRPr="00A96037">
        <w:rPr>
          <w:sz w:val="18"/>
          <w:lang w:val="es-ES"/>
        </w:rPr>
        <w:t>Centro de Fabricación Avanzada Aeronáutica (CFAA), España</w:t>
      </w:r>
      <w:r w:rsidRPr="00A96037">
        <w:rPr>
          <w:sz w:val="18"/>
          <w:lang w:val="es-ES"/>
        </w:rPr>
        <w:t xml:space="preserve">. </w:t>
      </w:r>
      <w:r w:rsidRPr="00A96037">
        <w:rPr>
          <w:sz w:val="18"/>
          <w:lang w:val="en-GB"/>
        </w:rPr>
        <w:t xml:space="preserve">Email: </w:t>
      </w:r>
      <w:hyperlink r:id="rId12" w:history="1">
        <w:r w:rsidR="00624F07" w:rsidRPr="00A96037">
          <w:rPr>
            <w:rStyle w:val="Hipervnculo"/>
            <w:sz w:val="18"/>
            <w:lang w:val="en-GB"/>
          </w:rPr>
          <w:t>gonzalo.martinezdepisson@ehu.eus</w:t>
        </w:r>
      </w:hyperlink>
      <w:r w:rsidR="00624F07" w:rsidRPr="00A96037">
        <w:rPr>
          <w:sz w:val="18"/>
          <w:lang w:val="en-GB"/>
        </w:rPr>
        <w:t xml:space="preserve">, </w:t>
      </w:r>
      <w:hyperlink r:id="rId13" w:history="1">
        <w:r w:rsidR="00624F07" w:rsidRPr="00A96037">
          <w:rPr>
            <w:rStyle w:val="Hipervnculo"/>
            <w:sz w:val="18"/>
            <w:lang w:val="en-GB"/>
          </w:rPr>
          <w:t>ander.delolmo@ehu.eus</w:t>
        </w:r>
      </w:hyperlink>
      <w:r w:rsidR="00624F07" w:rsidRPr="00A96037">
        <w:rPr>
          <w:sz w:val="18"/>
          <w:lang w:val="en-GB"/>
        </w:rPr>
        <w:t xml:space="preserve">, </w:t>
      </w:r>
      <w:hyperlink r:id="rId14" w:history="1">
        <w:r w:rsidR="00E2460E" w:rsidRPr="00A96037">
          <w:rPr>
            <w:rStyle w:val="Hipervnculo"/>
            <w:sz w:val="18"/>
            <w:lang w:val="en-GB"/>
          </w:rPr>
          <w:t>norberto.lzlacalle@ehu.es</w:t>
        </w:r>
      </w:hyperlink>
    </w:p>
    <w:p w14:paraId="36E687F5" w14:textId="3D941B87" w:rsidR="000166CA" w:rsidRPr="00A96037" w:rsidRDefault="000166CA" w:rsidP="00425947">
      <w:pPr>
        <w:pStyle w:val="Default"/>
        <w:rPr>
          <w:bCs/>
          <w:sz w:val="18"/>
          <w:szCs w:val="16"/>
          <w:lang w:val="en-GB"/>
        </w:rPr>
      </w:pPr>
    </w:p>
    <w:p w14:paraId="1FF9BC06" w14:textId="77777777" w:rsidR="00323F6E" w:rsidRPr="00A96037" w:rsidRDefault="00323F6E" w:rsidP="00130DAE">
      <w:pPr>
        <w:pStyle w:val="Default"/>
        <w:jc w:val="center"/>
        <w:rPr>
          <w:bCs/>
          <w:smallCaps/>
          <w:sz w:val="20"/>
          <w:szCs w:val="16"/>
          <w:lang w:val="en-GB"/>
        </w:rPr>
      </w:pPr>
    </w:p>
    <w:p w14:paraId="45131A9C" w14:textId="77777777" w:rsidR="00D6669B" w:rsidRPr="00A96037" w:rsidRDefault="00D6669B" w:rsidP="00323F6E">
      <w:pPr>
        <w:pStyle w:val="Default"/>
        <w:rPr>
          <w:lang w:val="en-GB"/>
        </w:rPr>
      </w:pPr>
    </w:p>
    <w:p w14:paraId="5D8858F4" w14:textId="77777777" w:rsidR="00E53539" w:rsidRPr="00A96037" w:rsidRDefault="00E53539" w:rsidP="00323F6E">
      <w:pPr>
        <w:pStyle w:val="Default"/>
        <w:rPr>
          <w:lang w:val="en-GB"/>
        </w:rPr>
        <w:sectPr w:rsidR="00E53539" w:rsidRPr="00A96037" w:rsidSect="0073610A">
          <w:headerReference w:type="even" r:id="rId15"/>
          <w:headerReference w:type="default" r:id="rId16"/>
          <w:headerReference w:type="first" r:id="rId17"/>
          <w:type w:val="continuous"/>
          <w:pgSz w:w="11906" w:h="16838" w:code="9"/>
          <w:pgMar w:top="1934" w:right="1418" w:bottom="1418" w:left="1418" w:header="1064" w:footer="709" w:gutter="0"/>
          <w:cols w:space="708"/>
          <w:titlePg/>
          <w:docGrid w:linePitch="360"/>
        </w:sectPr>
      </w:pPr>
    </w:p>
    <w:p w14:paraId="720DE4D6" w14:textId="6866E12E" w:rsidR="00E72566" w:rsidRPr="00A96037" w:rsidRDefault="00830C3B" w:rsidP="00E53539">
      <w:pPr>
        <w:pStyle w:val="Default"/>
        <w:rPr>
          <w:b/>
          <w:sz w:val="20"/>
          <w:szCs w:val="20"/>
          <w:lang w:val="es-ES"/>
        </w:rPr>
      </w:pPr>
      <w:r w:rsidRPr="00A96037">
        <w:rPr>
          <w:b/>
          <w:bCs/>
          <w:sz w:val="20"/>
          <w:szCs w:val="20"/>
          <w:lang w:val="es-ES"/>
        </w:rPr>
        <w:t>R</w:t>
      </w:r>
      <w:r w:rsidR="00905898" w:rsidRPr="00A96037">
        <w:rPr>
          <w:b/>
          <w:bCs/>
          <w:sz w:val="20"/>
          <w:szCs w:val="20"/>
          <w:lang w:val="es-ES"/>
        </w:rPr>
        <w:t>esumen</w:t>
      </w:r>
    </w:p>
    <w:p w14:paraId="1A10CF3E" w14:textId="4203E715" w:rsidR="00E72566" w:rsidRPr="00A96037" w:rsidRDefault="00E72566" w:rsidP="00E72566">
      <w:pPr>
        <w:pStyle w:val="Default"/>
        <w:rPr>
          <w:sz w:val="20"/>
          <w:szCs w:val="20"/>
          <w:lang w:val="es-ES"/>
        </w:rPr>
      </w:pPr>
    </w:p>
    <w:p w14:paraId="46A6F0FD" w14:textId="60D8E488" w:rsidR="00E34FCE" w:rsidRPr="00A96037" w:rsidRDefault="00E0693F" w:rsidP="00FB73A9">
      <w:pPr>
        <w:rPr>
          <w:lang w:val="es-ES"/>
        </w:rPr>
      </w:pPr>
      <w:r w:rsidRPr="00A96037">
        <w:rPr>
          <w:lang w:val="es-ES"/>
        </w:rPr>
        <w:t>Las carcasas de los motores aeronáuticos son componentes de alta complejidad no solo geométricamente, sino que el proceso de fabricación de las mismas es costoso debido a los materiales de los que están fabricadas, los cuales tienen que trabajar en condiciones extremas durante todo su ciclo de vida</w:t>
      </w:r>
      <w:r w:rsidR="009B4D5F" w:rsidRPr="00A96037">
        <w:rPr>
          <w:lang w:val="es-ES"/>
        </w:rPr>
        <w:t>.</w:t>
      </w:r>
      <w:r w:rsidRPr="00A96037">
        <w:rPr>
          <w:lang w:val="es-ES"/>
        </w:rPr>
        <w:t xml:space="preserve"> La operación de torneado es la predominante en la fabricación de las carcasas, entorno a un 50% del proceso completo. Es por ello esencial reducir los tiempos de mecanizado, manteniendo o incluso mejorando los acabados superficiales, mediante nuevas operacione</w:t>
      </w:r>
      <w:r w:rsidR="00611677">
        <w:rPr>
          <w:lang w:val="es-ES"/>
        </w:rPr>
        <w:t xml:space="preserve">s de mecanizado, como es el torneado de alto rendimiento, en donde se incluyen el torneado de alto avance, </w:t>
      </w:r>
      <w:r w:rsidR="00CC7211" w:rsidRPr="00CC7211">
        <w:rPr>
          <w:lang w:val="es-ES"/>
        </w:rPr>
        <w:t>del inglés</w:t>
      </w:r>
      <w:r w:rsidR="00CC7211" w:rsidRPr="00A96037">
        <w:rPr>
          <w:i/>
          <w:lang w:val="es-ES"/>
        </w:rPr>
        <w:t xml:space="preserve"> </w:t>
      </w:r>
      <w:r w:rsidRPr="00A96037">
        <w:rPr>
          <w:i/>
          <w:lang w:val="es-ES"/>
        </w:rPr>
        <w:t>High-Feed Turning</w:t>
      </w:r>
      <w:r w:rsidR="00611677">
        <w:rPr>
          <w:i/>
          <w:lang w:val="es-ES"/>
        </w:rPr>
        <w:t>,</w:t>
      </w:r>
      <w:r w:rsidR="00A934B2" w:rsidRPr="00A96037">
        <w:rPr>
          <w:lang w:val="es-ES"/>
        </w:rPr>
        <w:t xml:space="preserve"> o el </w:t>
      </w:r>
      <w:r w:rsidR="00611677" w:rsidRPr="00611677">
        <w:rPr>
          <w:i/>
          <w:lang w:val="es-ES"/>
        </w:rPr>
        <w:t>Prime</w:t>
      </w:r>
      <w:r w:rsidR="00611677">
        <w:rPr>
          <w:i/>
          <w:lang w:val="es-ES"/>
        </w:rPr>
        <w:t xml:space="preserve"> </w:t>
      </w:r>
      <w:r w:rsidR="00611677" w:rsidRPr="00611677">
        <w:rPr>
          <w:i/>
          <w:lang w:val="es-ES"/>
        </w:rPr>
        <w:t>Turning™</w:t>
      </w:r>
      <w:r w:rsidR="00A934B2" w:rsidRPr="00A96037">
        <w:rPr>
          <w:lang w:val="es-ES"/>
        </w:rPr>
        <w:t xml:space="preserve">. Mediante estos nuevos enfoques se quiere aumentar el avance por vuelta de los procesos de torneados, obteniendo así una mayor productividad. Estas nuevas estrategias se han aplicado en el proceso de fabricación de una carcasa, tanto en las operaciones de desbaste como en las de acabado. Durante estos procesos se han captado las señales de los esfuerzos de corte y se han medido </w:t>
      </w:r>
      <w:r w:rsidR="00576939" w:rsidRPr="00A96037">
        <w:rPr>
          <w:lang w:val="es-ES"/>
        </w:rPr>
        <w:t>el</w:t>
      </w:r>
      <w:r w:rsidR="00A934B2" w:rsidRPr="00A96037">
        <w:rPr>
          <w:lang w:val="es-ES"/>
        </w:rPr>
        <w:t xml:space="preserve"> acabado superficia</w:t>
      </w:r>
      <w:r w:rsidR="00576939" w:rsidRPr="00A96037">
        <w:rPr>
          <w:lang w:val="es-ES"/>
        </w:rPr>
        <w:t>l</w:t>
      </w:r>
      <w:r w:rsidR="00A934B2" w:rsidRPr="00A96037">
        <w:rPr>
          <w:lang w:val="es-ES"/>
        </w:rPr>
        <w:t xml:space="preserve"> en la pieza</w:t>
      </w:r>
      <w:r w:rsidR="00576939" w:rsidRPr="00A96037">
        <w:rPr>
          <w:lang w:val="es-ES"/>
        </w:rPr>
        <w:t xml:space="preserve">, comparando cómo afectan los parámetros de corte </w:t>
      </w:r>
      <w:r w:rsidR="006D4921" w:rsidRPr="00A96037">
        <w:rPr>
          <w:lang w:val="es-ES"/>
        </w:rPr>
        <w:t>sobre</w:t>
      </w:r>
      <w:r w:rsidR="00576939" w:rsidRPr="00A96037">
        <w:rPr>
          <w:lang w:val="es-ES"/>
        </w:rPr>
        <w:t xml:space="preserve"> l</w:t>
      </w:r>
      <w:r w:rsidR="006D4921" w:rsidRPr="00A96037">
        <w:rPr>
          <w:lang w:val="es-ES"/>
        </w:rPr>
        <w:t>a</w:t>
      </w:r>
      <w:r w:rsidR="00576939" w:rsidRPr="00A96037">
        <w:rPr>
          <w:lang w:val="es-ES"/>
        </w:rPr>
        <w:t>s mism</w:t>
      </w:r>
      <w:r w:rsidR="006D4921" w:rsidRPr="00A96037">
        <w:rPr>
          <w:lang w:val="es-ES"/>
        </w:rPr>
        <w:t>a</w:t>
      </w:r>
      <w:r w:rsidR="00576939" w:rsidRPr="00A96037">
        <w:rPr>
          <w:lang w:val="es-ES"/>
        </w:rPr>
        <w:t>s</w:t>
      </w:r>
      <w:r w:rsidR="00A934B2" w:rsidRPr="00A96037">
        <w:rPr>
          <w:lang w:val="es-ES"/>
        </w:rPr>
        <w:t>.</w:t>
      </w:r>
    </w:p>
    <w:p w14:paraId="628347A1" w14:textId="77777777" w:rsidR="00845B18" w:rsidRPr="00A96037" w:rsidRDefault="00845B18" w:rsidP="00FB73A9">
      <w:pPr>
        <w:rPr>
          <w:lang w:val="es-ES"/>
        </w:rPr>
      </w:pPr>
    </w:p>
    <w:p w14:paraId="70A85AF5" w14:textId="18BE49A5" w:rsidR="009B4D5F" w:rsidRPr="00CC7211" w:rsidRDefault="0083008D" w:rsidP="00FB73A9">
      <w:pPr>
        <w:rPr>
          <w:lang w:val="es-ES"/>
        </w:rPr>
      </w:pPr>
      <w:r w:rsidRPr="00CC7211">
        <w:rPr>
          <w:b/>
          <w:bCs/>
          <w:lang w:val="es-ES"/>
        </w:rPr>
        <w:t>P</w:t>
      </w:r>
      <w:r w:rsidR="00905898" w:rsidRPr="00CC7211">
        <w:rPr>
          <w:b/>
          <w:bCs/>
          <w:lang w:val="es-ES"/>
        </w:rPr>
        <w:t>alabras clave</w:t>
      </w:r>
      <w:r w:rsidR="00E72566" w:rsidRPr="00CC7211">
        <w:rPr>
          <w:b/>
          <w:lang w:val="es-ES"/>
        </w:rPr>
        <w:t>:</w:t>
      </w:r>
      <w:r w:rsidR="00EE1D17" w:rsidRPr="00CC7211">
        <w:rPr>
          <w:b/>
          <w:lang w:val="es-ES"/>
        </w:rPr>
        <w:t xml:space="preserve"> </w:t>
      </w:r>
      <w:r w:rsidR="00576939" w:rsidRPr="00CC7211">
        <w:rPr>
          <w:lang w:val="es-ES"/>
        </w:rPr>
        <w:t xml:space="preserve">carcasa aeronáutica, </w:t>
      </w:r>
      <w:r w:rsidR="00CC7211" w:rsidRPr="00CC7211">
        <w:rPr>
          <w:color w:val="000000"/>
          <w:lang w:val="es-ES"/>
        </w:rPr>
        <w:t>torneado de alto rendimiento</w:t>
      </w:r>
      <w:r w:rsidR="00CC7211" w:rsidRPr="00CC7211">
        <w:rPr>
          <w:i/>
          <w:lang w:val="es-ES"/>
        </w:rPr>
        <w:t xml:space="preserve">, </w:t>
      </w:r>
      <w:r w:rsidR="00576939" w:rsidRPr="00CC7211">
        <w:rPr>
          <w:i/>
          <w:lang w:val="es-ES"/>
        </w:rPr>
        <w:t xml:space="preserve">High-Feed </w:t>
      </w:r>
      <w:r w:rsidR="00EF16BD" w:rsidRPr="00CC7211">
        <w:rPr>
          <w:i/>
          <w:lang w:val="es-ES"/>
        </w:rPr>
        <w:t>T</w:t>
      </w:r>
      <w:r w:rsidR="00576939" w:rsidRPr="00CC7211">
        <w:rPr>
          <w:i/>
          <w:lang w:val="es-ES"/>
        </w:rPr>
        <w:t>urning,</w:t>
      </w:r>
      <w:r w:rsidR="00576939" w:rsidRPr="00CC7211">
        <w:rPr>
          <w:lang w:val="es-ES"/>
        </w:rPr>
        <w:t xml:space="preserve"> </w:t>
      </w:r>
      <w:r w:rsidR="00611677" w:rsidRPr="00CC7211">
        <w:rPr>
          <w:i/>
          <w:lang w:val="es-ES"/>
        </w:rPr>
        <w:t>Prime</w:t>
      </w:r>
      <w:r w:rsidR="00CC7211">
        <w:rPr>
          <w:i/>
          <w:lang w:val="es-ES"/>
        </w:rPr>
        <w:t xml:space="preserve"> </w:t>
      </w:r>
      <w:r w:rsidR="00611677" w:rsidRPr="00CC7211">
        <w:rPr>
          <w:i/>
          <w:lang w:val="es-ES"/>
        </w:rPr>
        <w:t>Turning™</w:t>
      </w:r>
      <w:r w:rsidR="00576939" w:rsidRPr="00CC7211">
        <w:rPr>
          <w:lang w:val="es-ES"/>
        </w:rPr>
        <w:t>.</w:t>
      </w:r>
    </w:p>
    <w:p w14:paraId="65B0EAD8" w14:textId="77777777" w:rsidR="00E53539" w:rsidRPr="00CC7211" w:rsidRDefault="00E53539" w:rsidP="00E34FCE">
      <w:pPr>
        <w:pStyle w:val="Default"/>
        <w:ind w:right="-232"/>
        <w:jc w:val="both"/>
        <w:rPr>
          <w:sz w:val="20"/>
          <w:lang w:val="es-ES"/>
        </w:rPr>
      </w:pPr>
    </w:p>
    <w:p w14:paraId="357A92A6" w14:textId="77777777" w:rsidR="00845B18" w:rsidRPr="00CC7211" w:rsidRDefault="00845B18" w:rsidP="00E34FCE">
      <w:pPr>
        <w:pStyle w:val="Default"/>
        <w:ind w:right="-232"/>
        <w:jc w:val="both"/>
        <w:rPr>
          <w:sz w:val="20"/>
          <w:lang w:val="es-ES"/>
        </w:rPr>
      </w:pPr>
    </w:p>
    <w:p w14:paraId="73515D64" w14:textId="531A2925" w:rsidR="00E72566" w:rsidRPr="00A96037" w:rsidRDefault="00E72566" w:rsidP="00E53539">
      <w:pPr>
        <w:pStyle w:val="Default"/>
        <w:ind w:right="-232"/>
        <w:jc w:val="both"/>
        <w:rPr>
          <w:b/>
          <w:sz w:val="20"/>
          <w:szCs w:val="20"/>
          <w:lang w:val="en-GB"/>
        </w:rPr>
      </w:pPr>
      <w:r w:rsidRPr="00A96037">
        <w:rPr>
          <w:b/>
          <w:bCs/>
          <w:sz w:val="20"/>
          <w:szCs w:val="20"/>
          <w:lang w:val="en-GB"/>
        </w:rPr>
        <w:t>A</w:t>
      </w:r>
      <w:r w:rsidR="00905898" w:rsidRPr="00A96037">
        <w:rPr>
          <w:b/>
          <w:bCs/>
          <w:sz w:val="20"/>
          <w:szCs w:val="20"/>
          <w:lang w:val="en-GB"/>
        </w:rPr>
        <w:t>bstract</w:t>
      </w:r>
    </w:p>
    <w:p w14:paraId="1378C515" w14:textId="78F92BC7" w:rsidR="00E72566" w:rsidRPr="00A96037" w:rsidRDefault="00E72566" w:rsidP="00E72566">
      <w:pPr>
        <w:pStyle w:val="Default"/>
        <w:jc w:val="both"/>
        <w:rPr>
          <w:b/>
          <w:sz w:val="20"/>
          <w:szCs w:val="20"/>
          <w:lang w:val="en-GB"/>
        </w:rPr>
      </w:pPr>
    </w:p>
    <w:p w14:paraId="51AC4602" w14:textId="6D9C39F2" w:rsidR="00E34FCE" w:rsidRPr="00A96037" w:rsidRDefault="00CF7A5B" w:rsidP="00FB73A9">
      <w:pPr>
        <w:rPr>
          <w:rStyle w:val="hps"/>
          <w:rFonts w:cs="Times New Roman"/>
          <w:color w:val="000000"/>
          <w:lang w:val="en-GB"/>
        </w:rPr>
      </w:pPr>
      <w:r w:rsidRPr="00A96037">
        <w:rPr>
          <w:rStyle w:val="hps"/>
          <w:rFonts w:cs="Times New Roman"/>
          <w:color w:val="000000"/>
          <w:lang w:val="en-GB"/>
        </w:rPr>
        <w:t>Aircraft engine casings are highly complex components, not only geometrically, but the manufacturing process is particularly demanding due to the materials they are made of, which have to work under extreme conditions throughout their life cycle</w:t>
      </w:r>
      <w:r w:rsidR="00032799" w:rsidRPr="00A96037">
        <w:rPr>
          <w:rStyle w:val="hps"/>
          <w:rFonts w:cs="Times New Roman"/>
          <w:color w:val="000000"/>
          <w:lang w:val="en-GB"/>
        </w:rPr>
        <w:t>.</w:t>
      </w:r>
      <w:r w:rsidRPr="00A96037">
        <w:rPr>
          <w:rStyle w:val="hps"/>
          <w:rFonts w:cs="Times New Roman"/>
          <w:color w:val="000000"/>
          <w:lang w:val="en-GB"/>
        </w:rPr>
        <w:t xml:space="preserve"> The turning operation is the predominant operation in the manufacture of the casings, accounting for around 50% of the entire process. It is therefore essential to reduce machining times, while maintaining or even improving surface finishes, by means of new machining operations such as High-Feed Turning or </w:t>
      </w:r>
      <w:r w:rsidR="00CC7211" w:rsidRPr="00611677">
        <w:rPr>
          <w:color w:val="000000"/>
          <w:lang w:val="en-GB"/>
        </w:rPr>
        <w:t>Prime</w:t>
      </w:r>
      <w:r w:rsidR="00CC7211">
        <w:rPr>
          <w:color w:val="000000"/>
          <w:lang w:val="en-GB"/>
        </w:rPr>
        <w:t xml:space="preserve"> </w:t>
      </w:r>
      <w:r w:rsidR="00CC7211" w:rsidRPr="00611677">
        <w:rPr>
          <w:color w:val="000000"/>
          <w:lang w:val="en-GB"/>
        </w:rPr>
        <w:t>Turning™</w:t>
      </w:r>
      <w:r w:rsidRPr="00A96037">
        <w:rPr>
          <w:rStyle w:val="hps"/>
          <w:rFonts w:cs="Times New Roman"/>
          <w:color w:val="000000"/>
          <w:lang w:val="en-GB"/>
        </w:rPr>
        <w:t xml:space="preserve">. The aim of these new approaches is to increase the feed rate per revolution of turning processes, thus obtaining higher productivity. These new strategies were applied in the manufacturing process of a casing, both in roughing and finishing operations. During these processes, cutting stress signals were captured and the surface finish on the part </w:t>
      </w:r>
      <w:r w:rsidR="003C3E8F" w:rsidRPr="00A96037">
        <w:rPr>
          <w:rStyle w:val="hps"/>
          <w:rFonts w:cs="Times New Roman"/>
          <w:color w:val="000000"/>
          <w:lang w:val="en-GB"/>
        </w:rPr>
        <w:t>was</w:t>
      </w:r>
      <w:r w:rsidRPr="00A96037">
        <w:rPr>
          <w:rStyle w:val="hps"/>
          <w:rFonts w:cs="Times New Roman"/>
          <w:color w:val="000000"/>
          <w:lang w:val="en-GB"/>
        </w:rPr>
        <w:t xml:space="preserve"> measured, comparing how the cutting parameters affect them.</w:t>
      </w:r>
    </w:p>
    <w:p w14:paraId="615FDBA7" w14:textId="77777777" w:rsidR="00845B18" w:rsidRPr="00A96037" w:rsidRDefault="00845B18" w:rsidP="00FB73A9">
      <w:pPr>
        <w:rPr>
          <w:rStyle w:val="hps"/>
          <w:rFonts w:cs="Times New Roman"/>
          <w:color w:val="000000"/>
          <w:lang w:val="en-GB"/>
        </w:rPr>
      </w:pPr>
    </w:p>
    <w:p w14:paraId="6FCE943A" w14:textId="278BA88C" w:rsidR="00D6669B" w:rsidRPr="00A96037" w:rsidRDefault="00032799" w:rsidP="00FB73A9">
      <w:pPr>
        <w:rPr>
          <w:color w:val="000000"/>
          <w:lang w:val="en-GB"/>
        </w:rPr>
      </w:pPr>
      <w:r w:rsidRPr="00A96037">
        <w:rPr>
          <w:b/>
          <w:color w:val="000000"/>
          <w:lang w:val="en-GB"/>
        </w:rPr>
        <w:t>K</w:t>
      </w:r>
      <w:r w:rsidR="00905898" w:rsidRPr="00A96037">
        <w:rPr>
          <w:b/>
          <w:color w:val="000000"/>
          <w:lang w:val="en-GB"/>
        </w:rPr>
        <w:t>eywords</w:t>
      </w:r>
      <w:r w:rsidR="00284D6A" w:rsidRPr="00A96037">
        <w:rPr>
          <w:b/>
          <w:color w:val="000000"/>
          <w:lang w:val="en-GB"/>
        </w:rPr>
        <w:t>:</w:t>
      </w:r>
      <w:r w:rsidR="00284D6A" w:rsidRPr="00A96037">
        <w:rPr>
          <w:lang w:val="en-GB"/>
        </w:rPr>
        <w:t xml:space="preserve"> </w:t>
      </w:r>
      <w:r w:rsidR="00CC7211">
        <w:rPr>
          <w:color w:val="000000"/>
          <w:lang w:val="en-GB"/>
        </w:rPr>
        <w:t>casing</w:t>
      </w:r>
      <w:r w:rsidR="00611677">
        <w:rPr>
          <w:color w:val="000000"/>
          <w:lang w:val="en-GB"/>
        </w:rPr>
        <w:t>,</w:t>
      </w:r>
      <w:r w:rsidR="00CC7211">
        <w:rPr>
          <w:color w:val="000000"/>
          <w:lang w:val="en-GB"/>
        </w:rPr>
        <w:t xml:space="preserve"> </w:t>
      </w:r>
      <w:r w:rsidR="00CC7211" w:rsidRPr="00CC7211">
        <w:rPr>
          <w:color w:val="000000"/>
          <w:lang w:val="en-GB"/>
        </w:rPr>
        <w:t>high-performance turning</w:t>
      </w:r>
      <w:r w:rsidR="00CC7211">
        <w:rPr>
          <w:color w:val="000000"/>
          <w:lang w:val="en-GB"/>
        </w:rPr>
        <w:t>,</w:t>
      </w:r>
      <w:r w:rsidR="00611677">
        <w:rPr>
          <w:color w:val="000000"/>
          <w:lang w:val="en-GB"/>
        </w:rPr>
        <w:t xml:space="preserve"> </w:t>
      </w:r>
      <w:r w:rsidR="00576939" w:rsidRPr="00A96037">
        <w:rPr>
          <w:color w:val="000000"/>
          <w:lang w:val="en-GB"/>
        </w:rPr>
        <w:t xml:space="preserve">High-Feed Turning, </w:t>
      </w:r>
      <w:r w:rsidR="00611677" w:rsidRPr="00611677">
        <w:rPr>
          <w:color w:val="000000"/>
          <w:lang w:val="en-GB"/>
        </w:rPr>
        <w:t>Prime</w:t>
      </w:r>
      <w:r w:rsidR="00CC7211">
        <w:rPr>
          <w:color w:val="000000"/>
          <w:lang w:val="en-GB"/>
        </w:rPr>
        <w:t xml:space="preserve"> </w:t>
      </w:r>
      <w:r w:rsidR="00611677" w:rsidRPr="00611677">
        <w:rPr>
          <w:color w:val="000000"/>
          <w:lang w:val="en-GB"/>
        </w:rPr>
        <w:t>Turning™</w:t>
      </w:r>
      <w:r w:rsidR="00576939" w:rsidRPr="00A96037">
        <w:rPr>
          <w:color w:val="000000"/>
          <w:lang w:val="en-GB"/>
        </w:rPr>
        <w:t>.</w:t>
      </w:r>
    </w:p>
    <w:p w14:paraId="70B7966B" w14:textId="77777777" w:rsidR="009A4D29" w:rsidRPr="00A96037" w:rsidRDefault="009A4D29" w:rsidP="00FB73A9">
      <w:pPr>
        <w:rPr>
          <w:color w:val="000000"/>
          <w:lang w:val="en-GB"/>
        </w:rPr>
      </w:pPr>
    </w:p>
    <w:p w14:paraId="59EF8E10" w14:textId="77777777" w:rsidR="00561135" w:rsidRPr="00A96037" w:rsidRDefault="00561135" w:rsidP="00FB73A9">
      <w:pPr>
        <w:rPr>
          <w:lang w:val="en-GB"/>
        </w:rPr>
      </w:pPr>
    </w:p>
    <w:p w14:paraId="46B76469" w14:textId="796B266A" w:rsidR="00D6669B" w:rsidRPr="00A96037" w:rsidRDefault="00D6669B" w:rsidP="00FB73A9">
      <w:pPr>
        <w:rPr>
          <w:lang w:val="en-GB"/>
        </w:rPr>
        <w:sectPr w:rsidR="00D6669B" w:rsidRPr="00A96037" w:rsidSect="0073610A">
          <w:type w:val="continuous"/>
          <w:pgSz w:w="11906" w:h="16838" w:code="9"/>
          <w:pgMar w:top="1418" w:right="1418" w:bottom="1418" w:left="1418" w:header="1064" w:footer="709" w:gutter="0"/>
          <w:cols w:space="340"/>
          <w:docGrid w:linePitch="360"/>
        </w:sectPr>
      </w:pPr>
    </w:p>
    <w:p w14:paraId="18AE9482" w14:textId="2A104C27" w:rsidR="00E72566" w:rsidRPr="00A96037" w:rsidRDefault="009E037A" w:rsidP="00960B8F">
      <w:pPr>
        <w:pStyle w:val="Ttulo1"/>
        <w:rPr>
          <w:lang w:val="es-ES"/>
        </w:rPr>
      </w:pPr>
      <w:r w:rsidRPr="00A96037">
        <w:rPr>
          <w:lang w:val="es-ES"/>
        </w:rPr>
        <w:t>I</w:t>
      </w:r>
      <w:r w:rsidR="00905898" w:rsidRPr="00A96037">
        <w:rPr>
          <w:lang w:val="es-ES"/>
        </w:rPr>
        <w:t>ntroducción</w:t>
      </w:r>
    </w:p>
    <w:p w14:paraId="7AE2EAC2" w14:textId="77777777" w:rsidR="00D6669B" w:rsidRPr="00A96037" w:rsidRDefault="00D6669B" w:rsidP="00FB73A9">
      <w:pPr>
        <w:rPr>
          <w:lang w:val="es-ES"/>
        </w:rPr>
      </w:pPr>
    </w:p>
    <w:p w14:paraId="43A82913" w14:textId="4CC49007" w:rsidR="00834ADE" w:rsidRPr="00A96037" w:rsidRDefault="00834ADE" w:rsidP="00834ADE">
      <w:pPr>
        <w:rPr>
          <w:lang w:val="es-ES"/>
        </w:rPr>
      </w:pPr>
      <w:r w:rsidRPr="00A96037">
        <w:rPr>
          <w:lang w:val="es-ES"/>
        </w:rPr>
        <w:t xml:space="preserve">Las carcasas son un componente clave en los motores aeronáuticos, ya que forman la estructura que contiene todo el proceso de propulsión de la aeronave. Aunque las carcasas trabajan en condiciones exigentes de presión y temperatura a lo largo de todo el proceso, las </w:t>
      </w:r>
      <w:r w:rsidR="00000DCB" w:rsidRPr="00A96037">
        <w:rPr>
          <w:lang w:val="es-ES"/>
        </w:rPr>
        <w:t xml:space="preserve">condiciones </w:t>
      </w:r>
      <w:r w:rsidRPr="00A96037">
        <w:rPr>
          <w:lang w:val="es-ES"/>
        </w:rPr>
        <w:t xml:space="preserve">más altas se alcanzan en la cámara de combustión y en las primeras etapas de la turbina. Además, las carcasas encierran elementos giratorios y masivos, como los discos y los </w:t>
      </w:r>
      <w:r w:rsidRPr="00A96037">
        <w:rPr>
          <w:i/>
          <w:lang w:val="es-ES"/>
        </w:rPr>
        <w:t>blisks</w:t>
      </w:r>
      <w:r w:rsidRPr="00A96037">
        <w:rPr>
          <w:lang w:val="es-ES"/>
        </w:rPr>
        <w:t xml:space="preserve"> de la turbina. </w:t>
      </w:r>
      <w:r w:rsidR="00E56F2D" w:rsidRPr="00A96037">
        <w:rPr>
          <w:lang w:val="es-ES"/>
        </w:rPr>
        <w:t>Asimismo</w:t>
      </w:r>
      <w:r w:rsidR="00000DCB" w:rsidRPr="00A96037">
        <w:rPr>
          <w:lang w:val="es-ES"/>
        </w:rPr>
        <w:t>, t</w:t>
      </w:r>
      <w:r w:rsidRPr="00A96037">
        <w:rPr>
          <w:lang w:val="es-ES"/>
        </w:rPr>
        <w:t>ambién soportan los sistemas de sensores y de control del turbomotor.</w:t>
      </w:r>
      <w:r w:rsidR="00E56F2D" w:rsidRPr="00A96037">
        <w:rPr>
          <w:lang w:val="es-ES"/>
        </w:rPr>
        <w:t xml:space="preserve"> Siendo por ellos de especial interés su estudio.</w:t>
      </w:r>
    </w:p>
    <w:p w14:paraId="0F7A575C" w14:textId="4EBEDFA4" w:rsidR="00000DCB" w:rsidRPr="00A96037" w:rsidRDefault="00000DCB" w:rsidP="009D7D93">
      <w:pPr>
        <w:spacing w:after="120"/>
        <w:rPr>
          <w:lang w:val="es-ES"/>
        </w:rPr>
      </w:pPr>
      <w:r w:rsidRPr="00A96037">
        <w:rPr>
          <w:lang w:val="es-ES"/>
        </w:rPr>
        <w:lastRenderedPageBreak/>
        <w:t xml:space="preserve">El rendimiento del motor aumenta cuanto mayor es la temperatura del gas de la turbina. Al mismo tiempo, esta temperatura está limitada por el material que pueden soportar los componentes de la turbina. Por esta razón, actualmente se utilizan los denominados materiales resistentes al calor, como las aleaciones </w:t>
      </w:r>
      <w:r w:rsidR="00E56F2D" w:rsidRPr="00A96037">
        <w:rPr>
          <w:lang w:val="es-ES"/>
        </w:rPr>
        <w:t>de base</w:t>
      </w:r>
      <w:r w:rsidRPr="00A96037">
        <w:rPr>
          <w:lang w:val="es-ES"/>
        </w:rPr>
        <w:t xml:space="preserve"> níquel, para los elementos de la turbina. Ahora bien, estos materiales se clasifican como materiales de baja maquinabilidad debido a su dificultad al ser mecanizados. Durante el proceso de mecanizado, el calor es la principal razón del desgaste de la herramienta, ya que las altas temperaturas, por lo general, disminuyen las propiedades mecánicas del material y generan afinidad química entre los materiales de la pieza y herramienta</w:t>
      </w:r>
      <w:r w:rsidR="00E94E20" w:rsidRPr="00A96037">
        <w:rPr>
          <w:lang w:val="es-ES"/>
        </w:rPr>
        <w:t xml:space="preserve"> [</w:t>
      </w:r>
      <w:r w:rsidR="00F36363" w:rsidRPr="00A96037">
        <w:rPr>
          <w:lang w:val="es-ES"/>
        </w:rPr>
        <w:t>1</w:t>
      </w:r>
      <w:r w:rsidR="00E94E20" w:rsidRPr="00A96037">
        <w:rPr>
          <w:lang w:val="es-ES"/>
        </w:rPr>
        <w:t>]</w:t>
      </w:r>
      <w:r w:rsidRPr="00A96037">
        <w:rPr>
          <w:lang w:val="es-ES"/>
        </w:rPr>
        <w:t xml:space="preserve">. A su vez, la velocidad de corte es el parámetro que más influye en la generación de calor durante el proceso de corte. </w:t>
      </w:r>
      <w:r w:rsidR="00E94E20" w:rsidRPr="00A96037">
        <w:rPr>
          <w:lang w:val="es-ES"/>
        </w:rPr>
        <w:t>Por este motivo, para el mecanizado de materiales resistentes al calor se suelen utilizar velocidades de corte bajas que, en consecu</w:t>
      </w:r>
      <w:r w:rsidR="00E56F2D" w:rsidRPr="00A96037">
        <w:rPr>
          <w:lang w:val="es-ES"/>
        </w:rPr>
        <w:t>encia, limitan la productividad</w:t>
      </w:r>
      <w:r w:rsidR="00E94E20" w:rsidRPr="00A96037">
        <w:rPr>
          <w:lang w:val="es-ES"/>
        </w:rPr>
        <w:t xml:space="preserve"> [</w:t>
      </w:r>
      <w:r w:rsidR="009D7D93" w:rsidRPr="00A96037">
        <w:rPr>
          <w:lang w:val="es-ES"/>
        </w:rPr>
        <w:t>2</w:t>
      </w:r>
      <w:r w:rsidR="00E94E20" w:rsidRPr="00A96037">
        <w:rPr>
          <w:lang w:val="es-ES"/>
        </w:rPr>
        <w:t>].</w:t>
      </w:r>
    </w:p>
    <w:p w14:paraId="4CB62779" w14:textId="4CB80180" w:rsidR="00CF5FBC" w:rsidRPr="00A96037" w:rsidRDefault="00E94E20" w:rsidP="005B0708">
      <w:pPr>
        <w:spacing w:after="200"/>
        <w:rPr>
          <w:lang w:val="es-ES"/>
        </w:rPr>
      </w:pPr>
      <w:r w:rsidRPr="00A96037">
        <w:rPr>
          <w:lang w:val="es-ES"/>
        </w:rPr>
        <w:t>Al tratarse de componentes aeronáuticos con un alto compromiso mecánico, se requiere partir de piezas en bruto forjadas, ya que este proceso garantiza mejores propiedades, dando como resultado una direccionalidad de las fibras del material, en comparación con otro</w:t>
      </w:r>
      <w:r w:rsidR="00CF5FBC" w:rsidRPr="00A96037">
        <w:rPr>
          <w:lang w:val="es-ES"/>
        </w:rPr>
        <w:t>s</w:t>
      </w:r>
      <w:r w:rsidRPr="00A96037">
        <w:rPr>
          <w:lang w:val="es-ES"/>
        </w:rPr>
        <w:t xml:space="preserve"> procesos como la fundición.</w:t>
      </w:r>
      <w:r w:rsidR="00CF5FBC" w:rsidRPr="00A96037">
        <w:rPr>
          <w:lang w:val="es-ES"/>
        </w:rPr>
        <w:t xml:space="preserve"> Aunque la forma de la pieza en bruto suele ser lo más parecida posible a la pieza final para ahorrar costes de material, siempre es necesario eliminar grandes cantidades de material. Dado que las carcasas de las turbinas son principalmente piezas giratorias, el proceso de torneado se convierte en un proceso clave en la fabricación de estos componentes. Además, las operaciones de torneado pueden suponer el 45% de todo el proceso de mecanizado, según </w:t>
      </w:r>
      <w:r w:rsidR="00D10B79" w:rsidRPr="00A96037">
        <w:rPr>
          <w:lang w:val="es-ES"/>
        </w:rPr>
        <w:t xml:space="preserve">la empresa de herramientas de corte </w:t>
      </w:r>
      <w:proofErr w:type="spellStart"/>
      <w:r w:rsidR="00CF5FBC" w:rsidRPr="00A96037">
        <w:rPr>
          <w:lang w:val="es-ES"/>
        </w:rPr>
        <w:t>Sandvik</w:t>
      </w:r>
      <w:proofErr w:type="spellEnd"/>
      <w:r w:rsidR="00CF5FBC" w:rsidRPr="00A96037">
        <w:rPr>
          <w:lang w:val="es-ES"/>
        </w:rPr>
        <w:t xml:space="preserve"> </w:t>
      </w:r>
      <w:proofErr w:type="spellStart"/>
      <w:r w:rsidR="00D10B79" w:rsidRPr="00A96037">
        <w:rPr>
          <w:lang w:val="es-ES"/>
        </w:rPr>
        <w:t>Coromant</w:t>
      </w:r>
      <w:proofErr w:type="spellEnd"/>
      <w:r w:rsidR="00D10B79" w:rsidRPr="00A96037">
        <w:rPr>
          <w:lang w:val="es-ES"/>
        </w:rPr>
        <w:t xml:space="preserve"> </w:t>
      </w:r>
      <w:r w:rsidR="00CF5FBC" w:rsidRPr="00A96037">
        <w:rPr>
          <w:lang w:val="es-ES"/>
        </w:rPr>
        <w:t>(</w:t>
      </w:r>
      <w:r w:rsidR="00A96037" w:rsidRPr="00A96037">
        <w:rPr>
          <w:lang w:val="es-ES"/>
        </w:rPr>
        <w:fldChar w:fldCharType="begin"/>
      </w:r>
      <w:r w:rsidR="00A96037" w:rsidRPr="00A96037">
        <w:rPr>
          <w:lang w:val="es-ES"/>
        </w:rPr>
        <w:instrText xml:space="preserve"> REF _Ref104293715 \h  \* MERGEFORMAT </w:instrText>
      </w:r>
      <w:r w:rsidR="00A96037" w:rsidRPr="00A96037">
        <w:rPr>
          <w:lang w:val="es-ES"/>
        </w:rPr>
      </w:r>
      <w:r w:rsidR="00A96037" w:rsidRPr="00A96037">
        <w:rPr>
          <w:lang w:val="es-ES"/>
        </w:rPr>
        <w:fldChar w:fldCharType="separate"/>
      </w:r>
      <w:r w:rsidR="00A96037" w:rsidRPr="00A96037">
        <w:rPr>
          <w:sz w:val="18"/>
          <w:lang w:val="es-ES"/>
        </w:rPr>
        <w:t xml:space="preserve">Figura </w:t>
      </w:r>
      <w:r w:rsidR="00A96037" w:rsidRPr="00A96037">
        <w:rPr>
          <w:noProof/>
          <w:sz w:val="18"/>
          <w:lang w:val="es-ES"/>
        </w:rPr>
        <w:t>1</w:t>
      </w:r>
      <w:r w:rsidR="00A96037" w:rsidRPr="00A96037">
        <w:rPr>
          <w:lang w:val="es-ES"/>
        </w:rPr>
        <w:fldChar w:fldCharType="end"/>
      </w:r>
      <w:r w:rsidR="00CF5FBC" w:rsidRPr="00A96037">
        <w:rPr>
          <w:lang w:val="es-ES"/>
        </w:rPr>
        <w:t>), por lo que centrarse en las operaciones de desbaste puede mejorar considerablemente la productividad.</w:t>
      </w:r>
    </w:p>
    <w:p w14:paraId="6B56AAB4" w14:textId="43DC7EA6" w:rsidR="00CF5FBC" w:rsidRPr="00A96037" w:rsidRDefault="00B43D1F" w:rsidP="00CF5FBC">
      <w:pPr>
        <w:keepNext/>
        <w:rPr>
          <w:lang w:val="es-ES"/>
        </w:rPr>
      </w:pPr>
      <w:r w:rsidRPr="00A96037">
        <w:rPr>
          <w:noProof/>
          <w:lang w:val="es-ES" w:eastAsia="es-ES"/>
        </w:rPr>
        <w:drawing>
          <wp:inline distT="0" distB="0" distL="0" distR="0" wp14:anchorId="7CF36F5B" wp14:editId="3A9F3108">
            <wp:extent cx="2773045" cy="1651000"/>
            <wp:effectExtent l="0" t="0" r="8255"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5BF732" w14:textId="4DE8A09D" w:rsidR="00CF5FBC" w:rsidRPr="00A96037" w:rsidRDefault="00CF5FBC" w:rsidP="009A4FB8">
      <w:pPr>
        <w:pStyle w:val="Descripcin"/>
        <w:spacing w:after="200"/>
        <w:rPr>
          <w:sz w:val="18"/>
          <w:lang w:val="es-ES"/>
        </w:rPr>
      </w:pPr>
      <w:bookmarkStart w:id="0" w:name="_Ref104293715"/>
      <w:r w:rsidRPr="00A96037">
        <w:rPr>
          <w:b/>
          <w:sz w:val="18"/>
          <w:lang w:val="es-ES"/>
        </w:rPr>
        <w:t xml:space="preserve">Figura </w:t>
      </w:r>
      <w:r w:rsidRPr="00A96037">
        <w:rPr>
          <w:b/>
          <w:sz w:val="18"/>
          <w:lang w:val="es-ES"/>
        </w:rPr>
        <w:fldChar w:fldCharType="begin"/>
      </w:r>
      <w:r w:rsidRPr="00A96037">
        <w:rPr>
          <w:b/>
          <w:sz w:val="18"/>
          <w:lang w:val="es-ES"/>
        </w:rPr>
        <w:instrText xml:space="preserve"> SEQ Figura \* ARABIC </w:instrText>
      </w:r>
      <w:r w:rsidRPr="00A96037">
        <w:rPr>
          <w:b/>
          <w:sz w:val="18"/>
          <w:lang w:val="es-ES"/>
        </w:rPr>
        <w:fldChar w:fldCharType="separate"/>
      </w:r>
      <w:r w:rsidR="00147081" w:rsidRPr="00A96037">
        <w:rPr>
          <w:b/>
          <w:noProof/>
          <w:sz w:val="18"/>
          <w:lang w:val="es-ES"/>
        </w:rPr>
        <w:t>1</w:t>
      </w:r>
      <w:r w:rsidRPr="00A96037">
        <w:rPr>
          <w:b/>
          <w:sz w:val="18"/>
          <w:lang w:val="es-ES"/>
        </w:rPr>
        <w:fldChar w:fldCharType="end"/>
      </w:r>
      <w:bookmarkEnd w:id="0"/>
      <w:r w:rsidRPr="00A96037">
        <w:rPr>
          <w:sz w:val="18"/>
          <w:lang w:val="es-ES"/>
        </w:rPr>
        <w:t xml:space="preserve">: </w:t>
      </w:r>
      <w:r w:rsidR="00B43D1F" w:rsidRPr="00A96037">
        <w:rPr>
          <w:sz w:val="18"/>
          <w:lang w:val="es-ES"/>
        </w:rPr>
        <w:t>Operaciones de mecanizado según el tipo de componente del motor aeronáutico, en porcentaje del proceso total (Sandvik</w:t>
      </w:r>
      <w:r w:rsidR="00D10B79" w:rsidRPr="00A96037">
        <w:rPr>
          <w:sz w:val="18"/>
          <w:lang w:val="es-ES"/>
        </w:rPr>
        <w:t xml:space="preserve"> Coromant</w:t>
      </w:r>
      <w:r w:rsidR="00B43D1F" w:rsidRPr="00A96037">
        <w:rPr>
          <w:sz w:val="18"/>
          <w:lang w:val="es-ES"/>
        </w:rPr>
        <w:t>)</w:t>
      </w:r>
      <w:r w:rsidRPr="00A96037">
        <w:rPr>
          <w:sz w:val="18"/>
          <w:lang w:val="es-ES"/>
        </w:rPr>
        <w:t>.</w:t>
      </w:r>
    </w:p>
    <w:p w14:paraId="5FA1458B" w14:textId="62D56B8B" w:rsidR="00B43D1F" w:rsidRPr="00A96037" w:rsidRDefault="00943007" w:rsidP="009D7D93">
      <w:pPr>
        <w:spacing w:after="120"/>
        <w:rPr>
          <w:lang w:val="es-ES"/>
        </w:rPr>
      </w:pPr>
      <w:r w:rsidRPr="00A96037">
        <w:rPr>
          <w:lang w:val="es-ES"/>
        </w:rPr>
        <w:t xml:space="preserve">Los procesos de </w:t>
      </w:r>
      <w:r w:rsidR="00CC7211" w:rsidRPr="00CC7211">
        <w:rPr>
          <w:lang w:val="es-ES"/>
        </w:rPr>
        <w:t>torneado de alto avance</w:t>
      </w:r>
      <w:r w:rsidR="00CC7211">
        <w:rPr>
          <w:i/>
          <w:lang w:val="es-ES"/>
        </w:rPr>
        <w:t xml:space="preserve"> </w:t>
      </w:r>
      <w:r w:rsidRPr="00A96037">
        <w:rPr>
          <w:lang w:val="es-ES"/>
        </w:rPr>
        <w:t xml:space="preserve">y </w:t>
      </w:r>
      <w:r w:rsidR="00CC7211" w:rsidRPr="00CC7211">
        <w:rPr>
          <w:i/>
          <w:color w:val="000000"/>
          <w:lang w:val="es-ES"/>
        </w:rPr>
        <w:t>Prime Turning™</w:t>
      </w:r>
      <w:r w:rsidR="00CC7211" w:rsidRPr="00CC7211">
        <w:rPr>
          <w:color w:val="000000"/>
          <w:lang w:val="es-ES"/>
        </w:rPr>
        <w:t>.</w:t>
      </w:r>
      <w:r w:rsidRPr="00A96037">
        <w:rPr>
          <w:lang w:val="es-ES"/>
        </w:rPr>
        <w:t xml:space="preserve"> </w:t>
      </w:r>
      <w:r w:rsidR="00C3038C" w:rsidRPr="00A96037">
        <w:rPr>
          <w:lang w:val="es-ES"/>
        </w:rPr>
        <w:t xml:space="preserve">se presentan como una solución en este trabajo para aumentar la productividad de los procesos </w:t>
      </w:r>
      <w:r w:rsidR="00C3038C" w:rsidRPr="00A96037">
        <w:rPr>
          <w:lang w:val="es-ES"/>
        </w:rPr>
        <w:t>de torneado de componentes aeronáuticos. Con estas estrategias no sólo se puede reducir los tiempos de mecanizado, sino que también se puede ahorrar costes en herramienta, aumentando la vida útil de las mismas.</w:t>
      </w:r>
    </w:p>
    <w:p w14:paraId="434C9DAA" w14:textId="2CCADF10" w:rsidR="00B43D1F" w:rsidRPr="00A96037" w:rsidRDefault="00C3038C" w:rsidP="007C12EF">
      <w:pPr>
        <w:spacing w:after="120"/>
        <w:rPr>
          <w:lang w:val="es-ES"/>
        </w:rPr>
      </w:pPr>
      <w:r w:rsidRPr="00A96037">
        <w:rPr>
          <w:lang w:val="es-ES"/>
        </w:rPr>
        <w:t xml:space="preserve">Con el desarrollo de las máquinas </w:t>
      </w:r>
      <w:r w:rsidRPr="00A96037">
        <w:rPr>
          <w:i/>
          <w:lang w:val="es-ES"/>
        </w:rPr>
        <w:t>multitasking</w:t>
      </w:r>
      <w:r w:rsidRPr="00A96037">
        <w:rPr>
          <w:lang w:val="es-ES"/>
        </w:rPr>
        <w:t xml:space="preserve"> se ha conseguido un mayor rendimiento en términos de potencia y rigidez, lo que ha permitido aumentar los niveles de productividad de los procesos. </w:t>
      </w:r>
      <w:r w:rsidR="00680D24" w:rsidRPr="00A96037">
        <w:rPr>
          <w:lang w:val="es-ES"/>
        </w:rPr>
        <w:t>El Mecanizado de Alto Rendimiento (MAR) incorpora una importante mejora respecto a la forma tradicional de mecanizar, aumentando el valor añadido</w:t>
      </w:r>
      <w:r w:rsidR="00347205" w:rsidRPr="00A96037">
        <w:rPr>
          <w:lang w:val="es-ES"/>
        </w:rPr>
        <w:t xml:space="preserve"> </w:t>
      </w:r>
      <w:r w:rsidR="00104650" w:rsidRPr="00A96037">
        <w:rPr>
          <w:lang w:val="es-ES"/>
        </w:rPr>
        <w:t>d</w:t>
      </w:r>
      <w:r w:rsidR="00347205" w:rsidRPr="00A96037">
        <w:rPr>
          <w:lang w:val="es-ES"/>
        </w:rPr>
        <w:t>el proceso tanto en productividad como en calidad. Las mejoras en la calidad de las plaquitas se han producido al intentar aumentar la productividad mediante el incremento de la velocidad de corte. El mayor inconveniente es la generación de calor. Cuando se aumenta la velocidad de corte, la generación de calor aumenta a un ritmo mayor, debido a la energía cinética, y la temperatura se eleva dando lugar a un desgaste acelerado de la herramienta. En estos casos, las plaquitas de alta dureza que evitan una rápida degradación, como la cerámica, el CBN o el PCD, han tenido un gran desarrollo.</w:t>
      </w:r>
    </w:p>
    <w:p w14:paraId="0848F62E" w14:textId="566241FC" w:rsidR="00B43D1F" w:rsidRPr="00A96037" w:rsidRDefault="00EC7E1E" w:rsidP="007C12EF">
      <w:pPr>
        <w:spacing w:after="120"/>
        <w:rPr>
          <w:lang w:val="es-ES"/>
        </w:rPr>
      </w:pPr>
      <w:r w:rsidRPr="00A96037">
        <w:rPr>
          <w:lang w:val="es-ES"/>
        </w:rPr>
        <w:t>En los últimos tiempos se ha producido una tendencia al desarrollo de herramientas de alto avance tanto en el fresado como en el torneado. Hace ya casi 50 años que se empleaba el aumento del avance y la profundidad de corte, no obstante, la generación de virutas excesivamente gruesas, generaba grandes esfuerzos de corte que producían la rotura de la herramienta, es por ello que sólo se empleaba en materiales blandos. Hoy en día, gracias a un mayor conocimiento de los materiales de corte y de las capacidades de las máquinas</w:t>
      </w:r>
      <w:r w:rsidR="00104650" w:rsidRPr="00A96037">
        <w:rPr>
          <w:lang w:val="es-ES"/>
        </w:rPr>
        <w:t>, además de las diferentes técnicas de fabricación</w:t>
      </w:r>
      <w:r w:rsidRPr="00A96037">
        <w:rPr>
          <w:lang w:val="es-ES"/>
        </w:rPr>
        <w:t>, este proceso puede reproducirse incluso en materiales de difícil maquinabilidad, como lo son el Inconel®718 o el Ti6Al4V</w:t>
      </w:r>
      <w:r w:rsidR="00D10B79" w:rsidRPr="00A96037">
        <w:rPr>
          <w:lang w:val="es-ES"/>
        </w:rPr>
        <w:t xml:space="preserve"> [3,4]</w:t>
      </w:r>
      <w:r w:rsidRPr="00A96037">
        <w:rPr>
          <w:lang w:val="es-ES"/>
        </w:rPr>
        <w:t>. En el torneado de alto avance, el ángulo del filo de corte es</w:t>
      </w:r>
      <w:bookmarkStart w:id="1" w:name="_GoBack"/>
      <w:bookmarkEnd w:id="1"/>
      <w:r w:rsidRPr="00A96037">
        <w:rPr>
          <w:lang w:val="es-ES"/>
        </w:rPr>
        <w:t xml:space="preserve"> bajo, ya que esto permite aumentar la velocidad de avance manteniendo el espesor de la viruta. Una mayor longitud del filo de corte permite una mayor energía de corte sin aumentar la temperatura</w:t>
      </w:r>
      <w:r w:rsidR="00D10B79" w:rsidRPr="00A96037">
        <w:rPr>
          <w:lang w:val="es-ES"/>
        </w:rPr>
        <w:t>, ya que se distribuye a lo largo una superficie de contacto mayor</w:t>
      </w:r>
      <w:r w:rsidRPr="00A96037">
        <w:rPr>
          <w:lang w:val="es-ES"/>
        </w:rPr>
        <w:t>.</w:t>
      </w:r>
    </w:p>
    <w:p w14:paraId="33A2FCE1" w14:textId="437B7A77" w:rsidR="00B43D1F" w:rsidRPr="00A96037" w:rsidRDefault="00EC7E1E" w:rsidP="007C12EF">
      <w:pPr>
        <w:rPr>
          <w:lang w:val="es-ES"/>
        </w:rPr>
      </w:pPr>
      <w:r w:rsidRPr="00A96037">
        <w:rPr>
          <w:lang w:val="es-ES"/>
        </w:rPr>
        <w:t>En función del ángulo de</w:t>
      </w:r>
      <w:r w:rsidR="00A165D2">
        <w:rPr>
          <w:lang w:val="es-ES"/>
        </w:rPr>
        <w:t>l filo de</w:t>
      </w:r>
      <w:r w:rsidRPr="00A96037">
        <w:rPr>
          <w:lang w:val="es-ES"/>
        </w:rPr>
        <w:t xml:space="preserve"> corte</w:t>
      </w:r>
      <w:r w:rsidR="00A165D2">
        <w:rPr>
          <w:lang w:val="es-ES"/>
        </w:rPr>
        <w:t xml:space="preserve"> primario</w:t>
      </w:r>
      <w:r w:rsidRPr="00A96037">
        <w:rPr>
          <w:lang w:val="es-ES"/>
        </w:rPr>
        <w:t xml:space="preserve"> (</w:t>
      </w:r>
      <w:proofErr w:type="spellStart"/>
      <w:r w:rsidR="00F23C50" w:rsidRPr="00A96037">
        <w:rPr>
          <w:rFonts w:cs="Arial"/>
          <w:i/>
          <w:lang w:val="es-ES"/>
        </w:rPr>
        <w:t>κ</w:t>
      </w:r>
      <w:r w:rsidR="00F23C50" w:rsidRPr="00A96037">
        <w:rPr>
          <w:rFonts w:cs="Arial"/>
          <w:i/>
          <w:vertAlign w:val="subscript"/>
          <w:lang w:val="es-ES"/>
        </w:rPr>
        <w:t>r</w:t>
      </w:r>
      <w:proofErr w:type="spellEnd"/>
      <w:r w:rsidR="00F23C50" w:rsidRPr="00A96037">
        <w:rPr>
          <w:lang w:val="es-ES"/>
        </w:rPr>
        <w:t>)</w:t>
      </w:r>
      <w:r w:rsidRPr="00A96037">
        <w:rPr>
          <w:lang w:val="es-ES"/>
        </w:rPr>
        <w:t>, se puede mantener un control sobre el espesor de la viruta mediante el avance (f) para el beneficio del propio proceso</w:t>
      </w:r>
      <w:r w:rsidR="00F23C50" w:rsidRPr="00A96037">
        <w:rPr>
          <w:lang w:val="es-ES"/>
        </w:rPr>
        <w:t>, como se puede ver en la ecuación</w:t>
      </w:r>
      <w:r w:rsidR="00D10B79" w:rsidRPr="00A96037">
        <w:rPr>
          <w:lang w:val="es-ES"/>
        </w:rPr>
        <w:t> </w:t>
      </w:r>
      <w:r w:rsidR="00F23C50" w:rsidRPr="00A96037">
        <w:rPr>
          <w:lang w:val="es-ES"/>
        </w:rPr>
        <w:t>1</w:t>
      </w:r>
      <w:r w:rsidRPr="00A96037">
        <w:rPr>
          <w:lang w:val="es-ES"/>
        </w:rPr>
        <w:t>.</w:t>
      </w:r>
    </w:p>
    <w:p w14:paraId="0E499F32" w14:textId="21A25804" w:rsidR="00F23C50" w:rsidRPr="00A96037" w:rsidRDefault="00F23C50" w:rsidP="00F23C50">
      <w:pPr>
        <w:tabs>
          <w:tab w:val="left" w:pos="4111"/>
        </w:tabs>
        <w:spacing w:before="120" w:after="120"/>
        <w:rPr>
          <w:rFonts w:cs="Times New Roman"/>
          <w:lang w:val="es-ES"/>
        </w:rPr>
      </w:pPr>
      <m:oMath>
        <m:r>
          <w:rPr>
            <w:rFonts w:ascii="Cambria Math" w:hAnsi="Cambria Math" w:cs="Times New Roman"/>
            <w:lang w:val="es-ES"/>
          </w:rPr>
          <m:t>hm=f∙</m:t>
        </m:r>
        <m:func>
          <m:funcPr>
            <m:ctrlPr>
              <w:rPr>
                <w:rFonts w:ascii="Cambria Math" w:hAnsi="Cambria Math" w:cs="Times New Roman"/>
                <w:i/>
                <w:lang w:val="es-ES"/>
              </w:rPr>
            </m:ctrlPr>
          </m:funcPr>
          <m:fName>
            <m:r>
              <m:rPr>
                <m:sty m:val="p"/>
              </m:rPr>
              <w:rPr>
                <w:rFonts w:ascii="Cambria Math" w:hAnsi="Cambria Math" w:cs="Times New Roman"/>
                <w:lang w:val="es-ES"/>
              </w:rPr>
              <m:t>sin</m:t>
            </m:r>
          </m:fName>
          <m:e>
            <m:r>
              <w:rPr>
                <w:rFonts w:ascii="Cambria Math" w:hAnsi="Cambria Math" w:cs="Times New Roman"/>
                <w:lang w:val="es-ES"/>
              </w:rPr>
              <m:t>(κ</m:t>
            </m:r>
            <m:r>
              <w:rPr>
                <w:rFonts w:ascii="Cambria Math" w:hAnsi="Cambria Math" w:cs="Times New Roman"/>
                <w:vertAlign w:val="subscript"/>
                <w:lang w:val="es-ES"/>
              </w:rPr>
              <m:t>r</m:t>
            </m:r>
            <m:r>
              <w:rPr>
                <w:rFonts w:ascii="Cambria Math" w:hAnsi="Cambria Math" w:cs="Times New Roman"/>
                <w:lang w:val="es-ES"/>
              </w:rPr>
              <m:t>)</m:t>
            </m:r>
          </m:e>
        </m:func>
      </m:oMath>
      <w:r w:rsidRPr="00A96037">
        <w:rPr>
          <w:rFonts w:eastAsiaTheme="minorEastAsia" w:cs="Times New Roman"/>
          <w:lang w:val="es-ES"/>
        </w:rPr>
        <w:tab/>
        <w:t>(1)</w:t>
      </w:r>
    </w:p>
    <w:p w14:paraId="6D84BDED" w14:textId="3C50EDB5" w:rsidR="00B43D1F" w:rsidRPr="00A96037" w:rsidRDefault="00F23C50" w:rsidP="009D7D93">
      <w:pPr>
        <w:spacing w:after="120"/>
        <w:rPr>
          <w:lang w:val="es-ES"/>
        </w:rPr>
      </w:pPr>
      <w:r w:rsidRPr="00A96037">
        <w:rPr>
          <w:lang w:val="es-ES"/>
        </w:rPr>
        <w:t xml:space="preserve">El proceso de torneado de alto avance, conocido como </w:t>
      </w:r>
      <w:r w:rsidRPr="00A96037">
        <w:rPr>
          <w:i/>
          <w:lang w:val="es-ES"/>
        </w:rPr>
        <w:t>High-Feed Turning</w:t>
      </w:r>
      <w:r w:rsidRPr="00A96037">
        <w:rPr>
          <w:lang w:val="es-ES"/>
        </w:rPr>
        <w:t>, se utiliza en gran medida en el torneado de aceros, bajo condiciones de desbaste. Esta técnica permite utilizar avances muy rápidos empleando ángulos de corte de 20</w:t>
      </w:r>
      <w:r w:rsidRPr="00A96037">
        <w:rPr>
          <w:rFonts w:cs="Times New Roman"/>
          <w:lang w:val="es-ES"/>
        </w:rPr>
        <w:t>˚</w:t>
      </w:r>
      <w:r w:rsidRPr="00A96037">
        <w:rPr>
          <w:lang w:val="es-ES"/>
        </w:rPr>
        <w:t xml:space="preserve"> o inferiores. También se han desarrollado herramientas de alto avance para el mecanizado de superaleaciones termorresistentes, pero debido a la dureza de estos </w:t>
      </w:r>
      <w:r w:rsidRPr="00A96037">
        <w:rPr>
          <w:lang w:val="es-ES"/>
        </w:rPr>
        <w:lastRenderedPageBreak/>
        <w:t>materiales los avances que se emplean son menores que en el caso de los aceros.</w:t>
      </w:r>
    </w:p>
    <w:p w14:paraId="13566DFA" w14:textId="45A3D2E4" w:rsidR="00B43D1F" w:rsidRPr="00A96037" w:rsidRDefault="005B0708" w:rsidP="009D7D93">
      <w:pPr>
        <w:spacing w:after="120"/>
        <w:rPr>
          <w:lang w:val="es-ES"/>
        </w:rPr>
      </w:pPr>
      <w:r w:rsidRPr="00A96037">
        <w:rPr>
          <w:lang w:val="es-ES"/>
        </w:rPr>
        <w:t>Rahman estudió la influencia del ángulo de aproximación en una superaleación como el Inconel</w:t>
      </w:r>
      <w:r w:rsidR="00D10B79" w:rsidRPr="00A96037">
        <w:rPr>
          <w:lang w:val="es-ES"/>
        </w:rPr>
        <w:t>®</w:t>
      </w:r>
      <w:r w:rsidRPr="00A96037">
        <w:rPr>
          <w:lang w:val="es-ES"/>
        </w:rPr>
        <w:t>718 y obtuvo un aumento de la vida útil de la herramienta al disminuir el ángulo de aproximación [</w:t>
      </w:r>
      <w:r w:rsidR="00104650" w:rsidRPr="00A96037">
        <w:rPr>
          <w:lang w:val="es-ES"/>
        </w:rPr>
        <w:t>5</w:t>
      </w:r>
      <w:r w:rsidRPr="00A96037">
        <w:rPr>
          <w:lang w:val="es-ES"/>
        </w:rPr>
        <w:t>].</w:t>
      </w:r>
    </w:p>
    <w:p w14:paraId="2843722D" w14:textId="795BC4A5" w:rsidR="005B0708" w:rsidRPr="00A96037" w:rsidRDefault="005B0708" w:rsidP="009D7D93">
      <w:pPr>
        <w:spacing w:after="120"/>
        <w:rPr>
          <w:lang w:val="es-ES"/>
        </w:rPr>
      </w:pPr>
      <w:r w:rsidRPr="00A96037">
        <w:rPr>
          <w:lang w:val="es-ES"/>
        </w:rPr>
        <w:t>Posteriormente, se estudió la influencia del ángulo de aproximación en las fuerzas de mecanizado y se comprobó que a mayores ángulos la fuerza de avance era mayor pero la fuerza de empuje era menor [</w:t>
      </w:r>
      <w:r w:rsidR="00104650" w:rsidRPr="00A96037">
        <w:rPr>
          <w:lang w:val="es-ES"/>
        </w:rPr>
        <w:t>6</w:t>
      </w:r>
      <w:r w:rsidRPr="00A96037">
        <w:rPr>
          <w:lang w:val="es-ES"/>
        </w:rPr>
        <w:t>]. Además, se estudió la influencia del ángulo de corte lateral (SCEA) en la rugosidad en aluminio, obteniendo que el resultado presenta mayor variabilidad cuando este ángulo es grande, o lo que es lo mismo, cuando su complementario KAPR es pequeño [</w:t>
      </w:r>
      <w:r w:rsidR="00104650" w:rsidRPr="00A96037">
        <w:rPr>
          <w:lang w:val="es-ES"/>
        </w:rPr>
        <w:t>7</w:t>
      </w:r>
      <w:r w:rsidRPr="00A96037">
        <w:rPr>
          <w:lang w:val="es-ES"/>
        </w:rPr>
        <w:t>]. Khan realizó estudios de torneado de alto avance en aleaciones de titanio obteniendo buenos avances respecto al desgaste de la herramienta [</w:t>
      </w:r>
      <w:r w:rsidR="00104650" w:rsidRPr="00A96037">
        <w:rPr>
          <w:lang w:val="es-ES"/>
        </w:rPr>
        <w:t>8</w:t>
      </w:r>
      <w:r w:rsidRPr="00A96037">
        <w:rPr>
          <w:lang w:val="es-ES"/>
        </w:rPr>
        <w:t>].</w:t>
      </w:r>
    </w:p>
    <w:p w14:paraId="5896A2B9" w14:textId="77777777" w:rsidR="00AD49C2" w:rsidRPr="00A96037" w:rsidRDefault="00AD49C2" w:rsidP="00AD49C2">
      <w:pPr>
        <w:keepNext/>
        <w:spacing w:after="120"/>
        <w:rPr>
          <w:lang w:val="es-ES"/>
        </w:rPr>
      </w:pPr>
      <w:r w:rsidRPr="00A96037">
        <w:rPr>
          <w:noProof/>
          <w:lang w:val="es-ES" w:eastAsia="es-ES"/>
        </w:rPr>
        <w:drawing>
          <wp:inline distT="0" distB="0" distL="0" distR="0" wp14:anchorId="2A329B85" wp14:editId="7AA87AB5">
            <wp:extent cx="2773045" cy="1254928"/>
            <wp:effectExtent l="0" t="0" r="825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65" b="-1"/>
                    <a:stretch/>
                  </pic:blipFill>
                  <pic:spPr bwMode="auto">
                    <a:xfrm>
                      <a:off x="0" y="0"/>
                      <a:ext cx="2773045" cy="1254928"/>
                    </a:xfrm>
                    <a:prstGeom prst="rect">
                      <a:avLst/>
                    </a:prstGeom>
                    <a:noFill/>
                    <a:ln>
                      <a:noFill/>
                    </a:ln>
                    <a:extLst>
                      <a:ext uri="{53640926-AAD7-44D8-BBD7-CCE9431645EC}">
                        <a14:shadowObscured xmlns:a14="http://schemas.microsoft.com/office/drawing/2010/main"/>
                      </a:ext>
                    </a:extLst>
                  </pic:spPr>
                </pic:pic>
              </a:graphicData>
            </a:graphic>
          </wp:inline>
        </w:drawing>
      </w:r>
    </w:p>
    <w:p w14:paraId="3D63BE02" w14:textId="084776AA" w:rsidR="00AD49C2" w:rsidRPr="00A96037" w:rsidRDefault="00AD49C2" w:rsidP="009A4FB8">
      <w:pPr>
        <w:pStyle w:val="Descripcin"/>
        <w:spacing w:after="200"/>
        <w:jc w:val="center"/>
        <w:rPr>
          <w:sz w:val="18"/>
          <w:lang w:val="es-ES"/>
        </w:rPr>
      </w:pPr>
      <w:r w:rsidRPr="00A96037">
        <w:rPr>
          <w:b/>
          <w:sz w:val="18"/>
          <w:lang w:val="es-ES"/>
        </w:rPr>
        <w:t xml:space="preserve">Figura </w:t>
      </w:r>
      <w:r w:rsidRPr="00A96037">
        <w:rPr>
          <w:b/>
          <w:sz w:val="18"/>
          <w:lang w:val="es-ES"/>
        </w:rPr>
        <w:fldChar w:fldCharType="begin"/>
      </w:r>
      <w:r w:rsidRPr="00A96037">
        <w:rPr>
          <w:b/>
          <w:sz w:val="18"/>
          <w:lang w:val="es-ES"/>
        </w:rPr>
        <w:instrText xml:space="preserve"> SEQ Figura \* ARABIC </w:instrText>
      </w:r>
      <w:r w:rsidRPr="00A96037">
        <w:rPr>
          <w:b/>
          <w:sz w:val="18"/>
          <w:lang w:val="es-ES"/>
        </w:rPr>
        <w:fldChar w:fldCharType="separate"/>
      </w:r>
      <w:r w:rsidR="00147081" w:rsidRPr="00A96037">
        <w:rPr>
          <w:b/>
          <w:noProof/>
          <w:sz w:val="18"/>
          <w:lang w:val="es-ES"/>
        </w:rPr>
        <w:t>2</w:t>
      </w:r>
      <w:r w:rsidRPr="00A96037">
        <w:rPr>
          <w:b/>
          <w:sz w:val="18"/>
          <w:lang w:val="es-ES"/>
        </w:rPr>
        <w:fldChar w:fldCharType="end"/>
      </w:r>
      <w:r w:rsidRPr="00A96037">
        <w:rPr>
          <w:sz w:val="18"/>
          <w:lang w:val="es-ES"/>
        </w:rPr>
        <w:t xml:space="preserve">: Torneado convencional </w:t>
      </w:r>
      <w:r w:rsidRPr="00A96037">
        <w:rPr>
          <w:i/>
          <w:sz w:val="18"/>
          <w:lang w:val="es-ES"/>
        </w:rPr>
        <w:t xml:space="preserve">vs </w:t>
      </w:r>
      <w:r w:rsidR="00CC7211">
        <w:rPr>
          <w:i/>
          <w:sz w:val="18"/>
          <w:lang w:val="es-ES"/>
        </w:rPr>
        <w:t>Torneado de alto rendimiento</w:t>
      </w:r>
    </w:p>
    <w:p w14:paraId="007C4519" w14:textId="6A7AC9A6" w:rsidR="00945861" w:rsidRPr="00A96037" w:rsidRDefault="00945861" w:rsidP="00945861">
      <w:pPr>
        <w:spacing w:after="120"/>
        <w:rPr>
          <w:lang w:val="es-ES"/>
        </w:rPr>
      </w:pPr>
      <w:r w:rsidRPr="00A96037">
        <w:rPr>
          <w:lang w:val="es-ES"/>
        </w:rPr>
        <w:t xml:space="preserve">En algunos casos, se utiliza un radio de punta tipo </w:t>
      </w:r>
      <w:r w:rsidRPr="00A96037">
        <w:rPr>
          <w:i/>
          <w:lang w:val="es-ES"/>
        </w:rPr>
        <w:t>wiper</w:t>
      </w:r>
      <w:r w:rsidRPr="00A96037">
        <w:rPr>
          <w:lang w:val="es-ES"/>
        </w:rPr>
        <w:t xml:space="preserve"> modificado para aumentar la velocidad de avance manteniendo una buena rugosidad superficial [</w:t>
      </w:r>
      <w:r w:rsidR="00104650" w:rsidRPr="00A96037">
        <w:rPr>
          <w:lang w:val="es-ES"/>
        </w:rPr>
        <w:t>9</w:t>
      </w:r>
      <w:r w:rsidRPr="00A96037">
        <w:rPr>
          <w:lang w:val="es-ES"/>
        </w:rPr>
        <w:t>]. Ráczi también obtuvo buenos resultados en el desbaste de piezas rígidas de acero [</w:t>
      </w:r>
      <w:r w:rsidR="00104650" w:rsidRPr="00A96037">
        <w:rPr>
          <w:lang w:val="es-ES"/>
        </w:rPr>
        <w:t>10</w:t>
      </w:r>
      <w:r w:rsidRPr="00A96037">
        <w:rPr>
          <w:lang w:val="es-ES"/>
        </w:rPr>
        <w:t>].</w:t>
      </w:r>
    </w:p>
    <w:p w14:paraId="1D9EEFB3" w14:textId="46CBD042" w:rsidR="005B0708" w:rsidRPr="00A96037" w:rsidRDefault="00945861" w:rsidP="00097A44">
      <w:pPr>
        <w:rPr>
          <w:lang w:val="es-ES"/>
        </w:rPr>
      </w:pPr>
      <w:r w:rsidRPr="00A96037">
        <w:rPr>
          <w:lang w:val="es-ES"/>
        </w:rPr>
        <w:t>En otras investigaciones, los coeficientes de corte se obtuvieron variando la velocidad de avance en aceros [</w:t>
      </w:r>
      <w:r w:rsidR="002E198D" w:rsidRPr="00A96037">
        <w:rPr>
          <w:lang w:val="es-ES"/>
        </w:rPr>
        <w:t>1</w:t>
      </w:r>
      <w:r w:rsidR="00104650" w:rsidRPr="00A96037">
        <w:rPr>
          <w:lang w:val="es-ES"/>
        </w:rPr>
        <w:t>1</w:t>
      </w:r>
      <w:r w:rsidRPr="00A96037">
        <w:rPr>
          <w:lang w:val="es-ES"/>
        </w:rPr>
        <w:t>], mientras que los coeficientes de corte de algunas superaleaciones se obtuvieron mediante modelos mecanísticos con herramientas de alto avance [</w:t>
      </w:r>
      <w:r w:rsidR="002E198D" w:rsidRPr="00A96037">
        <w:rPr>
          <w:lang w:val="es-ES"/>
        </w:rPr>
        <w:t>1</w:t>
      </w:r>
      <w:r w:rsidR="00104650" w:rsidRPr="00A96037">
        <w:rPr>
          <w:lang w:val="es-ES"/>
        </w:rPr>
        <w:t>2</w:t>
      </w:r>
      <w:r w:rsidRPr="00A96037">
        <w:rPr>
          <w:lang w:val="es-ES"/>
        </w:rPr>
        <w:t>].</w:t>
      </w:r>
    </w:p>
    <w:p w14:paraId="3B54633B" w14:textId="1F6EFAF7" w:rsidR="00BC750F" w:rsidRPr="00A96037" w:rsidRDefault="00BC750F" w:rsidP="00097A44">
      <w:pPr>
        <w:pStyle w:val="Descripcin"/>
        <w:widowControl w:val="0"/>
        <w:spacing w:before="0"/>
        <w:rPr>
          <w:lang w:val="es-ES"/>
        </w:rPr>
      </w:pPr>
    </w:p>
    <w:p w14:paraId="0C826236" w14:textId="3AF46BC1" w:rsidR="00E72566" w:rsidRPr="00A96037" w:rsidRDefault="00D10B79" w:rsidP="00960B8F">
      <w:pPr>
        <w:pStyle w:val="Ttulo1"/>
        <w:rPr>
          <w:lang w:val="es-ES"/>
        </w:rPr>
      </w:pPr>
      <w:r w:rsidRPr="00A96037">
        <w:rPr>
          <w:lang w:val="es-ES"/>
        </w:rPr>
        <w:t>Metodología</w:t>
      </w:r>
    </w:p>
    <w:p w14:paraId="2722113D" w14:textId="1C1E28D0" w:rsidR="00A84CB6" w:rsidRPr="00A96037" w:rsidRDefault="00A84CB6" w:rsidP="00A84CB6">
      <w:pPr>
        <w:pStyle w:val="Default"/>
        <w:jc w:val="both"/>
        <w:rPr>
          <w:rFonts w:cstheme="minorBidi"/>
          <w:color w:val="auto"/>
          <w:sz w:val="20"/>
          <w:szCs w:val="20"/>
          <w:lang w:val="es-ES"/>
        </w:rPr>
      </w:pPr>
    </w:p>
    <w:p w14:paraId="00C352FC" w14:textId="408F0362" w:rsidR="000A1673" w:rsidRPr="00A96037" w:rsidRDefault="000A1673" w:rsidP="009A4FB8">
      <w:pPr>
        <w:pStyle w:val="Descripcin"/>
        <w:framePr w:w="9064" w:h="306" w:hRule="exact" w:hSpace="142" w:wrap="around" w:vAnchor="text" w:hAnchor="page" w:x="1446" w:y="1056"/>
        <w:spacing w:before="60" w:after="60"/>
        <w:jc w:val="left"/>
        <w:rPr>
          <w:sz w:val="18"/>
          <w:lang w:val="es-ES"/>
        </w:rPr>
      </w:pPr>
      <w:bookmarkStart w:id="2" w:name="_Ref104293752"/>
      <w:r w:rsidRPr="00A96037">
        <w:rPr>
          <w:b/>
          <w:sz w:val="18"/>
          <w:lang w:val="es-ES"/>
        </w:rPr>
        <w:t xml:space="preserve">Tabla </w:t>
      </w:r>
      <w:r w:rsidR="00030894" w:rsidRPr="00A96037">
        <w:rPr>
          <w:b/>
          <w:sz w:val="18"/>
          <w:lang w:val="es-ES"/>
        </w:rPr>
        <w:fldChar w:fldCharType="begin"/>
      </w:r>
      <w:r w:rsidR="00030894" w:rsidRPr="00A96037">
        <w:rPr>
          <w:b/>
          <w:sz w:val="18"/>
          <w:lang w:val="es-ES"/>
        </w:rPr>
        <w:instrText xml:space="preserve"> SEQ Tabla \* ARABIC </w:instrText>
      </w:r>
      <w:r w:rsidR="00030894" w:rsidRPr="00A96037">
        <w:rPr>
          <w:b/>
          <w:sz w:val="18"/>
          <w:lang w:val="es-ES"/>
        </w:rPr>
        <w:fldChar w:fldCharType="separate"/>
      </w:r>
      <w:r w:rsidR="00147081" w:rsidRPr="00A96037">
        <w:rPr>
          <w:b/>
          <w:noProof/>
          <w:sz w:val="18"/>
          <w:lang w:val="es-ES"/>
        </w:rPr>
        <w:t>1</w:t>
      </w:r>
      <w:r w:rsidR="00030894" w:rsidRPr="00A96037">
        <w:rPr>
          <w:b/>
          <w:sz w:val="18"/>
          <w:lang w:val="es-ES"/>
        </w:rPr>
        <w:fldChar w:fldCharType="end"/>
      </w:r>
      <w:bookmarkEnd w:id="2"/>
      <w:r w:rsidRPr="00A96037">
        <w:rPr>
          <w:sz w:val="18"/>
          <w:lang w:val="es-ES"/>
        </w:rPr>
        <w:t>: Composición química y propiedades mecánicas del acero AISI XM-12 (Gainza Forge).</w:t>
      </w:r>
    </w:p>
    <w:tbl>
      <w:tblPr>
        <w:tblStyle w:val="Tablaconcuadrcula"/>
        <w:tblpPr w:leftFromText="142" w:rightFromText="142" w:vertAnchor="text" w:horzAnchor="margin" w:tblpY="1444"/>
        <w:tblW w:w="9067" w:type="dxa"/>
        <w:tblLayout w:type="fixed"/>
        <w:tblLook w:val="04A0" w:firstRow="1" w:lastRow="0" w:firstColumn="1" w:lastColumn="0" w:noHBand="0" w:noVBand="1"/>
        <w:tblCaption w:val="Composición química y propiedades mecánicas del acero AISI XM-12 (Gainza Forge)."/>
        <w:tblDescription w:val="Composición química y propiedades mecánicas del acero AISI XM-12 (Gainza Forge)."/>
      </w:tblPr>
      <w:tblGrid>
        <w:gridCol w:w="846"/>
        <w:gridCol w:w="425"/>
        <w:gridCol w:w="425"/>
        <w:gridCol w:w="709"/>
        <w:gridCol w:w="142"/>
        <w:gridCol w:w="850"/>
        <w:gridCol w:w="284"/>
        <w:gridCol w:w="709"/>
        <w:gridCol w:w="567"/>
        <w:gridCol w:w="283"/>
        <w:gridCol w:w="992"/>
        <w:gridCol w:w="142"/>
        <w:gridCol w:w="709"/>
        <w:gridCol w:w="567"/>
        <w:gridCol w:w="425"/>
        <w:gridCol w:w="992"/>
      </w:tblGrid>
      <w:tr w:rsidR="007F174B" w:rsidRPr="00A96037" w14:paraId="7CD80AAC" w14:textId="77777777" w:rsidTr="00157233">
        <w:tc>
          <w:tcPr>
            <w:tcW w:w="9067" w:type="dxa"/>
            <w:gridSpan w:val="16"/>
            <w:tcBorders>
              <w:left w:val="single" w:sz="4" w:space="0" w:color="auto"/>
              <w:right w:val="single" w:sz="4" w:space="0" w:color="auto"/>
            </w:tcBorders>
            <w:shd w:val="clear" w:color="auto" w:fill="D9D9D9" w:themeFill="background1" w:themeFillShade="D9"/>
          </w:tcPr>
          <w:p w14:paraId="3CA0B8A3" w14:textId="77777777" w:rsidR="007F174B" w:rsidRPr="00A96037" w:rsidRDefault="007F174B" w:rsidP="007F174B">
            <w:pPr>
              <w:rPr>
                <w:noProof/>
                <w:lang w:val="es-ES" w:eastAsia="es-CO"/>
              </w:rPr>
            </w:pPr>
            <w:r w:rsidRPr="00A96037">
              <w:rPr>
                <w:noProof/>
                <w:lang w:val="es-ES" w:eastAsia="es-CO"/>
              </w:rPr>
              <w:t>Composición química del acero AISI XM-12</w:t>
            </w:r>
          </w:p>
        </w:tc>
      </w:tr>
      <w:tr w:rsidR="007F174B" w:rsidRPr="00A96037" w14:paraId="61BE8465" w14:textId="77777777" w:rsidTr="007F174B">
        <w:tc>
          <w:tcPr>
            <w:tcW w:w="846" w:type="dxa"/>
            <w:tcBorders>
              <w:left w:val="single" w:sz="4" w:space="0" w:color="auto"/>
              <w:right w:val="single" w:sz="4" w:space="0" w:color="auto"/>
            </w:tcBorders>
            <w:vAlign w:val="center"/>
          </w:tcPr>
          <w:p w14:paraId="071E50F0" w14:textId="77777777" w:rsidR="007F174B" w:rsidRPr="00A96037" w:rsidRDefault="007F174B" w:rsidP="007F174B">
            <w:pPr>
              <w:jc w:val="center"/>
              <w:rPr>
                <w:noProof/>
                <w:lang w:val="es-ES" w:eastAsia="es-CO"/>
              </w:rPr>
            </w:pPr>
            <w:r w:rsidRPr="00A96037">
              <w:rPr>
                <w:noProof/>
                <w:lang w:val="es-ES" w:eastAsia="es-CO"/>
              </w:rPr>
              <w:t>C</w:t>
            </w:r>
          </w:p>
        </w:tc>
        <w:tc>
          <w:tcPr>
            <w:tcW w:w="850" w:type="dxa"/>
            <w:gridSpan w:val="2"/>
            <w:tcBorders>
              <w:left w:val="single" w:sz="4" w:space="0" w:color="auto"/>
              <w:right w:val="single" w:sz="4" w:space="0" w:color="auto"/>
            </w:tcBorders>
            <w:vAlign w:val="center"/>
          </w:tcPr>
          <w:p w14:paraId="3113C2C2" w14:textId="77777777" w:rsidR="007F174B" w:rsidRPr="00A96037" w:rsidRDefault="007F174B" w:rsidP="007F174B">
            <w:pPr>
              <w:jc w:val="center"/>
              <w:rPr>
                <w:noProof/>
                <w:lang w:val="es-ES" w:eastAsia="es-CO"/>
              </w:rPr>
            </w:pPr>
            <w:r w:rsidRPr="00A96037">
              <w:rPr>
                <w:noProof/>
                <w:lang w:val="es-ES" w:eastAsia="es-CO"/>
              </w:rPr>
              <w:t>Mn</w:t>
            </w:r>
          </w:p>
        </w:tc>
        <w:tc>
          <w:tcPr>
            <w:tcW w:w="851" w:type="dxa"/>
            <w:gridSpan w:val="2"/>
            <w:tcBorders>
              <w:left w:val="single" w:sz="4" w:space="0" w:color="auto"/>
              <w:right w:val="single" w:sz="4" w:space="0" w:color="auto"/>
            </w:tcBorders>
            <w:vAlign w:val="center"/>
          </w:tcPr>
          <w:p w14:paraId="5E234F76" w14:textId="77777777" w:rsidR="007F174B" w:rsidRPr="00A96037" w:rsidRDefault="007F174B" w:rsidP="007F174B">
            <w:pPr>
              <w:jc w:val="center"/>
              <w:rPr>
                <w:noProof/>
                <w:lang w:val="es-ES" w:eastAsia="es-CO"/>
              </w:rPr>
            </w:pPr>
            <w:r w:rsidRPr="00A96037">
              <w:rPr>
                <w:noProof/>
                <w:lang w:val="es-ES" w:eastAsia="es-CO"/>
              </w:rPr>
              <w:t>Si</w:t>
            </w:r>
          </w:p>
        </w:tc>
        <w:tc>
          <w:tcPr>
            <w:tcW w:w="850" w:type="dxa"/>
            <w:tcBorders>
              <w:left w:val="single" w:sz="4" w:space="0" w:color="auto"/>
              <w:right w:val="single" w:sz="4" w:space="0" w:color="auto"/>
            </w:tcBorders>
            <w:vAlign w:val="center"/>
          </w:tcPr>
          <w:p w14:paraId="0BAC4A8C" w14:textId="77777777" w:rsidR="007F174B" w:rsidRPr="00A96037" w:rsidRDefault="007F174B" w:rsidP="007F174B">
            <w:pPr>
              <w:jc w:val="center"/>
              <w:rPr>
                <w:noProof/>
                <w:lang w:val="es-ES" w:eastAsia="es-CO"/>
              </w:rPr>
            </w:pPr>
            <w:r w:rsidRPr="00A96037">
              <w:rPr>
                <w:noProof/>
                <w:lang w:val="es-ES" w:eastAsia="es-CO"/>
              </w:rPr>
              <w:t>P</w:t>
            </w:r>
          </w:p>
        </w:tc>
        <w:tc>
          <w:tcPr>
            <w:tcW w:w="993" w:type="dxa"/>
            <w:gridSpan w:val="2"/>
            <w:tcBorders>
              <w:left w:val="single" w:sz="4" w:space="0" w:color="auto"/>
              <w:right w:val="single" w:sz="4" w:space="0" w:color="auto"/>
            </w:tcBorders>
            <w:vAlign w:val="center"/>
          </w:tcPr>
          <w:p w14:paraId="6BB486D1" w14:textId="77777777" w:rsidR="007F174B" w:rsidRPr="00A96037" w:rsidRDefault="007F174B" w:rsidP="007F174B">
            <w:pPr>
              <w:jc w:val="center"/>
              <w:rPr>
                <w:noProof/>
                <w:lang w:val="es-ES" w:eastAsia="es-CO"/>
              </w:rPr>
            </w:pPr>
            <w:r w:rsidRPr="00A96037">
              <w:rPr>
                <w:noProof/>
                <w:lang w:val="es-ES" w:eastAsia="es-CO"/>
              </w:rPr>
              <w:t>S</w:t>
            </w:r>
          </w:p>
        </w:tc>
        <w:tc>
          <w:tcPr>
            <w:tcW w:w="850" w:type="dxa"/>
            <w:gridSpan w:val="2"/>
            <w:tcBorders>
              <w:left w:val="single" w:sz="4" w:space="0" w:color="auto"/>
              <w:right w:val="single" w:sz="4" w:space="0" w:color="auto"/>
            </w:tcBorders>
            <w:vAlign w:val="center"/>
          </w:tcPr>
          <w:p w14:paraId="07A4F558" w14:textId="77777777" w:rsidR="007F174B" w:rsidRPr="00A96037" w:rsidRDefault="007F174B" w:rsidP="007F174B">
            <w:pPr>
              <w:jc w:val="center"/>
              <w:rPr>
                <w:noProof/>
                <w:lang w:val="es-ES" w:eastAsia="es-CO"/>
              </w:rPr>
            </w:pPr>
            <w:r w:rsidRPr="00A96037">
              <w:rPr>
                <w:noProof/>
                <w:lang w:val="es-ES" w:eastAsia="es-CO"/>
              </w:rPr>
              <w:t>Ni</w:t>
            </w:r>
          </w:p>
        </w:tc>
        <w:tc>
          <w:tcPr>
            <w:tcW w:w="992" w:type="dxa"/>
            <w:tcBorders>
              <w:left w:val="single" w:sz="4" w:space="0" w:color="auto"/>
              <w:right w:val="single" w:sz="4" w:space="0" w:color="auto"/>
            </w:tcBorders>
            <w:vAlign w:val="center"/>
          </w:tcPr>
          <w:p w14:paraId="5E64D65B" w14:textId="77777777" w:rsidR="007F174B" w:rsidRPr="00A96037" w:rsidRDefault="007F174B" w:rsidP="007F174B">
            <w:pPr>
              <w:jc w:val="center"/>
              <w:rPr>
                <w:noProof/>
                <w:lang w:val="es-ES" w:eastAsia="es-CO"/>
              </w:rPr>
            </w:pPr>
            <w:r w:rsidRPr="00A96037">
              <w:rPr>
                <w:noProof/>
                <w:lang w:val="es-ES" w:eastAsia="es-CO"/>
              </w:rPr>
              <w:t>Cr</w:t>
            </w:r>
          </w:p>
        </w:tc>
        <w:tc>
          <w:tcPr>
            <w:tcW w:w="851" w:type="dxa"/>
            <w:gridSpan w:val="2"/>
            <w:tcBorders>
              <w:left w:val="single" w:sz="4" w:space="0" w:color="auto"/>
              <w:right w:val="single" w:sz="4" w:space="0" w:color="auto"/>
            </w:tcBorders>
            <w:vAlign w:val="center"/>
          </w:tcPr>
          <w:p w14:paraId="5D805366" w14:textId="77777777" w:rsidR="007F174B" w:rsidRPr="00A96037" w:rsidRDefault="007F174B" w:rsidP="007F174B">
            <w:pPr>
              <w:jc w:val="center"/>
              <w:rPr>
                <w:noProof/>
                <w:lang w:val="es-ES" w:eastAsia="es-CO"/>
              </w:rPr>
            </w:pPr>
            <w:r w:rsidRPr="00A96037">
              <w:rPr>
                <w:noProof/>
                <w:lang w:val="es-ES" w:eastAsia="es-CO"/>
              </w:rPr>
              <w:t>Cu</w:t>
            </w:r>
          </w:p>
        </w:tc>
        <w:tc>
          <w:tcPr>
            <w:tcW w:w="992" w:type="dxa"/>
            <w:gridSpan w:val="2"/>
            <w:tcBorders>
              <w:left w:val="single" w:sz="4" w:space="0" w:color="auto"/>
              <w:right w:val="single" w:sz="4" w:space="0" w:color="auto"/>
            </w:tcBorders>
            <w:vAlign w:val="center"/>
          </w:tcPr>
          <w:p w14:paraId="1F0C50F0" w14:textId="77777777" w:rsidR="007F174B" w:rsidRPr="00A96037" w:rsidRDefault="007F174B" w:rsidP="007F174B">
            <w:pPr>
              <w:jc w:val="center"/>
              <w:rPr>
                <w:noProof/>
                <w:lang w:val="es-ES" w:eastAsia="es-CO"/>
              </w:rPr>
            </w:pPr>
            <w:r w:rsidRPr="00A96037">
              <w:rPr>
                <w:noProof/>
                <w:lang w:val="es-ES" w:eastAsia="es-CO"/>
              </w:rPr>
              <w:t>Ta</w:t>
            </w:r>
          </w:p>
        </w:tc>
        <w:tc>
          <w:tcPr>
            <w:tcW w:w="992" w:type="dxa"/>
            <w:tcBorders>
              <w:left w:val="single" w:sz="4" w:space="0" w:color="auto"/>
              <w:right w:val="single" w:sz="4" w:space="0" w:color="auto"/>
            </w:tcBorders>
            <w:vAlign w:val="center"/>
          </w:tcPr>
          <w:p w14:paraId="3689DBB5" w14:textId="77777777" w:rsidR="007F174B" w:rsidRPr="00A96037" w:rsidRDefault="007F174B" w:rsidP="007F174B">
            <w:pPr>
              <w:jc w:val="center"/>
              <w:rPr>
                <w:noProof/>
                <w:lang w:val="es-ES" w:eastAsia="es-CO"/>
              </w:rPr>
            </w:pPr>
            <w:r w:rsidRPr="00A96037">
              <w:rPr>
                <w:noProof/>
                <w:lang w:val="es-ES" w:eastAsia="es-CO"/>
              </w:rPr>
              <w:t>Nb+Ta</w:t>
            </w:r>
          </w:p>
        </w:tc>
      </w:tr>
      <w:tr w:rsidR="007F174B" w:rsidRPr="00A96037" w14:paraId="41071E1B" w14:textId="77777777" w:rsidTr="007F174B">
        <w:tc>
          <w:tcPr>
            <w:tcW w:w="846" w:type="dxa"/>
            <w:tcBorders>
              <w:left w:val="single" w:sz="4" w:space="0" w:color="auto"/>
              <w:right w:val="single" w:sz="4" w:space="0" w:color="auto"/>
            </w:tcBorders>
            <w:vAlign w:val="center"/>
          </w:tcPr>
          <w:p w14:paraId="64EA0822" w14:textId="77777777" w:rsidR="007F174B" w:rsidRPr="00A96037" w:rsidRDefault="007F174B" w:rsidP="007F174B">
            <w:pPr>
              <w:jc w:val="center"/>
              <w:rPr>
                <w:noProof/>
                <w:lang w:val="es-ES" w:eastAsia="es-CO"/>
              </w:rPr>
            </w:pPr>
            <w:r w:rsidRPr="00A96037">
              <w:rPr>
                <w:noProof/>
                <w:lang w:val="es-ES" w:eastAsia="es-CO"/>
              </w:rPr>
              <w:t>0,016</w:t>
            </w:r>
          </w:p>
        </w:tc>
        <w:tc>
          <w:tcPr>
            <w:tcW w:w="850" w:type="dxa"/>
            <w:gridSpan w:val="2"/>
            <w:tcBorders>
              <w:left w:val="single" w:sz="4" w:space="0" w:color="auto"/>
              <w:right w:val="single" w:sz="4" w:space="0" w:color="auto"/>
            </w:tcBorders>
            <w:vAlign w:val="center"/>
          </w:tcPr>
          <w:p w14:paraId="0146DA58" w14:textId="77777777" w:rsidR="007F174B" w:rsidRPr="00A96037" w:rsidRDefault="007F174B" w:rsidP="007F174B">
            <w:pPr>
              <w:jc w:val="center"/>
              <w:rPr>
                <w:noProof/>
                <w:lang w:val="es-ES" w:eastAsia="es-CO"/>
              </w:rPr>
            </w:pPr>
            <w:r w:rsidRPr="00A96037">
              <w:rPr>
                <w:noProof/>
                <w:lang w:val="es-ES" w:eastAsia="es-CO"/>
              </w:rPr>
              <w:t>0,89</w:t>
            </w:r>
          </w:p>
        </w:tc>
        <w:tc>
          <w:tcPr>
            <w:tcW w:w="851" w:type="dxa"/>
            <w:gridSpan w:val="2"/>
            <w:tcBorders>
              <w:left w:val="single" w:sz="4" w:space="0" w:color="auto"/>
              <w:right w:val="single" w:sz="4" w:space="0" w:color="auto"/>
            </w:tcBorders>
            <w:vAlign w:val="center"/>
          </w:tcPr>
          <w:p w14:paraId="16331B38" w14:textId="77777777" w:rsidR="007F174B" w:rsidRPr="00A96037" w:rsidRDefault="007F174B" w:rsidP="007F174B">
            <w:pPr>
              <w:jc w:val="center"/>
              <w:rPr>
                <w:noProof/>
                <w:lang w:val="es-ES" w:eastAsia="es-CO"/>
              </w:rPr>
            </w:pPr>
            <w:r w:rsidRPr="00A96037">
              <w:rPr>
                <w:noProof/>
                <w:lang w:val="es-ES" w:eastAsia="es-CO"/>
              </w:rPr>
              <w:t>0,52</w:t>
            </w:r>
          </w:p>
        </w:tc>
        <w:tc>
          <w:tcPr>
            <w:tcW w:w="850" w:type="dxa"/>
            <w:tcBorders>
              <w:left w:val="single" w:sz="4" w:space="0" w:color="auto"/>
              <w:right w:val="single" w:sz="4" w:space="0" w:color="auto"/>
            </w:tcBorders>
            <w:vAlign w:val="center"/>
          </w:tcPr>
          <w:p w14:paraId="41A7DE21" w14:textId="77777777" w:rsidR="007F174B" w:rsidRPr="00A96037" w:rsidRDefault="007F174B" w:rsidP="007F174B">
            <w:pPr>
              <w:jc w:val="center"/>
              <w:rPr>
                <w:noProof/>
                <w:lang w:val="es-ES" w:eastAsia="es-CO"/>
              </w:rPr>
            </w:pPr>
            <w:r w:rsidRPr="00A96037">
              <w:rPr>
                <w:noProof/>
                <w:lang w:val="es-ES" w:eastAsia="es-CO"/>
              </w:rPr>
              <w:t>0,024</w:t>
            </w:r>
          </w:p>
        </w:tc>
        <w:tc>
          <w:tcPr>
            <w:tcW w:w="993" w:type="dxa"/>
            <w:gridSpan w:val="2"/>
            <w:tcBorders>
              <w:left w:val="single" w:sz="4" w:space="0" w:color="auto"/>
              <w:right w:val="single" w:sz="4" w:space="0" w:color="auto"/>
            </w:tcBorders>
            <w:vAlign w:val="center"/>
          </w:tcPr>
          <w:p w14:paraId="60017276" w14:textId="77777777" w:rsidR="007F174B" w:rsidRPr="00A96037" w:rsidRDefault="007F174B" w:rsidP="007F174B">
            <w:pPr>
              <w:jc w:val="center"/>
              <w:rPr>
                <w:noProof/>
                <w:lang w:val="es-ES" w:eastAsia="es-CO"/>
              </w:rPr>
            </w:pPr>
            <w:r w:rsidRPr="00A96037">
              <w:rPr>
                <w:noProof/>
                <w:lang w:val="es-ES" w:eastAsia="es-CO"/>
              </w:rPr>
              <w:t>0,001</w:t>
            </w:r>
          </w:p>
        </w:tc>
        <w:tc>
          <w:tcPr>
            <w:tcW w:w="850" w:type="dxa"/>
            <w:gridSpan w:val="2"/>
            <w:tcBorders>
              <w:left w:val="single" w:sz="4" w:space="0" w:color="auto"/>
              <w:right w:val="single" w:sz="4" w:space="0" w:color="auto"/>
            </w:tcBorders>
            <w:vAlign w:val="center"/>
          </w:tcPr>
          <w:p w14:paraId="3291128D" w14:textId="77777777" w:rsidR="007F174B" w:rsidRPr="00A96037" w:rsidRDefault="007F174B" w:rsidP="007F174B">
            <w:pPr>
              <w:jc w:val="center"/>
              <w:rPr>
                <w:noProof/>
                <w:lang w:val="es-ES" w:eastAsia="es-CO"/>
              </w:rPr>
            </w:pPr>
            <w:r w:rsidRPr="00A96037">
              <w:rPr>
                <w:noProof/>
                <w:lang w:val="es-ES" w:eastAsia="es-CO"/>
              </w:rPr>
              <w:t>5,12</w:t>
            </w:r>
          </w:p>
        </w:tc>
        <w:tc>
          <w:tcPr>
            <w:tcW w:w="992" w:type="dxa"/>
            <w:tcBorders>
              <w:left w:val="single" w:sz="4" w:space="0" w:color="auto"/>
              <w:right w:val="single" w:sz="4" w:space="0" w:color="auto"/>
            </w:tcBorders>
            <w:vAlign w:val="center"/>
          </w:tcPr>
          <w:p w14:paraId="02818477" w14:textId="77777777" w:rsidR="007F174B" w:rsidRPr="00A96037" w:rsidRDefault="007F174B" w:rsidP="007F174B">
            <w:pPr>
              <w:jc w:val="center"/>
              <w:rPr>
                <w:noProof/>
                <w:lang w:val="es-ES" w:eastAsia="es-CO"/>
              </w:rPr>
            </w:pPr>
            <w:r w:rsidRPr="00A96037">
              <w:rPr>
                <w:noProof/>
                <w:lang w:val="es-ES" w:eastAsia="es-CO"/>
              </w:rPr>
              <w:t>14,92</w:t>
            </w:r>
          </w:p>
        </w:tc>
        <w:tc>
          <w:tcPr>
            <w:tcW w:w="851" w:type="dxa"/>
            <w:gridSpan w:val="2"/>
            <w:tcBorders>
              <w:left w:val="single" w:sz="4" w:space="0" w:color="auto"/>
              <w:right w:val="single" w:sz="4" w:space="0" w:color="auto"/>
            </w:tcBorders>
            <w:vAlign w:val="center"/>
          </w:tcPr>
          <w:p w14:paraId="3DC38985" w14:textId="77777777" w:rsidR="007F174B" w:rsidRPr="00A96037" w:rsidRDefault="007F174B" w:rsidP="007F174B">
            <w:pPr>
              <w:jc w:val="center"/>
              <w:rPr>
                <w:noProof/>
                <w:lang w:val="es-ES" w:eastAsia="es-CO"/>
              </w:rPr>
            </w:pPr>
            <w:r w:rsidRPr="00A96037">
              <w:rPr>
                <w:noProof/>
                <w:lang w:val="es-ES" w:eastAsia="es-CO"/>
              </w:rPr>
              <w:t>3,09</w:t>
            </w:r>
          </w:p>
        </w:tc>
        <w:tc>
          <w:tcPr>
            <w:tcW w:w="992" w:type="dxa"/>
            <w:gridSpan w:val="2"/>
            <w:tcBorders>
              <w:left w:val="single" w:sz="4" w:space="0" w:color="auto"/>
              <w:right w:val="single" w:sz="4" w:space="0" w:color="auto"/>
            </w:tcBorders>
            <w:vAlign w:val="center"/>
          </w:tcPr>
          <w:p w14:paraId="117F8751" w14:textId="77777777" w:rsidR="007F174B" w:rsidRPr="00A96037" w:rsidRDefault="007F174B" w:rsidP="007F174B">
            <w:pPr>
              <w:jc w:val="center"/>
              <w:rPr>
                <w:noProof/>
                <w:lang w:val="es-ES" w:eastAsia="es-CO"/>
              </w:rPr>
            </w:pPr>
            <w:r w:rsidRPr="00A96037">
              <w:rPr>
                <w:noProof/>
                <w:lang w:val="es-ES" w:eastAsia="es-CO"/>
              </w:rPr>
              <w:t>0,003</w:t>
            </w:r>
          </w:p>
        </w:tc>
        <w:tc>
          <w:tcPr>
            <w:tcW w:w="992" w:type="dxa"/>
            <w:tcBorders>
              <w:left w:val="single" w:sz="4" w:space="0" w:color="auto"/>
              <w:right w:val="single" w:sz="4" w:space="0" w:color="auto"/>
            </w:tcBorders>
            <w:vAlign w:val="center"/>
          </w:tcPr>
          <w:p w14:paraId="6476EA4B" w14:textId="77777777" w:rsidR="007F174B" w:rsidRPr="00A96037" w:rsidRDefault="007F174B" w:rsidP="007F174B">
            <w:pPr>
              <w:jc w:val="center"/>
              <w:rPr>
                <w:noProof/>
                <w:lang w:val="es-ES" w:eastAsia="es-CO"/>
              </w:rPr>
            </w:pPr>
            <w:r w:rsidRPr="00A96037">
              <w:rPr>
                <w:noProof/>
                <w:lang w:val="es-ES" w:eastAsia="es-CO"/>
              </w:rPr>
              <w:t>0,268</w:t>
            </w:r>
          </w:p>
        </w:tc>
      </w:tr>
      <w:tr w:rsidR="007F174B" w:rsidRPr="00A96037" w14:paraId="23C433D3" w14:textId="77777777" w:rsidTr="00157233">
        <w:tc>
          <w:tcPr>
            <w:tcW w:w="9067" w:type="dxa"/>
            <w:gridSpan w:val="16"/>
            <w:tcBorders>
              <w:left w:val="single" w:sz="4" w:space="0" w:color="auto"/>
              <w:right w:val="single" w:sz="4" w:space="0" w:color="auto"/>
            </w:tcBorders>
            <w:shd w:val="clear" w:color="auto" w:fill="D9D9D9" w:themeFill="background1" w:themeFillShade="D9"/>
          </w:tcPr>
          <w:p w14:paraId="491ACA00" w14:textId="77777777" w:rsidR="007F174B" w:rsidRPr="00A96037" w:rsidRDefault="007F174B" w:rsidP="007F174B">
            <w:pPr>
              <w:rPr>
                <w:noProof/>
                <w:lang w:val="es-ES" w:eastAsia="es-CO"/>
              </w:rPr>
            </w:pPr>
            <w:r w:rsidRPr="00A96037">
              <w:rPr>
                <w:noProof/>
                <w:lang w:val="es-ES" w:eastAsia="es-CO"/>
              </w:rPr>
              <w:t>Propiedades mecánicas del acero AISI XM-12</w:t>
            </w:r>
          </w:p>
        </w:tc>
      </w:tr>
      <w:tr w:rsidR="007F174B" w:rsidRPr="00A96037" w14:paraId="26DCC246" w14:textId="77777777" w:rsidTr="007F174B">
        <w:tc>
          <w:tcPr>
            <w:tcW w:w="1271" w:type="dxa"/>
            <w:gridSpan w:val="2"/>
            <w:tcBorders>
              <w:left w:val="single" w:sz="4" w:space="0" w:color="auto"/>
              <w:right w:val="single" w:sz="4" w:space="0" w:color="auto"/>
            </w:tcBorders>
            <w:vAlign w:val="center"/>
          </w:tcPr>
          <w:p w14:paraId="3904E69E" w14:textId="77777777" w:rsidR="007F174B" w:rsidRPr="00A96037" w:rsidRDefault="007F174B" w:rsidP="007F174B">
            <w:pPr>
              <w:jc w:val="center"/>
              <w:rPr>
                <w:noProof/>
                <w:lang w:val="es-ES" w:eastAsia="es-CO"/>
              </w:rPr>
            </w:pPr>
            <w:r w:rsidRPr="00A96037">
              <w:rPr>
                <w:noProof/>
                <w:lang w:val="es-ES" w:eastAsia="es-CO"/>
              </w:rPr>
              <w:t>Dureza</w:t>
            </w:r>
          </w:p>
        </w:tc>
        <w:tc>
          <w:tcPr>
            <w:tcW w:w="1134" w:type="dxa"/>
            <w:gridSpan w:val="2"/>
            <w:tcBorders>
              <w:left w:val="single" w:sz="4" w:space="0" w:color="auto"/>
              <w:right w:val="single" w:sz="4" w:space="0" w:color="auto"/>
            </w:tcBorders>
            <w:vAlign w:val="center"/>
          </w:tcPr>
          <w:p w14:paraId="0C100163" w14:textId="77777777" w:rsidR="007F174B" w:rsidRPr="00A96037" w:rsidRDefault="007F174B" w:rsidP="007F174B">
            <w:pPr>
              <w:jc w:val="center"/>
              <w:rPr>
                <w:noProof/>
                <w:lang w:val="es-ES" w:eastAsia="es-CO"/>
              </w:rPr>
            </w:pPr>
            <w:r w:rsidRPr="00A96037">
              <w:rPr>
                <w:noProof/>
                <w:lang w:val="es-ES" w:eastAsia="es-CO"/>
              </w:rPr>
              <w:t>Módulo de Young</w:t>
            </w:r>
          </w:p>
        </w:tc>
        <w:tc>
          <w:tcPr>
            <w:tcW w:w="1276" w:type="dxa"/>
            <w:gridSpan w:val="3"/>
            <w:tcBorders>
              <w:left w:val="single" w:sz="4" w:space="0" w:color="auto"/>
              <w:right w:val="single" w:sz="4" w:space="0" w:color="auto"/>
            </w:tcBorders>
            <w:vAlign w:val="center"/>
          </w:tcPr>
          <w:p w14:paraId="5D11D91A" w14:textId="77777777" w:rsidR="007F174B" w:rsidRPr="00A96037" w:rsidRDefault="007F174B" w:rsidP="007F174B">
            <w:pPr>
              <w:jc w:val="center"/>
              <w:rPr>
                <w:noProof/>
                <w:lang w:val="es-ES" w:eastAsia="es-CO"/>
              </w:rPr>
            </w:pPr>
            <w:r w:rsidRPr="00A96037">
              <w:rPr>
                <w:noProof/>
                <w:lang w:val="es-ES" w:eastAsia="es-CO"/>
              </w:rPr>
              <w:t>Tensíon de deformación</w:t>
            </w:r>
          </w:p>
        </w:tc>
        <w:tc>
          <w:tcPr>
            <w:tcW w:w="1276" w:type="dxa"/>
            <w:gridSpan w:val="2"/>
            <w:tcBorders>
              <w:left w:val="single" w:sz="4" w:space="0" w:color="auto"/>
              <w:right w:val="single" w:sz="4" w:space="0" w:color="auto"/>
            </w:tcBorders>
            <w:vAlign w:val="center"/>
          </w:tcPr>
          <w:p w14:paraId="10C2A5BF" w14:textId="77777777" w:rsidR="007F174B" w:rsidRPr="00A96037" w:rsidRDefault="007F174B" w:rsidP="007F174B">
            <w:pPr>
              <w:jc w:val="center"/>
              <w:rPr>
                <w:noProof/>
                <w:lang w:val="es-ES" w:eastAsia="es-CO"/>
              </w:rPr>
            </w:pPr>
            <w:r w:rsidRPr="00A96037">
              <w:rPr>
                <w:noProof/>
                <w:lang w:val="es-ES" w:eastAsia="es-CO"/>
              </w:rPr>
              <w:t>Densidad</w:t>
            </w:r>
          </w:p>
        </w:tc>
        <w:tc>
          <w:tcPr>
            <w:tcW w:w="1417" w:type="dxa"/>
            <w:gridSpan w:val="3"/>
            <w:tcBorders>
              <w:left w:val="single" w:sz="4" w:space="0" w:color="auto"/>
              <w:right w:val="single" w:sz="4" w:space="0" w:color="auto"/>
            </w:tcBorders>
            <w:vAlign w:val="center"/>
          </w:tcPr>
          <w:p w14:paraId="165D4810" w14:textId="77777777" w:rsidR="007F174B" w:rsidRPr="00A96037" w:rsidRDefault="007F174B" w:rsidP="007F174B">
            <w:pPr>
              <w:jc w:val="center"/>
              <w:rPr>
                <w:noProof/>
                <w:lang w:val="es-ES" w:eastAsia="es-CO"/>
              </w:rPr>
            </w:pPr>
            <w:r w:rsidRPr="00A96037">
              <w:rPr>
                <w:noProof/>
                <w:lang w:val="es-ES" w:eastAsia="es-CO"/>
              </w:rPr>
              <w:t>Calor específico</w:t>
            </w:r>
          </w:p>
        </w:tc>
        <w:tc>
          <w:tcPr>
            <w:tcW w:w="1276" w:type="dxa"/>
            <w:gridSpan w:val="2"/>
            <w:tcBorders>
              <w:left w:val="single" w:sz="4" w:space="0" w:color="auto"/>
              <w:right w:val="single" w:sz="4" w:space="0" w:color="auto"/>
            </w:tcBorders>
            <w:vAlign w:val="center"/>
          </w:tcPr>
          <w:p w14:paraId="13A23FB8" w14:textId="77777777" w:rsidR="007F174B" w:rsidRPr="00A96037" w:rsidRDefault="007F174B" w:rsidP="007F174B">
            <w:pPr>
              <w:jc w:val="center"/>
              <w:rPr>
                <w:noProof/>
                <w:lang w:val="es-ES" w:eastAsia="es-CO"/>
              </w:rPr>
            </w:pPr>
            <w:r w:rsidRPr="00A96037">
              <w:rPr>
                <w:noProof/>
                <w:lang w:val="es-ES" w:eastAsia="es-CO"/>
              </w:rPr>
              <w:t>Punto de fusión</w:t>
            </w:r>
          </w:p>
        </w:tc>
        <w:tc>
          <w:tcPr>
            <w:tcW w:w="1417" w:type="dxa"/>
            <w:gridSpan w:val="2"/>
            <w:tcBorders>
              <w:left w:val="single" w:sz="4" w:space="0" w:color="auto"/>
              <w:right w:val="single" w:sz="4" w:space="0" w:color="auto"/>
            </w:tcBorders>
            <w:vAlign w:val="center"/>
          </w:tcPr>
          <w:p w14:paraId="52732845" w14:textId="77777777" w:rsidR="007F174B" w:rsidRPr="00A96037" w:rsidRDefault="007F174B" w:rsidP="007F174B">
            <w:pPr>
              <w:jc w:val="center"/>
              <w:rPr>
                <w:noProof/>
                <w:lang w:val="es-ES" w:eastAsia="es-CO"/>
              </w:rPr>
            </w:pPr>
            <w:r w:rsidRPr="00A96037">
              <w:rPr>
                <w:noProof/>
                <w:lang w:val="es-ES" w:eastAsia="es-CO"/>
              </w:rPr>
              <w:t>Conductividad térmica</w:t>
            </w:r>
          </w:p>
        </w:tc>
      </w:tr>
      <w:tr w:rsidR="007F174B" w:rsidRPr="00A96037" w14:paraId="78482946" w14:textId="77777777" w:rsidTr="007F174B">
        <w:tc>
          <w:tcPr>
            <w:tcW w:w="1271" w:type="dxa"/>
            <w:gridSpan w:val="2"/>
            <w:tcBorders>
              <w:left w:val="single" w:sz="4" w:space="0" w:color="auto"/>
              <w:right w:val="single" w:sz="4" w:space="0" w:color="auto"/>
            </w:tcBorders>
            <w:vAlign w:val="center"/>
          </w:tcPr>
          <w:p w14:paraId="7E15BDC9" w14:textId="77777777" w:rsidR="007F174B" w:rsidRPr="00A96037" w:rsidRDefault="007F174B" w:rsidP="007F174B">
            <w:pPr>
              <w:jc w:val="center"/>
              <w:rPr>
                <w:noProof/>
                <w:lang w:val="es-ES" w:eastAsia="es-CO"/>
              </w:rPr>
            </w:pPr>
            <w:r w:rsidRPr="00A96037">
              <w:rPr>
                <w:noProof/>
                <w:lang w:val="es-ES" w:eastAsia="es-CO"/>
              </w:rPr>
              <w:t>28-38 HRC</w:t>
            </w:r>
          </w:p>
        </w:tc>
        <w:tc>
          <w:tcPr>
            <w:tcW w:w="1134" w:type="dxa"/>
            <w:gridSpan w:val="2"/>
            <w:tcBorders>
              <w:left w:val="single" w:sz="4" w:space="0" w:color="auto"/>
              <w:right w:val="single" w:sz="4" w:space="0" w:color="auto"/>
            </w:tcBorders>
            <w:vAlign w:val="center"/>
          </w:tcPr>
          <w:p w14:paraId="231EB75D" w14:textId="77777777" w:rsidR="007F174B" w:rsidRPr="00A96037" w:rsidRDefault="007F174B" w:rsidP="007F174B">
            <w:pPr>
              <w:jc w:val="center"/>
              <w:rPr>
                <w:noProof/>
                <w:lang w:val="es-ES" w:eastAsia="es-CO"/>
              </w:rPr>
            </w:pPr>
            <w:r w:rsidRPr="00A96037">
              <w:rPr>
                <w:noProof/>
                <w:lang w:val="es-ES" w:eastAsia="es-CO"/>
              </w:rPr>
              <w:t>206 GPa</w:t>
            </w:r>
          </w:p>
        </w:tc>
        <w:tc>
          <w:tcPr>
            <w:tcW w:w="1276" w:type="dxa"/>
            <w:gridSpan w:val="3"/>
            <w:tcBorders>
              <w:left w:val="single" w:sz="4" w:space="0" w:color="auto"/>
              <w:right w:val="single" w:sz="4" w:space="0" w:color="auto"/>
            </w:tcBorders>
            <w:vAlign w:val="center"/>
          </w:tcPr>
          <w:p w14:paraId="6C6D41A0" w14:textId="77777777" w:rsidR="007F174B" w:rsidRPr="00A96037" w:rsidRDefault="007F174B" w:rsidP="007F174B">
            <w:pPr>
              <w:jc w:val="center"/>
              <w:rPr>
                <w:noProof/>
                <w:lang w:val="es-ES" w:eastAsia="es-CO"/>
              </w:rPr>
            </w:pPr>
            <w:r w:rsidRPr="00A96037">
              <w:rPr>
                <w:noProof/>
                <w:lang w:val="es-ES" w:eastAsia="es-CO"/>
              </w:rPr>
              <w:t>953 MPa</w:t>
            </w:r>
          </w:p>
        </w:tc>
        <w:tc>
          <w:tcPr>
            <w:tcW w:w="1276" w:type="dxa"/>
            <w:gridSpan w:val="2"/>
            <w:tcBorders>
              <w:left w:val="single" w:sz="4" w:space="0" w:color="auto"/>
              <w:right w:val="single" w:sz="4" w:space="0" w:color="auto"/>
            </w:tcBorders>
            <w:vAlign w:val="center"/>
          </w:tcPr>
          <w:p w14:paraId="367B84F9" w14:textId="5D27CDDC" w:rsidR="007F174B" w:rsidRPr="00A96037" w:rsidRDefault="007F174B" w:rsidP="007F174B">
            <w:pPr>
              <w:jc w:val="center"/>
              <w:rPr>
                <w:noProof/>
                <w:lang w:val="es-ES" w:eastAsia="es-CO"/>
              </w:rPr>
            </w:pPr>
            <w:r w:rsidRPr="00A96037">
              <w:rPr>
                <w:noProof/>
                <w:lang w:val="es-ES" w:eastAsia="es-CO"/>
              </w:rPr>
              <w:t>7</w:t>
            </w:r>
            <w:r w:rsidR="00611677">
              <w:rPr>
                <w:noProof/>
                <w:lang w:val="es-ES" w:eastAsia="es-CO"/>
              </w:rPr>
              <w:t>.</w:t>
            </w:r>
            <w:r w:rsidRPr="00A96037">
              <w:rPr>
                <w:noProof/>
                <w:lang w:val="es-ES" w:eastAsia="es-CO"/>
              </w:rPr>
              <w:t>800 kg/m3</w:t>
            </w:r>
          </w:p>
        </w:tc>
        <w:tc>
          <w:tcPr>
            <w:tcW w:w="1417" w:type="dxa"/>
            <w:gridSpan w:val="3"/>
            <w:tcBorders>
              <w:left w:val="single" w:sz="4" w:space="0" w:color="auto"/>
              <w:right w:val="single" w:sz="4" w:space="0" w:color="auto"/>
            </w:tcBorders>
            <w:vAlign w:val="center"/>
          </w:tcPr>
          <w:p w14:paraId="3BA90306" w14:textId="77777777" w:rsidR="007F174B" w:rsidRPr="00A96037" w:rsidRDefault="007F174B" w:rsidP="007F174B">
            <w:pPr>
              <w:jc w:val="center"/>
              <w:rPr>
                <w:noProof/>
                <w:lang w:val="es-ES" w:eastAsia="es-CO"/>
              </w:rPr>
            </w:pPr>
            <w:r w:rsidRPr="00A96037">
              <w:rPr>
                <w:noProof/>
                <w:lang w:val="es-ES" w:eastAsia="es-CO"/>
              </w:rPr>
              <w:t>500 J/(kg K)</w:t>
            </w:r>
          </w:p>
        </w:tc>
        <w:tc>
          <w:tcPr>
            <w:tcW w:w="1276" w:type="dxa"/>
            <w:gridSpan w:val="2"/>
            <w:tcBorders>
              <w:left w:val="single" w:sz="4" w:space="0" w:color="auto"/>
              <w:right w:val="single" w:sz="4" w:space="0" w:color="auto"/>
            </w:tcBorders>
            <w:vAlign w:val="center"/>
          </w:tcPr>
          <w:p w14:paraId="5DE5CA5B" w14:textId="70E37E3D" w:rsidR="007F174B" w:rsidRPr="00A96037" w:rsidRDefault="007F174B" w:rsidP="007F174B">
            <w:pPr>
              <w:jc w:val="center"/>
              <w:rPr>
                <w:noProof/>
                <w:lang w:val="es-ES" w:eastAsia="es-CO"/>
              </w:rPr>
            </w:pPr>
            <w:r w:rsidRPr="00A96037">
              <w:rPr>
                <w:noProof/>
                <w:lang w:val="es-ES" w:eastAsia="es-CO"/>
              </w:rPr>
              <w:t>1</w:t>
            </w:r>
            <w:r w:rsidR="00611677">
              <w:rPr>
                <w:noProof/>
                <w:lang w:val="es-ES" w:eastAsia="es-CO"/>
              </w:rPr>
              <w:t>.</w:t>
            </w:r>
            <w:r w:rsidRPr="00A96037">
              <w:rPr>
                <w:noProof/>
                <w:lang w:val="es-ES" w:eastAsia="es-CO"/>
              </w:rPr>
              <w:t>420 K</w:t>
            </w:r>
          </w:p>
        </w:tc>
        <w:tc>
          <w:tcPr>
            <w:tcW w:w="1417" w:type="dxa"/>
            <w:gridSpan w:val="2"/>
            <w:tcBorders>
              <w:left w:val="single" w:sz="4" w:space="0" w:color="auto"/>
              <w:right w:val="single" w:sz="4" w:space="0" w:color="auto"/>
            </w:tcBorders>
            <w:vAlign w:val="center"/>
          </w:tcPr>
          <w:p w14:paraId="5390E258" w14:textId="77777777" w:rsidR="007F174B" w:rsidRPr="00A96037" w:rsidRDefault="007F174B" w:rsidP="007F174B">
            <w:pPr>
              <w:keepNext/>
              <w:jc w:val="center"/>
              <w:rPr>
                <w:noProof/>
                <w:lang w:val="es-ES" w:eastAsia="es-CO"/>
              </w:rPr>
            </w:pPr>
            <w:r w:rsidRPr="00A96037">
              <w:rPr>
                <w:noProof/>
                <w:lang w:val="es-ES" w:eastAsia="es-CO"/>
              </w:rPr>
              <w:t>1,6 W/(m K)</w:t>
            </w:r>
          </w:p>
        </w:tc>
      </w:tr>
    </w:tbl>
    <w:p w14:paraId="6831EFC5" w14:textId="17677F34" w:rsidR="00D10B79" w:rsidRPr="00A96037" w:rsidRDefault="00D10B79" w:rsidP="00FF1F29">
      <w:pPr>
        <w:pStyle w:val="Default"/>
        <w:jc w:val="both"/>
        <w:rPr>
          <w:rFonts w:cstheme="minorBidi"/>
          <w:color w:val="auto"/>
          <w:sz w:val="20"/>
          <w:szCs w:val="20"/>
          <w:lang w:val="es-ES"/>
        </w:rPr>
      </w:pPr>
      <w:r w:rsidRPr="00A96037">
        <w:rPr>
          <w:rFonts w:cstheme="minorBidi"/>
          <w:color w:val="auto"/>
          <w:sz w:val="20"/>
          <w:szCs w:val="20"/>
          <w:lang w:val="es-ES"/>
        </w:rPr>
        <w:t xml:space="preserve">Con el fin de analizar los dos procesos de torneado mencionados durante la introducción, el </w:t>
      </w:r>
      <w:r w:rsidR="00CC7211" w:rsidRPr="00CC7211">
        <w:rPr>
          <w:rFonts w:cstheme="minorBidi"/>
          <w:i/>
          <w:color w:val="auto"/>
          <w:sz w:val="20"/>
          <w:szCs w:val="20"/>
          <w:lang w:val="es-ES"/>
        </w:rPr>
        <w:t>torneado de alto avance</w:t>
      </w:r>
      <w:r w:rsidRPr="00A96037">
        <w:rPr>
          <w:rFonts w:cstheme="minorBidi"/>
          <w:color w:val="auto"/>
          <w:sz w:val="20"/>
          <w:szCs w:val="20"/>
          <w:lang w:val="es-ES"/>
        </w:rPr>
        <w:t xml:space="preserve"> y el </w:t>
      </w:r>
      <w:r w:rsidR="00CC7211">
        <w:rPr>
          <w:rFonts w:cstheme="minorBidi"/>
          <w:i/>
          <w:color w:val="auto"/>
          <w:sz w:val="20"/>
          <w:szCs w:val="20"/>
          <w:lang w:val="es-ES"/>
        </w:rPr>
        <w:t>Prime Turning™</w:t>
      </w:r>
      <w:r w:rsidRPr="00A96037">
        <w:rPr>
          <w:rFonts w:cstheme="minorBidi"/>
          <w:color w:val="auto"/>
          <w:sz w:val="20"/>
          <w:szCs w:val="20"/>
          <w:lang w:val="es-ES"/>
        </w:rPr>
        <w:t>, en términos de esfuerzos</w:t>
      </w:r>
      <w:r w:rsidR="00FE6DD0" w:rsidRPr="00A96037">
        <w:rPr>
          <w:rFonts w:cstheme="minorBidi"/>
          <w:color w:val="auto"/>
          <w:sz w:val="20"/>
          <w:szCs w:val="20"/>
          <w:lang w:val="es-ES"/>
        </w:rPr>
        <w:t xml:space="preserve"> de corte </w:t>
      </w:r>
      <w:r w:rsidR="00432D7E" w:rsidRPr="00A96037">
        <w:rPr>
          <w:rFonts w:cstheme="minorBidi"/>
          <w:color w:val="auto"/>
          <w:sz w:val="20"/>
          <w:szCs w:val="20"/>
          <w:lang w:val="es-ES"/>
        </w:rPr>
        <w:t xml:space="preserve">y rugosidad superficial, se </w:t>
      </w:r>
      <w:r w:rsidR="00432D7E" w:rsidRPr="00A96037">
        <w:rPr>
          <w:rFonts w:cstheme="minorBidi"/>
          <w:color w:val="auto"/>
          <w:sz w:val="20"/>
          <w:szCs w:val="20"/>
          <w:lang w:val="es-ES"/>
        </w:rPr>
        <w:t>emplearon dichas operaciones en proceso de torneado longitudinal variando los parámetros de corte durante las mismas. Estos ensayos se llevaron a cabo durante el torneado de una carcasa de turbina aeronáutica de tamaño real</w:t>
      </w:r>
      <w:r w:rsidR="00FF1F29" w:rsidRPr="00A96037">
        <w:rPr>
          <w:rFonts w:cstheme="minorBidi"/>
          <w:color w:val="auto"/>
          <w:sz w:val="20"/>
          <w:szCs w:val="20"/>
          <w:lang w:val="es-ES"/>
        </w:rPr>
        <w:t>, por lo que se pudo comparar también el tiempo de mecanizado y la tasa de eliminación de material de todo el proceso.</w:t>
      </w:r>
    </w:p>
    <w:p w14:paraId="69ACA57F" w14:textId="77777777" w:rsidR="00FF1F29" w:rsidRPr="00A96037" w:rsidRDefault="00FF1F29" w:rsidP="00FF1F29">
      <w:pPr>
        <w:pStyle w:val="Default"/>
        <w:jc w:val="both"/>
        <w:rPr>
          <w:rFonts w:cstheme="minorBidi"/>
          <w:color w:val="auto"/>
          <w:sz w:val="20"/>
          <w:szCs w:val="20"/>
          <w:lang w:val="es-ES"/>
        </w:rPr>
      </w:pPr>
    </w:p>
    <w:p w14:paraId="3DD8EDB3" w14:textId="01125E36" w:rsidR="00A84CB6" w:rsidRPr="00A96037" w:rsidRDefault="00FF1F29" w:rsidP="00960B8F">
      <w:pPr>
        <w:pStyle w:val="Ttulo2"/>
        <w:rPr>
          <w:lang w:val="es-ES"/>
        </w:rPr>
      </w:pPr>
      <w:r w:rsidRPr="00A96037">
        <w:rPr>
          <w:lang w:val="es-ES"/>
        </w:rPr>
        <w:t>Material de la pieza test</w:t>
      </w:r>
    </w:p>
    <w:p w14:paraId="6B87D9FC" w14:textId="77777777" w:rsidR="009B4D5F" w:rsidRPr="00A96037" w:rsidRDefault="009B4D5F" w:rsidP="00FB73A9">
      <w:pPr>
        <w:rPr>
          <w:lang w:val="es-ES"/>
        </w:rPr>
      </w:pPr>
    </w:p>
    <w:p w14:paraId="6F6192EC" w14:textId="2830C969" w:rsidR="00BC750F" w:rsidRPr="00A96037" w:rsidRDefault="00FF1F29" w:rsidP="002E2C39">
      <w:pPr>
        <w:rPr>
          <w:noProof/>
          <w:lang w:val="es-ES"/>
        </w:rPr>
      </w:pPr>
      <w:r w:rsidRPr="00A96037">
        <w:rPr>
          <w:noProof/>
          <w:lang w:val="es-ES"/>
        </w:rPr>
        <w:t xml:space="preserve">El material utilizado durante los ensayos fue el acero AISI XM-12, un acero inoxidable con un tratamiento térmico por precipitado. Este material se caracteriza por tener un elevado límite elástico al igual que la dureza, así como por tener una buena resistencia a la corrosión y una gran resistencia al desgaste. Se trata de uno de los aceros templados más importantes después de su etapa de envejecimiento, con una tenacidad superior a la de otros aceros inoxidables debido a su alto contenido en cromo. Sus propiedades mecánicas lo hacen especialmente adecuado para las idustrias médicas, aeroespacial, química, petroquímica y alimentaria. En la </w:t>
      </w:r>
      <w:r w:rsidR="00A96037" w:rsidRPr="00A96037">
        <w:rPr>
          <w:noProof/>
          <w:lang w:val="es-ES"/>
        </w:rPr>
        <w:fldChar w:fldCharType="begin"/>
      </w:r>
      <w:r w:rsidR="00A96037" w:rsidRPr="00A96037">
        <w:rPr>
          <w:noProof/>
          <w:lang w:val="es-ES"/>
        </w:rPr>
        <w:instrText xml:space="preserve"> REF _Ref104293752 \h  \* MERGEFORMAT </w:instrText>
      </w:r>
      <w:r w:rsidR="00A96037" w:rsidRPr="00A96037">
        <w:rPr>
          <w:noProof/>
          <w:lang w:val="es-ES"/>
        </w:rPr>
      </w:r>
      <w:r w:rsidR="00A96037" w:rsidRPr="00A96037">
        <w:rPr>
          <w:noProof/>
          <w:lang w:val="es-ES"/>
        </w:rPr>
        <w:fldChar w:fldCharType="separate"/>
      </w:r>
      <w:r w:rsidR="00A96037" w:rsidRPr="00A96037">
        <w:rPr>
          <w:sz w:val="18"/>
          <w:lang w:val="es-ES"/>
        </w:rPr>
        <w:t xml:space="preserve">Tabla </w:t>
      </w:r>
      <w:r w:rsidR="00A96037" w:rsidRPr="00A96037">
        <w:rPr>
          <w:noProof/>
          <w:sz w:val="18"/>
          <w:lang w:val="es-ES"/>
        </w:rPr>
        <w:t>1</w:t>
      </w:r>
      <w:r w:rsidR="00A96037" w:rsidRPr="00A96037">
        <w:rPr>
          <w:noProof/>
          <w:lang w:val="es-ES"/>
        </w:rPr>
        <w:fldChar w:fldCharType="end"/>
      </w:r>
      <w:r w:rsidRPr="00A96037">
        <w:rPr>
          <w:noProof/>
          <w:lang w:val="es-ES"/>
        </w:rPr>
        <w:t xml:space="preserve"> se muestra la composición química y las propiedades mecánicas del material (datos suministrador por la empresa fabricante, Gainza Forge).</w:t>
      </w:r>
    </w:p>
    <w:p w14:paraId="3A18CE8E" w14:textId="77777777" w:rsidR="00BC750F" w:rsidRPr="00A96037" w:rsidRDefault="00BC750F" w:rsidP="002E2C39">
      <w:pPr>
        <w:rPr>
          <w:noProof/>
          <w:lang w:val="es-ES"/>
        </w:rPr>
      </w:pPr>
    </w:p>
    <w:p w14:paraId="386A53E0" w14:textId="6D757A14" w:rsidR="00A84CB6" w:rsidRPr="00A96037" w:rsidRDefault="001E3FFA" w:rsidP="00960B8F">
      <w:pPr>
        <w:pStyle w:val="Ttulo2"/>
        <w:rPr>
          <w:lang w:val="es-ES"/>
        </w:rPr>
      </w:pPr>
      <w:r w:rsidRPr="00A96037">
        <w:rPr>
          <w:lang w:val="es-ES"/>
        </w:rPr>
        <w:t>Montaje experimental</w:t>
      </w:r>
    </w:p>
    <w:p w14:paraId="55BF26DE" w14:textId="77777777" w:rsidR="009B4D5F" w:rsidRPr="00A96037" w:rsidRDefault="009B4D5F" w:rsidP="002E2C39">
      <w:pPr>
        <w:rPr>
          <w:noProof/>
          <w:lang w:val="es-ES"/>
        </w:rPr>
      </w:pPr>
    </w:p>
    <w:p w14:paraId="2142EEF6" w14:textId="2217CBDF" w:rsidR="009B4D5F" w:rsidRPr="00A96037" w:rsidRDefault="001E3FFA" w:rsidP="007C12EF">
      <w:pPr>
        <w:spacing w:after="120"/>
        <w:rPr>
          <w:noProof/>
          <w:lang w:val="es-ES"/>
        </w:rPr>
      </w:pPr>
      <w:r w:rsidRPr="00A96037">
        <w:rPr>
          <w:noProof/>
          <w:lang w:val="es-ES"/>
        </w:rPr>
        <w:t>Los ensayos se llevaron a cabo en un centro de mecanizado GMTK GEMINIS VL2.4, que tiene una potencia de husillo de 56 kW y una velocidad máxima de plato de 290 rpm.</w:t>
      </w:r>
      <w:r w:rsidR="000A1673" w:rsidRPr="00A96037">
        <w:rPr>
          <w:noProof/>
          <w:lang w:val="es-ES"/>
        </w:rPr>
        <w:t xml:space="preserve"> Los esfuerzos de corte de las operaciones de torneado se registraron mediante un dinamómetro piezoeléctrico triaxial Kistler®9129ª y un analizador en tiempo real OROS®OR35 con una frecuencia de captación de datos de 12.800 muestras por segundo. Las mediciones de rugosidad se realizaron mediante un medidor de Mitutoyo®Surftest SJ-210/310/410. Estas últimas mediciones se hicieron siguiendo la norma ISO 4287:1999.</w:t>
      </w:r>
    </w:p>
    <w:p w14:paraId="05F4FCE3" w14:textId="5B1DE868" w:rsidR="007C12EF" w:rsidRPr="00A96037" w:rsidRDefault="007C12EF" w:rsidP="007C12EF">
      <w:pPr>
        <w:spacing w:after="120"/>
        <w:rPr>
          <w:noProof/>
          <w:lang w:val="es-ES"/>
        </w:rPr>
      </w:pPr>
      <w:r w:rsidRPr="00A96037">
        <w:rPr>
          <w:noProof/>
          <w:lang w:val="es-ES"/>
        </w:rPr>
        <w:t xml:space="preserve">El mecanizado de la carcasa se realizó en 2 fases, en la primera de ellas se realizaron todas las operaciones de torneado, mientras que en la segunda se realizaron las operaciones de fresado y taladrado, quedando estas últimas fuera del alcance de este trabajo. A su vez, la primera fase se distribuyó en 3 atadas distintas: en la primera de ellas se hizo un desbaste general por la parte exterior, en la segunda de ellas, se volteo la pieza y se </w:t>
      </w:r>
      <w:r w:rsidRPr="00A96037">
        <w:rPr>
          <w:noProof/>
          <w:lang w:val="es-ES" w:eastAsia="es-ES"/>
        </w:rPr>
        <w:lastRenderedPageBreak/>
        <mc:AlternateContent>
          <mc:Choice Requires="wps">
            <w:drawing>
              <wp:anchor distT="0" distB="0" distL="114300" distR="114300" simplePos="0" relativeHeight="251661312" behindDoc="0" locked="0" layoutInCell="1" allowOverlap="1" wp14:anchorId="1D0D4967" wp14:editId="57124EBD">
                <wp:simplePos x="0" y="0"/>
                <wp:positionH relativeFrom="column">
                  <wp:posOffset>98</wp:posOffset>
                </wp:positionH>
                <wp:positionV relativeFrom="paragraph">
                  <wp:posOffset>2655766</wp:posOffset>
                </wp:positionV>
                <wp:extent cx="5759450" cy="635"/>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C0D0497" w14:textId="2120F91B" w:rsidR="00BC10CC" w:rsidRPr="000A1673" w:rsidRDefault="00BC10CC" w:rsidP="009A4FB8">
                            <w:pPr>
                              <w:pStyle w:val="Descripcin"/>
                              <w:spacing w:before="60" w:after="60"/>
                              <w:jc w:val="center"/>
                              <w:rPr>
                                <w:rFonts w:eastAsiaTheme="minorHAnsi"/>
                                <w:noProof/>
                                <w:sz w:val="18"/>
                                <w:szCs w:val="20"/>
                              </w:rPr>
                            </w:pPr>
                            <w:r w:rsidRPr="000A1673">
                              <w:rPr>
                                <w:b/>
                                <w:sz w:val="18"/>
                              </w:rPr>
                              <w:t xml:space="preserve">Figura </w:t>
                            </w:r>
                            <w:r w:rsidRPr="000A1673">
                              <w:rPr>
                                <w:b/>
                                <w:sz w:val="18"/>
                              </w:rPr>
                              <w:fldChar w:fldCharType="begin"/>
                            </w:r>
                            <w:r w:rsidRPr="000A1673">
                              <w:rPr>
                                <w:b/>
                                <w:sz w:val="18"/>
                              </w:rPr>
                              <w:instrText xml:space="preserve"> SEQ Figura \* ARABIC </w:instrText>
                            </w:r>
                            <w:r w:rsidRPr="000A1673">
                              <w:rPr>
                                <w:b/>
                                <w:sz w:val="18"/>
                              </w:rPr>
                              <w:fldChar w:fldCharType="separate"/>
                            </w:r>
                            <w:r w:rsidR="00147081">
                              <w:rPr>
                                <w:b/>
                                <w:noProof/>
                                <w:sz w:val="18"/>
                              </w:rPr>
                              <w:t>3</w:t>
                            </w:r>
                            <w:r w:rsidRPr="000A1673">
                              <w:rPr>
                                <w:b/>
                                <w:sz w:val="18"/>
                              </w:rPr>
                              <w:fldChar w:fldCharType="end"/>
                            </w:r>
                            <w:r w:rsidRPr="000A1673">
                              <w:rPr>
                                <w:sz w:val="18"/>
                              </w:rPr>
                              <w:t xml:space="preserve">: Montaje experimental: (a) </w:t>
                            </w:r>
                            <w:r>
                              <w:rPr>
                                <w:sz w:val="18"/>
                              </w:rPr>
                              <w:t xml:space="preserve">Imagen de la </w:t>
                            </w:r>
                            <w:r w:rsidRPr="000A1673">
                              <w:rPr>
                                <w:sz w:val="18"/>
                              </w:rPr>
                              <w:t>3ª atada de la carcasa, (b) detalle del dinamómetro triaxial</w:t>
                            </w:r>
                            <w:r>
                              <w:rPr>
                                <w:sz w:val="18"/>
                              </w:rPr>
                              <w:t xml:space="preserve"> Kistler®9129A</w:t>
                            </w:r>
                            <w:r w:rsidRPr="000A1673">
                              <w:rPr>
                                <w:sz w:val="18"/>
                              </w:rPr>
                              <w:t xml:space="preserve"> y (c) dimensiones del bruto de partida</w:t>
                            </w: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0D4967" id="_x0000_t202" coordsize="21600,21600" o:spt="202" path="m,l,21600r21600,l21600,xe">
                <v:stroke joinstyle="miter"/>
                <v:path gradientshapeok="t" o:connecttype="rect"/>
              </v:shapetype>
              <v:shape id="Cuadro de texto 31" o:spid="_x0000_s1026" type="#_x0000_t202" style="position:absolute;left:0;text-align:left;margin-left:0;margin-top:209.1pt;width:45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" stroked="f">
                <v:textbox style="mso-fit-shape-to-text:t" inset="0,0,0,0">
                  <w:txbxContent>
                    <w:p w14:paraId="5C0D0497" w14:textId="2120F91B" w:rsidR="00BC10CC" w:rsidRPr="000A1673" w:rsidRDefault="00BC10CC" w:rsidP="009A4FB8">
                      <w:pPr>
                        <w:pStyle w:val="Descripcin"/>
                        <w:spacing w:before="60" w:after="60"/>
                        <w:jc w:val="center"/>
                        <w:rPr>
                          <w:rFonts w:eastAsiaTheme="minorHAnsi"/>
                          <w:noProof/>
                          <w:sz w:val="18"/>
                          <w:szCs w:val="20"/>
                        </w:rPr>
                      </w:pPr>
                      <w:r w:rsidRPr="000A1673">
                        <w:rPr>
                          <w:b/>
                          <w:sz w:val="18"/>
                        </w:rPr>
                        <w:t xml:space="preserve">Figura </w:t>
                      </w:r>
                      <w:r w:rsidRPr="000A1673">
                        <w:rPr>
                          <w:b/>
                          <w:sz w:val="18"/>
                        </w:rPr>
                        <w:fldChar w:fldCharType="begin"/>
                      </w:r>
                      <w:r w:rsidRPr="000A1673">
                        <w:rPr>
                          <w:b/>
                          <w:sz w:val="18"/>
                        </w:rPr>
                        <w:instrText xml:space="preserve"> SEQ Figura \* ARABIC </w:instrText>
                      </w:r>
                      <w:r w:rsidRPr="000A1673">
                        <w:rPr>
                          <w:b/>
                          <w:sz w:val="18"/>
                        </w:rPr>
                        <w:fldChar w:fldCharType="separate"/>
                      </w:r>
                      <w:r w:rsidR="00147081">
                        <w:rPr>
                          <w:b/>
                          <w:noProof/>
                          <w:sz w:val="18"/>
                        </w:rPr>
                        <w:t>3</w:t>
                      </w:r>
                      <w:r w:rsidRPr="000A1673">
                        <w:rPr>
                          <w:b/>
                          <w:sz w:val="18"/>
                        </w:rPr>
                        <w:fldChar w:fldCharType="end"/>
                      </w:r>
                      <w:r w:rsidRPr="000A1673">
                        <w:rPr>
                          <w:sz w:val="18"/>
                        </w:rPr>
                        <w:t xml:space="preserve">: Montaje experimental: (a) </w:t>
                      </w:r>
                      <w:r>
                        <w:rPr>
                          <w:sz w:val="18"/>
                        </w:rPr>
                        <w:t xml:space="preserve">Imagen de la </w:t>
                      </w:r>
                      <w:r w:rsidRPr="000A1673">
                        <w:rPr>
                          <w:sz w:val="18"/>
                        </w:rPr>
                        <w:t>3ª atada de la carcasa, (b) detalle del dinamómetro triaxial</w:t>
                      </w:r>
                      <w:r>
                        <w:rPr>
                          <w:sz w:val="18"/>
                        </w:rPr>
                        <w:t xml:space="preserve"> Kistler®9129A</w:t>
                      </w:r>
                      <w:r w:rsidRPr="000A1673">
                        <w:rPr>
                          <w:sz w:val="18"/>
                        </w:rPr>
                        <w:t xml:space="preserve"> y (c) dimensiones del bruto de partida</w:t>
                      </w:r>
                      <w:r>
                        <w:rPr>
                          <w:sz w:val="18"/>
                        </w:rPr>
                        <w:t>.</w:t>
                      </w:r>
                    </w:p>
                  </w:txbxContent>
                </v:textbox>
                <w10:wrap type="square"/>
              </v:shape>
            </w:pict>
          </mc:Fallback>
        </mc:AlternateContent>
      </w:r>
      <w:r w:rsidR="00BC0A3E" w:rsidRPr="00A96037">
        <w:rPr>
          <w:noProof/>
          <w:lang w:val="es-ES" w:eastAsia="es-ES"/>
        </w:rPr>
        <w:drawing>
          <wp:anchor distT="0" distB="0" distL="114300" distR="114300" simplePos="0" relativeHeight="251659264" behindDoc="0" locked="0" layoutInCell="1" allowOverlap="1" wp14:anchorId="2383D484" wp14:editId="2A8970D7">
            <wp:simplePos x="0" y="0"/>
            <wp:positionH relativeFrom="margin">
              <wp:align>center</wp:align>
            </wp:positionH>
            <wp:positionV relativeFrom="margin">
              <wp:align>top</wp:align>
            </wp:positionV>
            <wp:extent cx="5760000" cy="2648496"/>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648496"/>
                    </a:xfrm>
                    <a:prstGeom prst="rect">
                      <a:avLst/>
                    </a:prstGeom>
                    <a:noFill/>
                  </pic:spPr>
                </pic:pic>
              </a:graphicData>
            </a:graphic>
            <wp14:sizeRelH relativeFrom="page">
              <wp14:pctWidth>0</wp14:pctWidth>
            </wp14:sizeRelH>
            <wp14:sizeRelV relativeFrom="page">
              <wp14:pctHeight>0</wp14:pctHeight>
            </wp14:sizeRelV>
          </wp:anchor>
        </w:drawing>
      </w:r>
      <w:r w:rsidRPr="00A96037">
        <w:rPr>
          <w:noProof/>
          <w:lang w:val="es-ES"/>
        </w:rPr>
        <w:t>realizó las operaciones tanto de desbaste como de acabado de la zona interior de la carcasa, finalmente, en la tercera etapa, se realizó los últimos desbaste</w:t>
      </w:r>
      <w:r w:rsidR="00E56F2D" w:rsidRPr="00A96037">
        <w:rPr>
          <w:noProof/>
          <w:lang w:val="es-ES"/>
        </w:rPr>
        <w:t>s</w:t>
      </w:r>
      <w:r w:rsidRPr="00A96037">
        <w:rPr>
          <w:noProof/>
          <w:lang w:val="es-ES"/>
        </w:rPr>
        <w:t xml:space="preserve"> donde antes había garras y se acabó la superficie exterior. Las operaciones de </w:t>
      </w:r>
      <w:r w:rsidR="00CC7211" w:rsidRPr="00CC7211">
        <w:rPr>
          <w:lang w:val="es-ES"/>
        </w:rPr>
        <w:t>torneado de alto avance</w:t>
      </w:r>
      <w:r w:rsidR="00CC7211">
        <w:rPr>
          <w:i/>
          <w:lang w:val="es-ES"/>
        </w:rPr>
        <w:t xml:space="preserve"> </w:t>
      </w:r>
      <w:r w:rsidRPr="00A96037">
        <w:rPr>
          <w:noProof/>
          <w:lang w:val="es-ES"/>
        </w:rPr>
        <w:t xml:space="preserve">únicamente se emplearon la primera atada, mientras que la operación de </w:t>
      </w:r>
      <w:r w:rsidR="00CC7211">
        <w:rPr>
          <w:i/>
          <w:noProof/>
          <w:lang w:val="es-ES"/>
        </w:rPr>
        <w:t>Prime Turning™</w:t>
      </w:r>
      <w:r w:rsidR="00E56F2D" w:rsidRPr="00A96037">
        <w:rPr>
          <w:noProof/>
          <w:lang w:val="es-ES"/>
        </w:rPr>
        <w:t xml:space="preserve"> se em</w:t>
      </w:r>
      <w:r w:rsidRPr="00A96037">
        <w:rPr>
          <w:noProof/>
          <w:lang w:val="es-ES"/>
        </w:rPr>
        <w:t>pleó tanto en la primera como en la</w:t>
      </w:r>
      <w:r w:rsidR="00E56F2D" w:rsidRPr="00A96037">
        <w:rPr>
          <w:noProof/>
          <w:lang w:val="es-ES"/>
        </w:rPr>
        <w:t xml:space="preserve"> segunda atada. El resto de opera</w:t>
      </w:r>
      <w:r w:rsidRPr="00A96037">
        <w:rPr>
          <w:noProof/>
          <w:lang w:val="es-ES"/>
        </w:rPr>
        <w:t>ciones de torneado de la carcasa se realizaron mediante insertos de ranura</w:t>
      </w:r>
      <w:r w:rsidR="00815688" w:rsidRPr="00A96037">
        <w:rPr>
          <w:noProof/>
          <w:lang w:val="es-ES"/>
        </w:rPr>
        <w:t>r e insertos convencionales con forma rómbica y circular.</w:t>
      </w:r>
    </w:p>
    <w:p w14:paraId="3C2A8120" w14:textId="126EB3E5" w:rsidR="000A1673" w:rsidRPr="00A96037" w:rsidRDefault="00015653" w:rsidP="007C12EF">
      <w:pPr>
        <w:spacing w:after="120"/>
        <w:rPr>
          <w:noProof/>
          <w:lang w:val="es-ES"/>
        </w:rPr>
      </w:pPr>
      <w:r w:rsidRPr="00A96037">
        <w:rPr>
          <w:noProof/>
          <w:lang w:val="es-ES"/>
        </w:rPr>
        <w:t>Por un lado, e</w:t>
      </w:r>
      <w:r w:rsidR="006B69BB" w:rsidRPr="00A96037">
        <w:rPr>
          <w:noProof/>
          <w:lang w:val="es-ES"/>
        </w:rPr>
        <w:t xml:space="preserve">n el caso de las operaciones de </w:t>
      </w:r>
      <w:r w:rsidR="00CC7211" w:rsidRPr="00CC7211">
        <w:rPr>
          <w:lang w:val="es-ES"/>
        </w:rPr>
        <w:t>torneado de alto avance</w:t>
      </w:r>
      <w:r w:rsidR="006B69BB" w:rsidRPr="00A96037">
        <w:rPr>
          <w:noProof/>
          <w:lang w:val="es-ES"/>
        </w:rPr>
        <w:t>, se utilzaron herramientas de la marca ISCAR Cutting Tools, con referencia WOMG 100716-T3P-IQ8350. Esta herramienta posee un recubrimiento multicapa de carbonitruro de titanio (TiCN), alúmina (Al</w:t>
      </w:r>
      <w:r w:rsidR="006B69BB" w:rsidRPr="00A96037">
        <w:rPr>
          <w:noProof/>
          <w:vertAlign w:val="subscript"/>
          <w:lang w:val="es-ES"/>
        </w:rPr>
        <w:t>2</w:t>
      </w:r>
      <w:r w:rsidR="006B69BB" w:rsidRPr="00A96037">
        <w:rPr>
          <w:noProof/>
          <w:lang w:val="es-ES"/>
        </w:rPr>
        <w:t>O</w:t>
      </w:r>
      <w:r w:rsidR="006B69BB" w:rsidRPr="00A96037">
        <w:rPr>
          <w:noProof/>
          <w:vertAlign w:val="subscript"/>
          <w:lang w:val="es-ES"/>
        </w:rPr>
        <w:t>3</w:t>
      </w:r>
      <w:r w:rsidR="006B69BB" w:rsidRPr="00A96037">
        <w:rPr>
          <w:noProof/>
          <w:lang w:val="es-ES"/>
        </w:rPr>
        <w:t>) y nitruro de titanio (TiN). La mezcla de estos recubrimientos hace tener un mayor rendimiento de los insertos metálicos, dotando a estas herramientas de corte de una mayor resistencia al desgaste por abrasión y adherencia e incrementando la tenacidad a la fractura. Además, también se reduce la fricción entre la superficie de la herramienta y la de la viruta, reduciendo así la posible aparición de filo recrecido.</w:t>
      </w:r>
      <w:r w:rsidRPr="00A96037">
        <w:rPr>
          <w:noProof/>
          <w:lang w:val="es-ES"/>
        </w:rPr>
        <w:t xml:space="preserve"> La geometría de la herramienta permite mecanizar con un ángulo de corte muy bajo (</w:t>
      </w:r>
      <w:r w:rsidRPr="00A96037">
        <w:rPr>
          <w:rFonts w:cs="Arial"/>
          <w:i/>
          <w:lang w:val="es-ES"/>
        </w:rPr>
        <w:t>κ</w:t>
      </w:r>
      <w:r w:rsidRPr="00A96037">
        <w:rPr>
          <w:rFonts w:cs="Arial"/>
          <w:i/>
          <w:vertAlign w:val="subscript"/>
          <w:lang w:val="es-ES"/>
        </w:rPr>
        <w:t>r</w:t>
      </w:r>
      <w:r w:rsidRPr="00A96037">
        <w:rPr>
          <w:noProof/>
          <w:lang w:val="es-ES"/>
        </w:rPr>
        <w:t>=18,5</w:t>
      </w:r>
      <w:r w:rsidRPr="00A96037">
        <w:rPr>
          <w:rFonts w:cs="Times New Roman"/>
          <w:noProof/>
          <w:lang w:val="es-ES"/>
        </w:rPr>
        <w:t>˚</w:t>
      </w:r>
      <w:r w:rsidRPr="00A96037">
        <w:rPr>
          <w:noProof/>
          <w:lang w:val="es-ES"/>
        </w:rPr>
        <w:t>), lo cual permite aumentar mucho el avance, hasta 6 veces los avances convencionales.</w:t>
      </w:r>
    </w:p>
    <w:p w14:paraId="471269A1" w14:textId="217EA41D" w:rsidR="000A1673" w:rsidRPr="00A96037" w:rsidRDefault="00015653" w:rsidP="007C12EF">
      <w:pPr>
        <w:spacing w:after="120"/>
        <w:rPr>
          <w:noProof/>
          <w:lang w:val="es-ES"/>
        </w:rPr>
      </w:pPr>
      <w:r w:rsidRPr="00A96037">
        <w:rPr>
          <w:noProof/>
          <w:lang w:val="es-ES"/>
        </w:rPr>
        <w:t xml:space="preserve">Por otro lado, las operaciones de torneado con insertos de </w:t>
      </w:r>
      <w:r w:rsidR="00CC7211">
        <w:rPr>
          <w:i/>
          <w:noProof/>
          <w:lang w:val="es-ES"/>
        </w:rPr>
        <w:t>Prime Turning™</w:t>
      </w:r>
      <w:r w:rsidRPr="00A96037">
        <w:rPr>
          <w:noProof/>
          <w:lang w:val="es-ES"/>
        </w:rPr>
        <w:t xml:space="preserve"> se realizaron con herramientas de la marca Sandvik Coromant, con referencia CP-A1108-L5 1115. En este caso, la herramienta estás recubierta con 3 capas de recubrimiento: la primera capa es de aluminonitruro de titanio (TiAlN), la segunda capa es de AlCr</w:t>
      </w:r>
      <w:r w:rsidRPr="00A96037">
        <w:rPr>
          <w:noProof/>
          <w:vertAlign w:val="subscript"/>
          <w:lang w:val="es-ES"/>
        </w:rPr>
        <w:t>2</w:t>
      </w:r>
      <w:r w:rsidRPr="00A96037">
        <w:rPr>
          <w:noProof/>
          <w:lang w:val="es-ES"/>
        </w:rPr>
        <w:t>O</w:t>
      </w:r>
      <w:r w:rsidRPr="00A96037">
        <w:rPr>
          <w:noProof/>
          <w:vertAlign w:val="subscript"/>
          <w:lang w:val="es-ES"/>
        </w:rPr>
        <w:t>3</w:t>
      </w:r>
      <w:r w:rsidRPr="00A96037">
        <w:rPr>
          <w:noProof/>
          <w:lang w:val="es-ES"/>
        </w:rPr>
        <w:t xml:space="preserve"> y la tercera capa es de nuevo de TiAlN. La combinación de estos recubrimientos se seleccionó en función de la fuerza de ashesión y resistencia térmica. Al igual que en el caso de los otros insertos, la geometría de las mismas permite la reducción del ángulo de aproximación, pero en menor medida en este caso. </w:t>
      </w:r>
      <w:r w:rsidR="00157233" w:rsidRPr="00A96037">
        <w:rPr>
          <w:noProof/>
          <w:lang w:val="es-ES"/>
        </w:rPr>
        <w:t>Por ello, el avance que se puede aumentar respecto a las herramientas convencionales es del doble.</w:t>
      </w:r>
    </w:p>
    <w:p w14:paraId="45D1DD23" w14:textId="197861AB" w:rsidR="00030894" w:rsidRPr="00A96037" w:rsidRDefault="00030894" w:rsidP="007C12EF">
      <w:pPr>
        <w:spacing w:after="120"/>
        <w:rPr>
          <w:noProof/>
          <w:lang w:val="es-ES"/>
        </w:rPr>
      </w:pPr>
      <w:r w:rsidRPr="00A96037">
        <w:rPr>
          <w:noProof/>
          <w:lang w:val="es-ES"/>
        </w:rPr>
        <w:t xml:space="preserve">En la </w:t>
      </w:r>
      <w:r w:rsidR="00A96037" w:rsidRPr="00A96037">
        <w:rPr>
          <w:noProof/>
          <w:lang w:val="es-ES"/>
        </w:rPr>
        <w:fldChar w:fldCharType="begin"/>
      </w:r>
      <w:r w:rsidR="00A96037" w:rsidRPr="00A96037">
        <w:rPr>
          <w:noProof/>
          <w:lang w:val="es-ES"/>
        </w:rPr>
        <w:instrText xml:space="preserve"> REF _Ref104293766 \h  \* MERGEFORMAT </w:instrText>
      </w:r>
      <w:r w:rsidR="00A96037" w:rsidRPr="00A96037">
        <w:rPr>
          <w:noProof/>
          <w:lang w:val="es-ES"/>
        </w:rPr>
      </w:r>
      <w:r w:rsidR="00A96037" w:rsidRPr="00A96037">
        <w:rPr>
          <w:noProof/>
          <w:lang w:val="es-ES"/>
        </w:rPr>
        <w:fldChar w:fldCharType="separate"/>
      </w:r>
      <w:r w:rsidR="00A96037" w:rsidRPr="00A96037">
        <w:rPr>
          <w:sz w:val="18"/>
          <w:lang w:val="es-ES"/>
        </w:rPr>
        <w:t xml:space="preserve">Tabla </w:t>
      </w:r>
      <w:r w:rsidR="00A96037" w:rsidRPr="00A96037">
        <w:rPr>
          <w:noProof/>
          <w:sz w:val="18"/>
          <w:lang w:val="es-ES"/>
        </w:rPr>
        <w:t>2</w:t>
      </w:r>
      <w:r w:rsidR="00A96037" w:rsidRPr="00A96037">
        <w:rPr>
          <w:noProof/>
          <w:lang w:val="es-ES"/>
        </w:rPr>
        <w:fldChar w:fldCharType="end"/>
      </w:r>
      <w:r w:rsidRPr="00A96037">
        <w:rPr>
          <w:noProof/>
          <w:lang w:val="es-ES"/>
        </w:rPr>
        <w:t xml:space="preserve"> se pueden ver los parámetros que se han empleado con cada una de las estrategias de torneado. Durante cada una de las operaciones de torneado se han ido variando los vales de velocidad de corte (Vc), avance (f) y profundidad axial de corte (a</w:t>
      </w:r>
      <w:r w:rsidRPr="00A96037">
        <w:rPr>
          <w:noProof/>
          <w:vertAlign w:val="subscript"/>
          <w:lang w:val="es-ES"/>
        </w:rPr>
        <w:t>p</w:t>
      </w:r>
      <w:r w:rsidRPr="00A96037">
        <w:rPr>
          <w:noProof/>
          <w:lang w:val="es-ES"/>
        </w:rPr>
        <w:t>) para poder extraer datos de su análisis.</w:t>
      </w:r>
    </w:p>
    <w:p w14:paraId="3F1BA113" w14:textId="5B187FDB" w:rsidR="00030894" w:rsidRPr="00A96037" w:rsidRDefault="00030894" w:rsidP="00117A01">
      <w:pPr>
        <w:pStyle w:val="Descripcin"/>
        <w:keepNext/>
        <w:spacing w:after="120"/>
        <w:rPr>
          <w:sz w:val="18"/>
          <w:lang w:val="es-ES"/>
        </w:rPr>
      </w:pPr>
      <w:bookmarkStart w:id="3" w:name="_Ref104293766"/>
      <w:r w:rsidRPr="00A96037">
        <w:rPr>
          <w:b/>
          <w:sz w:val="18"/>
          <w:lang w:val="es-ES"/>
        </w:rPr>
        <w:t xml:space="preserve">Tabla </w:t>
      </w:r>
      <w:r w:rsidRPr="00A96037">
        <w:rPr>
          <w:b/>
          <w:sz w:val="18"/>
          <w:lang w:val="es-ES"/>
        </w:rPr>
        <w:fldChar w:fldCharType="begin"/>
      </w:r>
      <w:r w:rsidRPr="00A96037">
        <w:rPr>
          <w:b/>
          <w:sz w:val="18"/>
          <w:lang w:val="es-ES"/>
        </w:rPr>
        <w:instrText xml:space="preserve"> SEQ Tabla \* ARABIC </w:instrText>
      </w:r>
      <w:r w:rsidRPr="00A96037">
        <w:rPr>
          <w:b/>
          <w:sz w:val="18"/>
          <w:lang w:val="es-ES"/>
        </w:rPr>
        <w:fldChar w:fldCharType="separate"/>
      </w:r>
      <w:r w:rsidR="00147081" w:rsidRPr="00A96037">
        <w:rPr>
          <w:b/>
          <w:noProof/>
          <w:sz w:val="18"/>
          <w:lang w:val="es-ES"/>
        </w:rPr>
        <w:t>2</w:t>
      </w:r>
      <w:r w:rsidRPr="00A96037">
        <w:rPr>
          <w:b/>
          <w:sz w:val="18"/>
          <w:lang w:val="es-ES"/>
        </w:rPr>
        <w:fldChar w:fldCharType="end"/>
      </w:r>
      <w:bookmarkEnd w:id="3"/>
      <w:r w:rsidRPr="00A96037">
        <w:rPr>
          <w:sz w:val="18"/>
          <w:lang w:val="es-ES"/>
        </w:rPr>
        <w:t xml:space="preserve">: </w:t>
      </w:r>
      <w:r w:rsidR="00117A01" w:rsidRPr="00A96037">
        <w:rPr>
          <w:sz w:val="18"/>
          <w:lang w:val="es-ES"/>
        </w:rPr>
        <w:t xml:space="preserve">herramientas de corte y condiciones de corte de los ensayos de </w:t>
      </w:r>
      <w:r w:rsidR="00CC7211" w:rsidRPr="00CC7211">
        <w:rPr>
          <w:lang w:val="es-ES"/>
        </w:rPr>
        <w:t>torneado de alto avance</w:t>
      </w:r>
      <w:r w:rsidR="00117A01" w:rsidRPr="00A96037">
        <w:rPr>
          <w:i/>
          <w:noProof/>
          <w:sz w:val="18"/>
          <w:lang w:val="es-ES"/>
        </w:rPr>
        <w:t xml:space="preserve"> </w:t>
      </w:r>
      <w:r w:rsidR="00117A01" w:rsidRPr="00A96037">
        <w:rPr>
          <w:noProof/>
          <w:sz w:val="18"/>
          <w:lang w:val="es-ES"/>
        </w:rPr>
        <w:t xml:space="preserve">y </w:t>
      </w:r>
      <w:r w:rsidR="00CC7211">
        <w:rPr>
          <w:i/>
          <w:noProof/>
          <w:sz w:val="18"/>
          <w:lang w:val="es-ES"/>
        </w:rPr>
        <w:t>Prime Turning™</w:t>
      </w:r>
      <w:r w:rsidR="00117A01" w:rsidRPr="00A96037">
        <w:rPr>
          <w:i/>
          <w:noProof/>
          <w:sz w:val="18"/>
          <w:lang w:val="es-ES"/>
        </w:rPr>
        <w:t>.</w:t>
      </w:r>
    </w:p>
    <w:tbl>
      <w:tblPr>
        <w:tblStyle w:val="Tablaconcuadrcula"/>
        <w:tblW w:w="0" w:type="auto"/>
        <w:tblLook w:val="04A0" w:firstRow="1" w:lastRow="0" w:firstColumn="1" w:lastColumn="0" w:noHBand="0" w:noVBand="1"/>
      </w:tblPr>
      <w:tblGrid>
        <w:gridCol w:w="1129"/>
        <w:gridCol w:w="1418"/>
        <w:gridCol w:w="516"/>
        <w:gridCol w:w="566"/>
        <w:gridCol w:w="566"/>
      </w:tblGrid>
      <w:tr w:rsidR="00030894" w:rsidRPr="00A96037" w14:paraId="43BE7215" w14:textId="77777777" w:rsidTr="00030894">
        <w:tc>
          <w:tcPr>
            <w:tcW w:w="1129" w:type="dxa"/>
            <w:shd w:val="clear" w:color="auto" w:fill="D9D9D9" w:themeFill="background1" w:themeFillShade="D9"/>
            <w:vAlign w:val="center"/>
          </w:tcPr>
          <w:p w14:paraId="4DFD90A5" w14:textId="1ABD7EDF" w:rsidR="00157233" w:rsidRPr="00A96037" w:rsidRDefault="00157233" w:rsidP="00030894">
            <w:pPr>
              <w:spacing w:before="60" w:after="60"/>
              <w:jc w:val="center"/>
              <w:rPr>
                <w:noProof/>
                <w:lang w:val="es-ES"/>
              </w:rPr>
            </w:pPr>
            <w:r w:rsidRPr="00A96037">
              <w:rPr>
                <w:noProof/>
                <w:lang w:val="es-ES"/>
              </w:rPr>
              <w:t>Operación</w:t>
            </w:r>
          </w:p>
        </w:tc>
        <w:tc>
          <w:tcPr>
            <w:tcW w:w="1418" w:type="dxa"/>
            <w:shd w:val="clear" w:color="auto" w:fill="D9D9D9" w:themeFill="background1" w:themeFillShade="D9"/>
            <w:vAlign w:val="center"/>
          </w:tcPr>
          <w:p w14:paraId="13A2F0E5" w14:textId="4C4C93A5" w:rsidR="00157233" w:rsidRPr="00A96037" w:rsidRDefault="00157233" w:rsidP="00030894">
            <w:pPr>
              <w:spacing w:before="60" w:after="60"/>
              <w:jc w:val="center"/>
              <w:rPr>
                <w:noProof/>
                <w:lang w:val="es-ES"/>
              </w:rPr>
            </w:pPr>
            <w:r w:rsidRPr="00A96037">
              <w:rPr>
                <w:noProof/>
                <w:lang w:val="es-ES"/>
              </w:rPr>
              <w:t>Herramienta</w:t>
            </w:r>
          </w:p>
        </w:tc>
        <w:tc>
          <w:tcPr>
            <w:tcW w:w="516" w:type="dxa"/>
            <w:shd w:val="clear" w:color="auto" w:fill="D9D9D9" w:themeFill="background1" w:themeFillShade="D9"/>
            <w:vAlign w:val="center"/>
          </w:tcPr>
          <w:p w14:paraId="6D004AB2" w14:textId="27279FDB" w:rsidR="00157233" w:rsidRPr="00A96037" w:rsidRDefault="00157233" w:rsidP="00030894">
            <w:pPr>
              <w:spacing w:before="60" w:after="60"/>
              <w:jc w:val="center"/>
              <w:rPr>
                <w:noProof/>
                <w:lang w:val="es-ES"/>
              </w:rPr>
            </w:pPr>
            <w:r w:rsidRPr="00A96037">
              <w:rPr>
                <w:noProof/>
                <w:lang w:val="es-ES"/>
              </w:rPr>
              <w:t>Vc</w:t>
            </w:r>
          </w:p>
        </w:tc>
        <w:tc>
          <w:tcPr>
            <w:tcW w:w="566" w:type="dxa"/>
            <w:shd w:val="clear" w:color="auto" w:fill="D9D9D9" w:themeFill="background1" w:themeFillShade="D9"/>
            <w:vAlign w:val="center"/>
          </w:tcPr>
          <w:p w14:paraId="3F3E6FC6" w14:textId="7654AEDD" w:rsidR="00157233" w:rsidRPr="00A96037" w:rsidRDefault="00157233" w:rsidP="00030894">
            <w:pPr>
              <w:spacing w:before="60" w:after="60"/>
              <w:jc w:val="center"/>
              <w:rPr>
                <w:noProof/>
                <w:lang w:val="es-ES"/>
              </w:rPr>
            </w:pPr>
            <w:r w:rsidRPr="00A96037">
              <w:rPr>
                <w:noProof/>
                <w:lang w:val="es-ES"/>
              </w:rPr>
              <w:t>f</w:t>
            </w:r>
          </w:p>
        </w:tc>
        <w:tc>
          <w:tcPr>
            <w:tcW w:w="566" w:type="dxa"/>
            <w:shd w:val="clear" w:color="auto" w:fill="D9D9D9" w:themeFill="background1" w:themeFillShade="D9"/>
            <w:vAlign w:val="center"/>
          </w:tcPr>
          <w:p w14:paraId="71361B33" w14:textId="555423BE" w:rsidR="00157233" w:rsidRPr="00A96037" w:rsidRDefault="00157233" w:rsidP="00030894">
            <w:pPr>
              <w:spacing w:before="60" w:after="60"/>
              <w:jc w:val="center"/>
              <w:rPr>
                <w:noProof/>
                <w:lang w:val="es-ES"/>
              </w:rPr>
            </w:pPr>
            <w:r w:rsidRPr="00A96037">
              <w:rPr>
                <w:noProof/>
                <w:lang w:val="es-ES"/>
              </w:rPr>
              <w:t>a</w:t>
            </w:r>
            <w:r w:rsidRPr="00A96037">
              <w:rPr>
                <w:noProof/>
                <w:vertAlign w:val="subscript"/>
                <w:lang w:val="es-ES"/>
              </w:rPr>
              <w:t>p</w:t>
            </w:r>
          </w:p>
        </w:tc>
      </w:tr>
      <w:tr w:rsidR="00030894" w:rsidRPr="00A96037" w14:paraId="60390504" w14:textId="77777777" w:rsidTr="00030894">
        <w:tc>
          <w:tcPr>
            <w:tcW w:w="1129" w:type="dxa"/>
            <w:vMerge w:val="restart"/>
            <w:vAlign w:val="center"/>
          </w:tcPr>
          <w:p w14:paraId="7C2B6186" w14:textId="47F759F4" w:rsidR="00157233" w:rsidRPr="00A96037" w:rsidRDefault="00CC7211" w:rsidP="00CC7211">
            <w:pPr>
              <w:spacing w:after="120"/>
              <w:jc w:val="center"/>
              <w:rPr>
                <w:i/>
                <w:noProof/>
                <w:lang w:val="es-ES"/>
              </w:rPr>
            </w:pPr>
            <w:r>
              <w:rPr>
                <w:lang w:val="es-ES"/>
              </w:rPr>
              <w:t>Torneado de alto avance</w:t>
            </w:r>
          </w:p>
        </w:tc>
        <w:tc>
          <w:tcPr>
            <w:tcW w:w="1418" w:type="dxa"/>
            <w:vMerge w:val="restart"/>
            <w:vAlign w:val="center"/>
          </w:tcPr>
          <w:p w14:paraId="27493FFA" w14:textId="66676449" w:rsidR="00157233" w:rsidRPr="00A96037" w:rsidRDefault="00157233" w:rsidP="00157233">
            <w:pPr>
              <w:spacing w:after="120"/>
              <w:jc w:val="center"/>
              <w:rPr>
                <w:noProof/>
                <w:lang w:val="es-ES"/>
              </w:rPr>
            </w:pPr>
            <w:r w:rsidRPr="00A96037">
              <w:rPr>
                <w:noProof/>
                <w:lang w:val="es-ES" w:eastAsia="es-ES"/>
              </w:rPr>
              <w:drawing>
                <wp:inline distT="0" distB="0" distL="0" distR="0" wp14:anchorId="277F325E" wp14:editId="39C39E9B">
                  <wp:extent cx="720000" cy="5718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185" t="9609" r="6131" b="10806"/>
                          <a:stretch/>
                        </pic:blipFill>
                        <pic:spPr bwMode="auto">
                          <a:xfrm>
                            <a:off x="0" y="0"/>
                            <a:ext cx="720000" cy="571817"/>
                          </a:xfrm>
                          <a:prstGeom prst="rect">
                            <a:avLst/>
                          </a:prstGeom>
                          <a:ln>
                            <a:noFill/>
                          </a:ln>
                          <a:extLst>
                            <a:ext uri="{53640926-AAD7-44D8-BBD7-CCE9431645EC}">
                              <a14:shadowObscured xmlns:a14="http://schemas.microsoft.com/office/drawing/2010/main"/>
                            </a:ext>
                          </a:extLst>
                        </pic:spPr>
                      </pic:pic>
                    </a:graphicData>
                  </a:graphic>
                </wp:inline>
              </w:drawing>
            </w:r>
          </w:p>
        </w:tc>
        <w:tc>
          <w:tcPr>
            <w:tcW w:w="516" w:type="dxa"/>
            <w:vAlign w:val="center"/>
          </w:tcPr>
          <w:p w14:paraId="40281BAF" w14:textId="21A028A4" w:rsidR="00157233" w:rsidRPr="00A96037" w:rsidRDefault="00157233" w:rsidP="00030894">
            <w:pPr>
              <w:spacing w:before="60" w:after="60"/>
              <w:jc w:val="center"/>
              <w:rPr>
                <w:noProof/>
                <w:lang w:val="es-ES"/>
              </w:rPr>
            </w:pPr>
            <w:r w:rsidRPr="00A96037">
              <w:rPr>
                <w:noProof/>
                <w:lang w:val="es-ES"/>
              </w:rPr>
              <w:t>170</w:t>
            </w:r>
          </w:p>
        </w:tc>
        <w:tc>
          <w:tcPr>
            <w:tcW w:w="566" w:type="dxa"/>
            <w:vAlign w:val="center"/>
          </w:tcPr>
          <w:p w14:paraId="5DBAD573" w14:textId="505AFC4A" w:rsidR="00157233" w:rsidRPr="00A96037" w:rsidRDefault="00157233" w:rsidP="00030894">
            <w:pPr>
              <w:spacing w:before="60" w:after="60"/>
              <w:jc w:val="center"/>
              <w:rPr>
                <w:noProof/>
                <w:lang w:val="es-ES"/>
              </w:rPr>
            </w:pPr>
            <w:r w:rsidRPr="00A96037">
              <w:rPr>
                <w:noProof/>
                <w:lang w:val="es-ES"/>
              </w:rPr>
              <w:t>1,25</w:t>
            </w:r>
          </w:p>
        </w:tc>
        <w:tc>
          <w:tcPr>
            <w:tcW w:w="566" w:type="dxa"/>
            <w:vAlign w:val="center"/>
          </w:tcPr>
          <w:p w14:paraId="639B848D" w14:textId="7A3A72D3" w:rsidR="00157233" w:rsidRPr="00A96037" w:rsidRDefault="00157233" w:rsidP="00030894">
            <w:pPr>
              <w:spacing w:before="60" w:after="60"/>
              <w:jc w:val="center"/>
              <w:rPr>
                <w:noProof/>
                <w:lang w:val="es-ES"/>
              </w:rPr>
            </w:pPr>
            <w:r w:rsidRPr="00A96037">
              <w:rPr>
                <w:noProof/>
                <w:lang w:val="es-ES"/>
              </w:rPr>
              <w:t>1,00</w:t>
            </w:r>
          </w:p>
        </w:tc>
      </w:tr>
      <w:tr w:rsidR="00030894" w:rsidRPr="00A96037" w14:paraId="25AF4E11" w14:textId="77777777" w:rsidTr="00030894">
        <w:tc>
          <w:tcPr>
            <w:tcW w:w="1129" w:type="dxa"/>
            <w:vMerge/>
            <w:vAlign w:val="center"/>
          </w:tcPr>
          <w:p w14:paraId="06824498" w14:textId="77777777" w:rsidR="00157233" w:rsidRPr="00A96037" w:rsidRDefault="00157233" w:rsidP="00157233">
            <w:pPr>
              <w:spacing w:after="120"/>
              <w:jc w:val="center"/>
              <w:rPr>
                <w:noProof/>
                <w:lang w:val="es-ES"/>
              </w:rPr>
            </w:pPr>
          </w:p>
        </w:tc>
        <w:tc>
          <w:tcPr>
            <w:tcW w:w="1418" w:type="dxa"/>
            <w:vMerge/>
            <w:vAlign w:val="center"/>
          </w:tcPr>
          <w:p w14:paraId="4E8E4266" w14:textId="77777777" w:rsidR="00157233" w:rsidRPr="00A96037" w:rsidRDefault="00157233" w:rsidP="00157233">
            <w:pPr>
              <w:spacing w:after="120"/>
              <w:jc w:val="center"/>
              <w:rPr>
                <w:noProof/>
                <w:lang w:val="es-ES"/>
              </w:rPr>
            </w:pPr>
          </w:p>
        </w:tc>
        <w:tc>
          <w:tcPr>
            <w:tcW w:w="516" w:type="dxa"/>
            <w:vAlign w:val="center"/>
          </w:tcPr>
          <w:p w14:paraId="42963253" w14:textId="56B00754" w:rsidR="00157233" w:rsidRPr="00A96037" w:rsidRDefault="00157233" w:rsidP="00030894">
            <w:pPr>
              <w:spacing w:before="60" w:after="60"/>
              <w:jc w:val="center"/>
              <w:rPr>
                <w:noProof/>
                <w:lang w:val="es-ES"/>
              </w:rPr>
            </w:pPr>
            <w:r w:rsidRPr="00A96037">
              <w:rPr>
                <w:noProof/>
                <w:lang w:val="es-ES"/>
              </w:rPr>
              <w:t>190</w:t>
            </w:r>
          </w:p>
        </w:tc>
        <w:tc>
          <w:tcPr>
            <w:tcW w:w="566" w:type="dxa"/>
            <w:vAlign w:val="center"/>
          </w:tcPr>
          <w:p w14:paraId="171569E1" w14:textId="6BFD4204" w:rsidR="00157233" w:rsidRPr="00A96037" w:rsidRDefault="00157233" w:rsidP="00030894">
            <w:pPr>
              <w:spacing w:before="60" w:after="60"/>
              <w:jc w:val="center"/>
              <w:rPr>
                <w:noProof/>
                <w:lang w:val="es-ES"/>
              </w:rPr>
            </w:pPr>
            <w:r w:rsidRPr="00A96037">
              <w:rPr>
                <w:noProof/>
                <w:lang w:val="es-ES"/>
              </w:rPr>
              <w:t>1,50</w:t>
            </w:r>
          </w:p>
        </w:tc>
        <w:tc>
          <w:tcPr>
            <w:tcW w:w="566" w:type="dxa"/>
            <w:vAlign w:val="center"/>
          </w:tcPr>
          <w:p w14:paraId="2B8B9A68" w14:textId="0057A289" w:rsidR="00157233" w:rsidRPr="00A96037" w:rsidRDefault="00157233" w:rsidP="00030894">
            <w:pPr>
              <w:spacing w:before="60" w:after="60"/>
              <w:jc w:val="center"/>
              <w:rPr>
                <w:noProof/>
                <w:lang w:val="es-ES"/>
              </w:rPr>
            </w:pPr>
            <w:r w:rsidRPr="00A96037">
              <w:rPr>
                <w:noProof/>
                <w:lang w:val="es-ES"/>
              </w:rPr>
              <w:t>1,25</w:t>
            </w:r>
          </w:p>
        </w:tc>
      </w:tr>
      <w:tr w:rsidR="00030894" w:rsidRPr="00A96037" w14:paraId="48B7D876" w14:textId="77777777" w:rsidTr="00030894">
        <w:tc>
          <w:tcPr>
            <w:tcW w:w="1129" w:type="dxa"/>
            <w:vMerge/>
            <w:vAlign w:val="center"/>
          </w:tcPr>
          <w:p w14:paraId="5152A430" w14:textId="77777777" w:rsidR="00157233" w:rsidRPr="00A96037" w:rsidRDefault="00157233" w:rsidP="00157233">
            <w:pPr>
              <w:spacing w:after="120"/>
              <w:jc w:val="center"/>
              <w:rPr>
                <w:noProof/>
                <w:lang w:val="es-ES"/>
              </w:rPr>
            </w:pPr>
          </w:p>
        </w:tc>
        <w:tc>
          <w:tcPr>
            <w:tcW w:w="1418" w:type="dxa"/>
            <w:vMerge/>
            <w:vAlign w:val="center"/>
          </w:tcPr>
          <w:p w14:paraId="6A71A040" w14:textId="77777777" w:rsidR="00157233" w:rsidRPr="00A96037" w:rsidRDefault="00157233" w:rsidP="00157233">
            <w:pPr>
              <w:spacing w:after="120"/>
              <w:jc w:val="center"/>
              <w:rPr>
                <w:noProof/>
                <w:lang w:val="es-ES"/>
              </w:rPr>
            </w:pPr>
          </w:p>
        </w:tc>
        <w:tc>
          <w:tcPr>
            <w:tcW w:w="516" w:type="dxa"/>
            <w:vAlign w:val="center"/>
          </w:tcPr>
          <w:p w14:paraId="241D96C9" w14:textId="4371A167" w:rsidR="00157233" w:rsidRPr="00A96037" w:rsidRDefault="00157233" w:rsidP="00030894">
            <w:pPr>
              <w:spacing w:before="60" w:after="60"/>
              <w:jc w:val="center"/>
              <w:rPr>
                <w:noProof/>
                <w:lang w:val="es-ES"/>
              </w:rPr>
            </w:pPr>
            <w:r w:rsidRPr="00A96037">
              <w:rPr>
                <w:noProof/>
                <w:lang w:val="es-ES"/>
              </w:rPr>
              <w:t>210</w:t>
            </w:r>
          </w:p>
        </w:tc>
        <w:tc>
          <w:tcPr>
            <w:tcW w:w="566" w:type="dxa"/>
            <w:vAlign w:val="center"/>
          </w:tcPr>
          <w:p w14:paraId="1E2E6733" w14:textId="10930AA5" w:rsidR="00157233" w:rsidRPr="00A96037" w:rsidRDefault="00157233" w:rsidP="00030894">
            <w:pPr>
              <w:spacing w:before="60" w:after="60"/>
              <w:jc w:val="center"/>
              <w:rPr>
                <w:noProof/>
                <w:lang w:val="es-ES"/>
              </w:rPr>
            </w:pPr>
            <w:r w:rsidRPr="00A96037">
              <w:rPr>
                <w:noProof/>
                <w:lang w:val="es-ES"/>
              </w:rPr>
              <w:t>1,75</w:t>
            </w:r>
          </w:p>
        </w:tc>
        <w:tc>
          <w:tcPr>
            <w:tcW w:w="566" w:type="dxa"/>
            <w:vAlign w:val="center"/>
          </w:tcPr>
          <w:p w14:paraId="7539E29F" w14:textId="3A0FD6E8" w:rsidR="00157233" w:rsidRPr="00A96037" w:rsidRDefault="00157233" w:rsidP="00030894">
            <w:pPr>
              <w:spacing w:before="60" w:after="60"/>
              <w:jc w:val="center"/>
              <w:rPr>
                <w:noProof/>
                <w:lang w:val="es-ES"/>
              </w:rPr>
            </w:pPr>
            <w:r w:rsidRPr="00A96037">
              <w:rPr>
                <w:noProof/>
                <w:lang w:val="es-ES"/>
              </w:rPr>
              <w:t>1,50</w:t>
            </w:r>
          </w:p>
        </w:tc>
      </w:tr>
      <w:tr w:rsidR="00030894" w:rsidRPr="00A96037" w14:paraId="1E7AD2E0" w14:textId="77777777" w:rsidTr="00030894">
        <w:trPr>
          <w:trHeight w:val="500"/>
        </w:trPr>
        <w:tc>
          <w:tcPr>
            <w:tcW w:w="1129" w:type="dxa"/>
            <w:vMerge w:val="restart"/>
            <w:vAlign w:val="center"/>
          </w:tcPr>
          <w:p w14:paraId="4FF7F385" w14:textId="1975F384" w:rsidR="00157233" w:rsidRPr="00CC7211" w:rsidRDefault="00CC7211" w:rsidP="00157233">
            <w:pPr>
              <w:spacing w:after="120"/>
              <w:jc w:val="center"/>
              <w:rPr>
                <w:i/>
                <w:noProof/>
                <w:lang w:val="es-ES"/>
              </w:rPr>
            </w:pPr>
            <w:r w:rsidRPr="00CC7211">
              <w:rPr>
                <w:i/>
                <w:color w:val="000000"/>
                <w:lang w:val="en-GB"/>
              </w:rPr>
              <w:t>Prime Turning™</w:t>
            </w:r>
          </w:p>
        </w:tc>
        <w:tc>
          <w:tcPr>
            <w:tcW w:w="1418" w:type="dxa"/>
            <w:vMerge w:val="restart"/>
            <w:vAlign w:val="bottom"/>
          </w:tcPr>
          <w:p w14:paraId="7646082F" w14:textId="5B9C4D2F" w:rsidR="00157233" w:rsidRPr="00A96037" w:rsidRDefault="00030894" w:rsidP="00030894">
            <w:pPr>
              <w:spacing w:after="120"/>
              <w:jc w:val="right"/>
              <w:rPr>
                <w:noProof/>
                <w:lang w:val="es-ES"/>
              </w:rPr>
            </w:pPr>
            <w:r w:rsidRPr="00A96037">
              <w:rPr>
                <w:noProof/>
                <w:lang w:val="es-ES" w:eastAsia="es-ES"/>
              </w:rPr>
              <w:drawing>
                <wp:inline distT="0" distB="0" distL="0" distR="0" wp14:anchorId="1649E329" wp14:editId="20A86CE3">
                  <wp:extent cx="720000" cy="568208"/>
                  <wp:effectExtent l="0" t="0" r="4445" b="3810"/>
                  <wp:docPr id="224" name="Imagen 224" descr="Sandvik Coromant CP-A1104-L54325 CoroTurn Prime Insert for Turning (Pack of  5): Amazon.co.uk: Business, Industry &amp;amp;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vik Coromant CP-A1104-L54325 CoroTurn Prime Insert for Turning (Pack of  5): Amazon.co.uk: Business, Industry &amp;amp; Sci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44" t="13827" r="4709" b="14242"/>
                          <a:stretch/>
                        </pic:blipFill>
                        <pic:spPr bwMode="auto">
                          <a:xfrm>
                            <a:off x="0" y="0"/>
                            <a:ext cx="720000" cy="568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 w:type="dxa"/>
            <w:vAlign w:val="center"/>
          </w:tcPr>
          <w:p w14:paraId="77B4EF3A" w14:textId="326E166A" w:rsidR="00157233" w:rsidRPr="00A96037" w:rsidRDefault="00157233" w:rsidP="00030894">
            <w:pPr>
              <w:spacing w:before="60" w:after="60"/>
              <w:jc w:val="center"/>
              <w:rPr>
                <w:noProof/>
                <w:lang w:val="es-ES"/>
              </w:rPr>
            </w:pPr>
            <w:r w:rsidRPr="00A96037">
              <w:rPr>
                <w:noProof/>
                <w:lang w:val="es-ES"/>
              </w:rPr>
              <w:t>200</w:t>
            </w:r>
          </w:p>
        </w:tc>
        <w:tc>
          <w:tcPr>
            <w:tcW w:w="566" w:type="dxa"/>
            <w:vAlign w:val="center"/>
          </w:tcPr>
          <w:p w14:paraId="734A8385" w14:textId="187888C0" w:rsidR="00157233" w:rsidRPr="00A96037" w:rsidRDefault="00157233" w:rsidP="00030894">
            <w:pPr>
              <w:spacing w:before="60" w:after="60"/>
              <w:jc w:val="center"/>
              <w:rPr>
                <w:noProof/>
                <w:lang w:val="es-ES"/>
              </w:rPr>
            </w:pPr>
            <w:r w:rsidRPr="00A96037">
              <w:rPr>
                <w:noProof/>
                <w:lang w:val="es-ES"/>
              </w:rPr>
              <w:t>0,20</w:t>
            </w:r>
          </w:p>
        </w:tc>
        <w:tc>
          <w:tcPr>
            <w:tcW w:w="566" w:type="dxa"/>
            <w:vAlign w:val="center"/>
          </w:tcPr>
          <w:p w14:paraId="0CA48479" w14:textId="23F7B6B8" w:rsidR="00157233" w:rsidRPr="00A96037" w:rsidRDefault="00157233" w:rsidP="00030894">
            <w:pPr>
              <w:spacing w:before="60" w:after="60"/>
              <w:jc w:val="center"/>
              <w:rPr>
                <w:noProof/>
                <w:lang w:val="es-ES"/>
              </w:rPr>
            </w:pPr>
            <w:r w:rsidRPr="00A96037">
              <w:rPr>
                <w:noProof/>
                <w:lang w:val="es-ES"/>
              </w:rPr>
              <w:t>1,00</w:t>
            </w:r>
          </w:p>
        </w:tc>
      </w:tr>
      <w:tr w:rsidR="00030894" w:rsidRPr="00A96037" w14:paraId="185C778D" w14:textId="77777777" w:rsidTr="00030894">
        <w:tc>
          <w:tcPr>
            <w:tcW w:w="1129" w:type="dxa"/>
            <w:vMerge/>
          </w:tcPr>
          <w:p w14:paraId="68F8A8B3" w14:textId="77777777" w:rsidR="00157233" w:rsidRPr="00A96037" w:rsidRDefault="00157233" w:rsidP="007C12EF">
            <w:pPr>
              <w:spacing w:after="120"/>
              <w:rPr>
                <w:noProof/>
                <w:lang w:val="es-ES"/>
              </w:rPr>
            </w:pPr>
          </w:p>
        </w:tc>
        <w:tc>
          <w:tcPr>
            <w:tcW w:w="1418" w:type="dxa"/>
            <w:vMerge/>
          </w:tcPr>
          <w:p w14:paraId="266CC640" w14:textId="77777777" w:rsidR="00157233" w:rsidRPr="00A96037" w:rsidRDefault="00157233" w:rsidP="007C12EF">
            <w:pPr>
              <w:spacing w:after="120"/>
              <w:rPr>
                <w:noProof/>
                <w:lang w:val="es-ES"/>
              </w:rPr>
            </w:pPr>
          </w:p>
        </w:tc>
        <w:tc>
          <w:tcPr>
            <w:tcW w:w="516" w:type="dxa"/>
            <w:vAlign w:val="center"/>
          </w:tcPr>
          <w:p w14:paraId="35FE5C51" w14:textId="0B8D1CCC" w:rsidR="00157233" w:rsidRPr="00A96037" w:rsidRDefault="00157233" w:rsidP="00030894">
            <w:pPr>
              <w:spacing w:before="60" w:after="60"/>
              <w:jc w:val="center"/>
              <w:rPr>
                <w:noProof/>
                <w:lang w:val="es-ES"/>
              </w:rPr>
            </w:pPr>
            <w:r w:rsidRPr="00A96037">
              <w:rPr>
                <w:noProof/>
                <w:lang w:val="es-ES"/>
              </w:rPr>
              <w:t>250</w:t>
            </w:r>
          </w:p>
        </w:tc>
        <w:tc>
          <w:tcPr>
            <w:tcW w:w="566" w:type="dxa"/>
            <w:vAlign w:val="center"/>
          </w:tcPr>
          <w:p w14:paraId="7A286BCF" w14:textId="57C45065" w:rsidR="00157233" w:rsidRPr="00A96037" w:rsidRDefault="00157233" w:rsidP="00030894">
            <w:pPr>
              <w:spacing w:before="60" w:after="60"/>
              <w:jc w:val="center"/>
              <w:rPr>
                <w:noProof/>
                <w:lang w:val="es-ES"/>
              </w:rPr>
            </w:pPr>
            <w:r w:rsidRPr="00A96037">
              <w:rPr>
                <w:noProof/>
                <w:lang w:val="es-ES"/>
              </w:rPr>
              <w:t>0,40</w:t>
            </w:r>
          </w:p>
        </w:tc>
        <w:tc>
          <w:tcPr>
            <w:tcW w:w="566" w:type="dxa"/>
            <w:vAlign w:val="center"/>
          </w:tcPr>
          <w:p w14:paraId="7BBCE2F9" w14:textId="5B235623" w:rsidR="00157233" w:rsidRPr="00A96037" w:rsidRDefault="00157233" w:rsidP="00030894">
            <w:pPr>
              <w:spacing w:before="60" w:after="60"/>
              <w:jc w:val="center"/>
              <w:rPr>
                <w:noProof/>
                <w:lang w:val="es-ES"/>
              </w:rPr>
            </w:pPr>
            <w:r w:rsidRPr="00A96037">
              <w:rPr>
                <w:noProof/>
                <w:lang w:val="es-ES"/>
              </w:rPr>
              <w:t>1,50</w:t>
            </w:r>
          </w:p>
        </w:tc>
      </w:tr>
    </w:tbl>
    <w:p w14:paraId="270A891C" w14:textId="097A787B" w:rsidR="000A1673" w:rsidRPr="00A96037" w:rsidRDefault="000A1673" w:rsidP="002E2C39">
      <w:pPr>
        <w:rPr>
          <w:noProof/>
          <w:lang w:val="es-ES"/>
        </w:rPr>
      </w:pPr>
    </w:p>
    <w:p w14:paraId="6442C36A" w14:textId="54964D28" w:rsidR="00A84CB6" w:rsidRPr="00A96037" w:rsidRDefault="00117A01" w:rsidP="00117A01">
      <w:pPr>
        <w:pStyle w:val="Ttulo2"/>
        <w:rPr>
          <w:lang w:val="es-ES"/>
        </w:rPr>
      </w:pPr>
      <w:r w:rsidRPr="00A96037">
        <w:rPr>
          <w:lang w:val="es-ES"/>
        </w:rPr>
        <w:t>Ensayos realizados</w:t>
      </w:r>
    </w:p>
    <w:p w14:paraId="6EB76965" w14:textId="1A8B3C58" w:rsidR="00593312" w:rsidRPr="00A96037" w:rsidRDefault="00593312" w:rsidP="00593312">
      <w:pPr>
        <w:rPr>
          <w:lang w:val="es-ES"/>
        </w:rPr>
      </w:pPr>
    </w:p>
    <w:p w14:paraId="754F2A68" w14:textId="07511A35" w:rsidR="009B4D5F" w:rsidRPr="00A96037" w:rsidRDefault="00117A01" w:rsidP="002E2C39">
      <w:pPr>
        <w:rPr>
          <w:noProof/>
          <w:lang w:val="es-ES"/>
        </w:rPr>
      </w:pPr>
      <w:r w:rsidRPr="00A96037">
        <w:rPr>
          <w:noProof/>
          <w:lang w:val="es-ES"/>
        </w:rPr>
        <w:t>Como ya se ha dicho con anterioridad en el texto, se ha diferencia</w:t>
      </w:r>
      <w:r w:rsidR="0045195B" w:rsidRPr="00A96037">
        <w:rPr>
          <w:noProof/>
          <w:lang w:val="es-ES"/>
        </w:rPr>
        <w:t>do</w:t>
      </w:r>
      <w:r w:rsidRPr="00A96037">
        <w:rPr>
          <w:noProof/>
          <w:lang w:val="es-ES"/>
        </w:rPr>
        <w:t xml:space="preserve"> entre los ensayos de </w:t>
      </w:r>
      <w:r w:rsidR="00CC7211" w:rsidRPr="00CC7211">
        <w:rPr>
          <w:lang w:val="es-ES"/>
        </w:rPr>
        <w:t>torneado de alto avance</w:t>
      </w:r>
      <w:r w:rsidR="00CC7211">
        <w:rPr>
          <w:i/>
          <w:lang w:val="es-ES"/>
        </w:rPr>
        <w:t xml:space="preserve"> </w:t>
      </w:r>
      <w:r w:rsidRPr="00A96037">
        <w:rPr>
          <w:lang w:val="es-ES"/>
        </w:rPr>
        <w:t xml:space="preserve">y </w:t>
      </w:r>
      <w:r w:rsidR="00CC7211">
        <w:rPr>
          <w:i/>
          <w:lang w:val="es-ES"/>
        </w:rPr>
        <w:t>Prime Turning™</w:t>
      </w:r>
      <w:r w:rsidRPr="00A96037">
        <w:rPr>
          <w:lang w:val="es-ES"/>
        </w:rPr>
        <w:t>. En el caso del primero, como es na estrategia únicamente enfocada al desbaste, sólo se han tomado datos de los esfuerzos de corte generados durante el mecanizado. En este caso, se ha realizado una batería de ensayos variando los parámetros de la velocidad de corte, avance y profundidad de corte axial, se han designado 3 valores para cada uno de ellos</w:t>
      </w:r>
      <w:r w:rsidR="00883BDA" w:rsidRPr="00A96037">
        <w:rPr>
          <w:lang w:val="es-ES"/>
        </w:rPr>
        <w:t xml:space="preserve"> (</w:t>
      </w:r>
      <w:r w:rsidR="00A96037" w:rsidRPr="00A96037">
        <w:rPr>
          <w:lang w:val="es-ES"/>
        </w:rPr>
        <w:fldChar w:fldCharType="begin"/>
      </w:r>
      <w:r w:rsidR="00A96037" w:rsidRPr="00A96037">
        <w:rPr>
          <w:lang w:val="es-ES"/>
        </w:rPr>
        <w:instrText xml:space="preserve"> REF _Ref104293766 \h  \* MERGEFORMAT </w:instrText>
      </w:r>
      <w:r w:rsidR="00A96037" w:rsidRPr="00A96037">
        <w:rPr>
          <w:lang w:val="es-ES"/>
        </w:rPr>
      </w:r>
      <w:r w:rsidR="00A96037" w:rsidRPr="00A96037">
        <w:rPr>
          <w:lang w:val="es-ES"/>
        </w:rPr>
        <w:fldChar w:fldCharType="separate"/>
      </w:r>
      <w:r w:rsidR="00A96037" w:rsidRPr="00A96037">
        <w:rPr>
          <w:sz w:val="18"/>
          <w:lang w:val="es-ES"/>
        </w:rPr>
        <w:t xml:space="preserve">Tabla </w:t>
      </w:r>
      <w:r w:rsidR="00A96037" w:rsidRPr="00A96037">
        <w:rPr>
          <w:noProof/>
          <w:sz w:val="18"/>
          <w:lang w:val="es-ES"/>
        </w:rPr>
        <w:t>2</w:t>
      </w:r>
      <w:r w:rsidR="00A96037" w:rsidRPr="00A96037">
        <w:rPr>
          <w:lang w:val="es-ES"/>
        </w:rPr>
        <w:fldChar w:fldCharType="end"/>
      </w:r>
      <w:r w:rsidR="00883BDA" w:rsidRPr="00A96037">
        <w:rPr>
          <w:lang w:val="es-ES"/>
        </w:rPr>
        <w:t>)</w:t>
      </w:r>
      <w:r w:rsidRPr="00A96037">
        <w:rPr>
          <w:lang w:val="es-ES"/>
        </w:rPr>
        <w:t xml:space="preserve">, por lo que se han </w:t>
      </w:r>
      <w:r w:rsidRPr="00A96037">
        <w:rPr>
          <w:lang w:val="es-ES"/>
        </w:rPr>
        <w:lastRenderedPageBreak/>
        <w:t xml:space="preserve">obtenido 27 resultados. En el segundo caso, como la estrategia se puede emplear tanto en estrategias de desbaste como de acabado, se han </w:t>
      </w:r>
      <w:r w:rsidR="00883BDA" w:rsidRPr="00A96037">
        <w:rPr>
          <w:lang w:val="es-ES"/>
        </w:rPr>
        <w:t xml:space="preserve">medido tanto los esfuerzos de corte como la rugosidad superficial. Como el avance permitido es </w:t>
      </w:r>
      <w:r w:rsidR="00BC0A3E" w:rsidRPr="00A96037">
        <w:rPr>
          <w:noProof/>
          <w:lang w:val="es-ES" w:eastAsia="es-ES"/>
        </w:rPr>
        <mc:AlternateContent>
          <mc:Choice Requires="wps">
            <w:drawing>
              <wp:anchor distT="45720" distB="45720" distL="114300" distR="114300" simplePos="0" relativeHeight="251658240" behindDoc="0" locked="0" layoutInCell="1" allowOverlap="1" wp14:anchorId="65CFFFB5" wp14:editId="2FFBDA9E">
                <wp:simplePos x="0" y="0"/>
                <wp:positionH relativeFrom="margin">
                  <wp:align>center</wp:align>
                </wp:positionH>
                <wp:positionV relativeFrom="margin">
                  <wp:align>bottom</wp:align>
                </wp:positionV>
                <wp:extent cx="5759450" cy="36423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42360"/>
                        </a:xfrm>
                        <a:prstGeom prst="rect">
                          <a:avLst/>
                        </a:prstGeom>
                        <a:solidFill>
                          <a:srgbClr val="FFFFFF"/>
                        </a:solidFill>
                        <a:ln w="9525">
                          <a:noFill/>
                          <a:miter lim="800000"/>
                          <a:headEnd/>
                          <a:tailEnd/>
                        </a:ln>
                      </wps:spPr>
                      <wps:txbx>
                        <w:txbxContent>
                          <w:p w14:paraId="37BC1377" w14:textId="34328AE8" w:rsidR="00BC10CC" w:rsidRDefault="00C451EE" w:rsidP="00E94E20">
                            <w:pPr>
                              <w:pStyle w:val="Descripcin"/>
                              <w:jc w:val="center"/>
                              <w:rPr>
                                <w:b/>
                              </w:rPr>
                            </w:pPr>
                            <w:r w:rsidRPr="00C451EE">
                              <w:drawing>
                                <wp:inline distT="0" distB="0" distL="0" distR="0" wp14:anchorId="380C7B70" wp14:editId="6348F63E">
                                  <wp:extent cx="5566904" cy="2749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0481"/>
                                          <a:stretch/>
                                        </pic:blipFill>
                                        <pic:spPr bwMode="auto">
                                          <a:xfrm>
                                            <a:off x="0" y="0"/>
                                            <a:ext cx="5567680" cy="2749933"/>
                                          </a:xfrm>
                                          <a:prstGeom prst="rect">
                                            <a:avLst/>
                                          </a:prstGeom>
                                          <a:noFill/>
                                          <a:ln>
                                            <a:noFill/>
                                          </a:ln>
                                          <a:extLst>
                                            <a:ext uri="{53640926-AAD7-44D8-BBD7-CCE9431645EC}">
                                              <a14:shadowObscured xmlns:a14="http://schemas.microsoft.com/office/drawing/2010/main"/>
                                            </a:ext>
                                          </a:extLst>
                                        </pic:spPr>
                                      </pic:pic>
                                    </a:graphicData>
                                  </a:graphic>
                                </wp:inline>
                              </w:drawing>
                            </w:r>
                          </w:p>
                          <w:p w14:paraId="46642A7A" w14:textId="5AEDBD82" w:rsidR="00BC10CC" w:rsidRPr="00706C62" w:rsidRDefault="00BC10CC" w:rsidP="00706C62">
                            <w:pPr>
                              <w:pStyle w:val="Descripcin"/>
                              <w:spacing w:after="120"/>
                              <w:rPr>
                                <w:sz w:val="18"/>
                              </w:rPr>
                            </w:pPr>
                            <w:bookmarkStart w:id="4" w:name="_Ref472974566"/>
                            <w:r w:rsidRPr="00706C62">
                              <w:rPr>
                                <w:b/>
                                <w:sz w:val="18"/>
                              </w:rPr>
                              <w:t xml:space="preserve">Figura </w:t>
                            </w:r>
                            <w:r w:rsidRPr="00706C62">
                              <w:rPr>
                                <w:b/>
                                <w:sz w:val="18"/>
                              </w:rPr>
                              <w:fldChar w:fldCharType="begin"/>
                            </w:r>
                            <w:r w:rsidRPr="00706C62">
                              <w:rPr>
                                <w:b/>
                                <w:sz w:val="18"/>
                              </w:rPr>
                              <w:instrText xml:space="preserve"> SEQ Figura \* ARABIC </w:instrText>
                            </w:r>
                            <w:r w:rsidRPr="00706C62">
                              <w:rPr>
                                <w:b/>
                                <w:sz w:val="18"/>
                              </w:rPr>
                              <w:fldChar w:fldCharType="separate"/>
                            </w:r>
                            <w:r w:rsidR="00147081">
                              <w:rPr>
                                <w:b/>
                                <w:noProof/>
                                <w:sz w:val="18"/>
                              </w:rPr>
                              <w:t>4</w:t>
                            </w:r>
                            <w:r w:rsidRPr="00706C62">
                              <w:rPr>
                                <w:b/>
                                <w:noProof/>
                                <w:sz w:val="18"/>
                              </w:rPr>
                              <w:fldChar w:fldCharType="end"/>
                            </w:r>
                            <w:bookmarkEnd w:id="4"/>
                            <w:r w:rsidRPr="00706C62">
                              <w:rPr>
                                <w:sz w:val="18"/>
                              </w:rPr>
                              <w:t xml:space="preserve">. Resultados de los ensayos </w:t>
                            </w:r>
                            <w:r w:rsidRPr="00CC7211">
                              <w:rPr>
                                <w:sz w:val="18"/>
                              </w:rPr>
                              <w:t xml:space="preserve">de </w:t>
                            </w:r>
                            <w:r w:rsidR="00CC7211" w:rsidRPr="00CC7211">
                              <w:rPr>
                                <w:sz w:val="18"/>
                              </w:rPr>
                              <w:t>torneado de alto avance</w:t>
                            </w:r>
                            <w:r w:rsidRPr="00706C62">
                              <w:rPr>
                                <w:sz w:val="18"/>
                              </w:rPr>
                              <w:t>: gráficas de los esfuerzos de corte en función de los parámetros de corte, valores de la fuerza módulo (parte superior). Representación gráfica radial de los componentes de la fuerza módulo</w:t>
                            </w:r>
                            <w:r w:rsidR="00611677">
                              <w:rPr>
                                <w:sz w:val="18"/>
                              </w:rPr>
                              <w:t xml:space="preserve"> (F</w:t>
                            </w:r>
                            <w:r w:rsidR="00611677" w:rsidRPr="00611677">
                              <w:rPr>
                                <w:sz w:val="18"/>
                                <w:vertAlign w:val="subscript"/>
                              </w:rPr>
                              <w:t>M</w:t>
                            </w:r>
                            <w:r w:rsidR="00611677">
                              <w:rPr>
                                <w:sz w:val="18"/>
                              </w:rPr>
                              <w:t>)</w:t>
                            </w:r>
                            <w:r w:rsidRPr="00706C62">
                              <w:rPr>
                                <w:sz w:val="18"/>
                              </w:rPr>
                              <w:t xml:space="preserve"> (parte inferior izquierda). Representación gráfica de la orientación de la fuerza módulo sobre el contacto pieza-herramienta (parte inferior derecha).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FFB5" id="Text Box 2" o:spid="_x0000_s1027" type="#_x0000_t202" style="position:absolute;left:0;text-align:left;margin-left:0;margin-top:0;width:453.5pt;height:286.8pt;z-index:25165824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" stroked="f">
                <v:textbox>
                  <w:txbxContent>
                    <w:p w14:paraId="37BC1377" w14:textId="34328AE8" w:rsidR="00BC10CC" w:rsidRDefault="00C451EE" w:rsidP="00E94E20">
                      <w:pPr>
                        <w:pStyle w:val="Descripcin"/>
                        <w:jc w:val="center"/>
                        <w:rPr>
                          <w:b/>
                        </w:rPr>
                      </w:pPr>
                      <w:r w:rsidRPr="00C451EE">
                        <w:drawing>
                          <wp:inline distT="0" distB="0" distL="0" distR="0" wp14:anchorId="380C7B70" wp14:editId="6348F63E">
                            <wp:extent cx="5566904" cy="2749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0481"/>
                                    <a:stretch/>
                                  </pic:blipFill>
                                  <pic:spPr bwMode="auto">
                                    <a:xfrm>
                                      <a:off x="0" y="0"/>
                                      <a:ext cx="5567680" cy="2749933"/>
                                    </a:xfrm>
                                    <a:prstGeom prst="rect">
                                      <a:avLst/>
                                    </a:prstGeom>
                                    <a:noFill/>
                                    <a:ln>
                                      <a:noFill/>
                                    </a:ln>
                                    <a:extLst>
                                      <a:ext uri="{53640926-AAD7-44D8-BBD7-CCE9431645EC}">
                                        <a14:shadowObscured xmlns:a14="http://schemas.microsoft.com/office/drawing/2010/main"/>
                                      </a:ext>
                                    </a:extLst>
                                  </pic:spPr>
                                </pic:pic>
                              </a:graphicData>
                            </a:graphic>
                          </wp:inline>
                        </w:drawing>
                      </w:r>
                    </w:p>
                    <w:p w14:paraId="46642A7A" w14:textId="5AEDBD82" w:rsidR="00BC10CC" w:rsidRPr="00706C62" w:rsidRDefault="00BC10CC" w:rsidP="00706C62">
                      <w:pPr>
                        <w:pStyle w:val="Descripcin"/>
                        <w:spacing w:after="120"/>
                        <w:rPr>
                          <w:sz w:val="18"/>
                        </w:rPr>
                      </w:pPr>
                      <w:bookmarkStart w:id="5" w:name="_Ref472974566"/>
                      <w:r w:rsidRPr="00706C62">
                        <w:rPr>
                          <w:b/>
                          <w:sz w:val="18"/>
                        </w:rPr>
                        <w:t xml:space="preserve">Figura </w:t>
                      </w:r>
                      <w:r w:rsidRPr="00706C62">
                        <w:rPr>
                          <w:b/>
                          <w:sz w:val="18"/>
                        </w:rPr>
                        <w:fldChar w:fldCharType="begin"/>
                      </w:r>
                      <w:r w:rsidRPr="00706C62">
                        <w:rPr>
                          <w:b/>
                          <w:sz w:val="18"/>
                        </w:rPr>
                        <w:instrText xml:space="preserve"> SEQ Figura \* ARABIC </w:instrText>
                      </w:r>
                      <w:r w:rsidRPr="00706C62">
                        <w:rPr>
                          <w:b/>
                          <w:sz w:val="18"/>
                        </w:rPr>
                        <w:fldChar w:fldCharType="separate"/>
                      </w:r>
                      <w:r w:rsidR="00147081">
                        <w:rPr>
                          <w:b/>
                          <w:noProof/>
                          <w:sz w:val="18"/>
                        </w:rPr>
                        <w:t>4</w:t>
                      </w:r>
                      <w:r w:rsidRPr="00706C62">
                        <w:rPr>
                          <w:b/>
                          <w:noProof/>
                          <w:sz w:val="18"/>
                        </w:rPr>
                        <w:fldChar w:fldCharType="end"/>
                      </w:r>
                      <w:bookmarkEnd w:id="5"/>
                      <w:r w:rsidRPr="00706C62">
                        <w:rPr>
                          <w:sz w:val="18"/>
                        </w:rPr>
                        <w:t xml:space="preserve">. Resultados de los ensayos </w:t>
                      </w:r>
                      <w:r w:rsidRPr="00CC7211">
                        <w:rPr>
                          <w:sz w:val="18"/>
                        </w:rPr>
                        <w:t xml:space="preserve">de </w:t>
                      </w:r>
                      <w:r w:rsidR="00CC7211" w:rsidRPr="00CC7211">
                        <w:rPr>
                          <w:sz w:val="18"/>
                        </w:rPr>
                        <w:t>torneado de alto avance</w:t>
                      </w:r>
                      <w:r w:rsidRPr="00706C62">
                        <w:rPr>
                          <w:sz w:val="18"/>
                        </w:rPr>
                        <w:t>: gráficas de los esfuerzos de corte en función de los parámetros de corte, valores de la fuerza módulo (parte superior). Representación gráfica radial de los componentes de la fuerza módulo</w:t>
                      </w:r>
                      <w:r w:rsidR="00611677">
                        <w:rPr>
                          <w:sz w:val="18"/>
                        </w:rPr>
                        <w:t xml:space="preserve"> (F</w:t>
                      </w:r>
                      <w:r w:rsidR="00611677" w:rsidRPr="00611677">
                        <w:rPr>
                          <w:sz w:val="18"/>
                          <w:vertAlign w:val="subscript"/>
                        </w:rPr>
                        <w:t>M</w:t>
                      </w:r>
                      <w:r w:rsidR="00611677">
                        <w:rPr>
                          <w:sz w:val="18"/>
                        </w:rPr>
                        <w:t>)</w:t>
                      </w:r>
                      <w:r w:rsidRPr="00706C62">
                        <w:rPr>
                          <w:sz w:val="18"/>
                        </w:rPr>
                        <w:t xml:space="preserve"> (parte inferior izquierda). Representación gráfica de la orientación de la fuerza módulo sobre el contacto pieza-herramienta (parte inferior derecha).</w:t>
                      </w:r>
                    </w:p>
                  </w:txbxContent>
                </v:textbox>
                <w10:wrap type="square" anchorx="margin" anchory="margin"/>
              </v:shape>
            </w:pict>
          </mc:Fallback>
        </mc:AlternateContent>
      </w:r>
      <w:r w:rsidR="00883BDA" w:rsidRPr="00A96037">
        <w:rPr>
          <w:lang w:val="es-ES"/>
        </w:rPr>
        <w:t xml:space="preserve">menos en comparación con las herramientas convencionales y con el </w:t>
      </w:r>
      <w:r w:rsidR="00CC7211" w:rsidRPr="00CC7211">
        <w:rPr>
          <w:lang w:val="es-ES"/>
        </w:rPr>
        <w:t>torneado de alto avance</w:t>
      </w:r>
      <w:r w:rsidR="00883BDA" w:rsidRPr="00A96037">
        <w:rPr>
          <w:lang w:val="es-ES"/>
        </w:rPr>
        <w:t xml:space="preserve"> también, únicamente se ha establecido 2 valores para cada uno de los parámetros de corte analizados (</w:t>
      </w:r>
      <w:r w:rsidR="00A96037" w:rsidRPr="00A96037">
        <w:rPr>
          <w:lang w:val="es-ES"/>
        </w:rPr>
        <w:fldChar w:fldCharType="begin"/>
      </w:r>
      <w:r w:rsidR="00A96037" w:rsidRPr="00A96037">
        <w:rPr>
          <w:lang w:val="es-ES"/>
        </w:rPr>
        <w:instrText xml:space="preserve"> REF _Ref104293766 \h  \* MERGEFORMAT </w:instrText>
      </w:r>
      <w:r w:rsidR="00A96037" w:rsidRPr="00A96037">
        <w:rPr>
          <w:lang w:val="es-ES"/>
        </w:rPr>
      </w:r>
      <w:r w:rsidR="00A96037" w:rsidRPr="00A96037">
        <w:rPr>
          <w:lang w:val="es-ES"/>
        </w:rPr>
        <w:fldChar w:fldCharType="separate"/>
      </w:r>
      <w:r w:rsidR="00A96037" w:rsidRPr="00A96037">
        <w:rPr>
          <w:sz w:val="18"/>
          <w:lang w:val="es-ES"/>
        </w:rPr>
        <w:t xml:space="preserve">Tabla </w:t>
      </w:r>
      <w:r w:rsidR="00A96037" w:rsidRPr="00A96037">
        <w:rPr>
          <w:noProof/>
          <w:sz w:val="18"/>
          <w:lang w:val="es-ES"/>
        </w:rPr>
        <w:t>2</w:t>
      </w:r>
      <w:r w:rsidR="00A96037" w:rsidRPr="00A96037">
        <w:rPr>
          <w:lang w:val="es-ES"/>
        </w:rPr>
        <w:fldChar w:fldCharType="end"/>
      </w:r>
      <w:r w:rsidR="00883BDA" w:rsidRPr="00A96037">
        <w:rPr>
          <w:lang w:val="es-ES"/>
        </w:rPr>
        <w:t>), obteniendo así 8 combinaciones de resultados en total. Además, para el caso de la rugosidad superficial, se ha realizado un estudio de la influencia de los parámetros de corte para ver cuáles son los que más influyen en el resultado.</w:t>
      </w:r>
    </w:p>
    <w:p w14:paraId="791AD8BB" w14:textId="76665182" w:rsidR="009B4D5F" w:rsidRPr="00A96037" w:rsidRDefault="009B4D5F" w:rsidP="002E2C39">
      <w:pPr>
        <w:rPr>
          <w:noProof/>
          <w:lang w:val="es-ES"/>
        </w:rPr>
      </w:pPr>
    </w:p>
    <w:p w14:paraId="2BE1BC7E" w14:textId="3D9FA36E" w:rsidR="00E34FCE" w:rsidRPr="00A96037" w:rsidRDefault="00706C62" w:rsidP="00706C62">
      <w:pPr>
        <w:pStyle w:val="Ttulo1"/>
        <w:rPr>
          <w:lang w:val="es-ES"/>
        </w:rPr>
      </w:pPr>
      <w:r w:rsidRPr="00A96037">
        <w:rPr>
          <w:rStyle w:val="Ttulo3Car"/>
          <w:b/>
          <w:lang w:val="es-ES"/>
        </w:rPr>
        <w:t>Resultados</w:t>
      </w:r>
    </w:p>
    <w:p w14:paraId="15F96F01" w14:textId="1CD36131" w:rsidR="009B4D5F" w:rsidRPr="00A96037" w:rsidRDefault="009B4D5F" w:rsidP="002E2C39">
      <w:pPr>
        <w:rPr>
          <w:noProof/>
          <w:lang w:val="es-ES"/>
        </w:rPr>
      </w:pPr>
    </w:p>
    <w:p w14:paraId="74444799" w14:textId="694630D6" w:rsidR="00485155" w:rsidRPr="00A96037" w:rsidRDefault="00485155" w:rsidP="002E2C39">
      <w:pPr>
        <w:pStyle w:val="Ttulo2"/>
        <w:rPr>
          <w:lang w:val="es-ES"/>
        </w:rPr>
      </w:pPr>
      <w:r w:rsidRPr="00A96037">
        <w:rPr>
          <w:lang w:val="es-ES"/>
        </w:rPr>
        <w:t>Esfuerzos de corte</w:t>
      </w:r>
    </w:p>
    <w:p w14:paraId="68BAE1C4" w14:textId="77777777" w:rsidR="00485155" w:rsidRPr="00A96037" w:rsidRDefault="00485155" w:rsidP="002E2C39">
      <w:pPr>
        <w:rPr>
          <w:noProof/>
          <w:lang w:val="es-ES"/>
        </w:rPr>
      </w:pPr>
    </w:p>
    <w:p w14:paraId="43F5D047" w14:textId="555A57A6" w:rsidR="00706C62" w:rsidRPr="00A96037" w:rsidRDefault="00BC0A3E" w:rsidP="00BC0A3E">
      <w:pPr>
        <w:spacing w:after="120"/>
        <w:rPr>
          <w:noProof/>
          <w:lang w:val="es-ES"/>
        </w:rPr>
      </w:pPr>
      <w:r w:rsidRPr="00A96037">
        <w:rPr>
          <w:noProof/>
          <w:lang w:val="es-ES"/>
        </w:rPr>
        <w:t xml:space="preserve">Durante la captación de los esfuerzos de corte de la operación de </w:t>
      </w:r>
      <w:r w:rsidR="00CC7211" w:rsidRPr="00CC7211">
        <w:rPr>
          <w:lang w:val="es-ES"/>
        </w:rPr>
        <w:t>torneado de alto avance</w:t>
      </w:r>
      <w:r w:rsidRPr="00A96037">
        <w:rPr>
          <w:noProof/>
          <w:lang w:val="es-ES"/>
        </w:rPr>
        <w:t xml:space="preserve">, cabe mencionar, que además te tener en cuanta las condiciones de corte sugeridas por el fabricante, también se realizaron unos pequeños cálculos de los esfuerzos de corte estimados, ya que de anteriores ensayos se sabe del elevado valor que estos </w:t>
      </w:r>
      <w:r w:rsidR="0045195B" w:rsidRPr="00A96037">
        <w:rPr>
          <w:noProof/>
          <w:lang w:val="es-ES"/>
        </w:rPr>
        <w:t xml:space="preserve">alcanzan </w:t>
      </w:r>
      <w:r w:rsidRPr="00A96037">
        <w:rPr>
          <w:noProof/>
          <w:lang w:val="es-ES"/>
        </w:rPr>
        <w:t>y no se quería sobrepasar el límite de captación del dinamómetro triaxial Kistler®9129ª, cuyo límite es</w:t>
      </w:r>
      <w:r w:rsidR="0045195B" w:rsidRPr="00A96037">
        <w:rPr>
          <w:noProof/>
          <w:lang w:val="es-ES"/>
        </w:rPr>
        <w:t>tá establecido en</w:t>
      </w:r>
      <w:r w:rsidRPr="00A96037">
        <w:rPr>
          <w:noProof/>
          <w:lang w:val="es-ES"/>
        </w:rPr>
        <w:t xml:space="preserve"> 8</w:t>
      </w:r>
      <w:r w:rsidR="00C451EE">
        <w:rPr>
          <w:noProof/>
          <w:lang w:val="es-ES"/>
        </w:rPr>
        <w:t>.000 </w:t>
      </w:r>
      <w:r w:rsidRPr="00A96037">
        <w:rPr>
          <w:noProof/>
          <w:lang w:val="es-ES"/>
        </w:rPr>
        <w:t>N.</w:t>
      </w:r>
    </w:p>
    <w:p w14:paraId="448C3FB4" w14:textId="4C4D345F" w:rsidR="00BC0A3E" w:rsidRPr="00A96037" w:rsidRDefault="002A1A13" w:rsidP="00BC0A3E">
      <w:pPr>
        <w:spacing w:after="120"/>
        <w:rPr>
          <w:noProof/>
          <w:lang w:val="es-ES"/>
        </w:rPr>
      </w:pPr>
      <w:r w:rsidRPr="00A96037">
        <w:rPr>
          <w:noProof/>
          <w:lang w:val="es-ES"/>
        </w:rPr>
        <w:t xml:space="preserve">Las operaciones de torneado mediante </w:t>
      </w:r>
      <w:r w:rsidR="00CC7211" w:rsidRPr="00CC7211">
        <w:rPr>
          <w:lang w:val="es-ES"/>
        </w:rPr>
        <w:t>torneado de alto avance</w:t>
      </w:r>
      <w:r w:rsidRPr="00A96037">
        <w:rPr>
          <w:noProof/>
          <w:lang w:val="es-ES"/>
        </w:rPr>
        <w:t xml:space="preserve"> supusieron un total de 2 horas de mecanizado en la primera de las atadas de la carcasa, eliminando en ese tiempo un total de 153.316,57 cm</w:t>
      </w:r>
      <w:r w:rsidRPr="00A96037">
        <w:rPr>
          <w:noProof/>
          <w:vertAlign w:val="superscript"/>
          <w:lang w:val="es-ES"/>
        </w:rPr>
        <w:t>3</w:t>
      </w:r>
      <w:r w:rsidRPr="00A96037">
        <w:rPr>
          <w:noProof/>
          <w:lang w:val="es-ES"/>
        </w:rPr>
        <w:t xml:space="preserve"> de material, lo que equivale al 44% del volumen total de material mecanizado (119 kg).</w:t>
      </w:r>
    </w:p>
    <w:p w14:paraId="2A3A30C1" w14:textId="5676548C" w:rsidR="002A1A13" w:rsidRPr="00A96037" w:rsidRDefault="002A1A13" w:rsidP="00BC0A3E">
      <w:pPr>
        <w:spacing w:after="120"/>
        <w:rPr>
          <w:noProof/>
          <w:lang w:val="es-ES"/>
        </w:rPr>
      </w:pPr>
      <w:r w:rsidRPr="00A96037">
        <w:rPr>
          <w:noProof/>
          <w:lang w:val="es-ES"/>
        </w:rPr>
        <w:t xml:space="preserve">En cuanto a los esfuerzos de corte obtenidos en las operaciones de </w:t>
      </w:r>
      <w:r w:rsidR="00CC7211" w:rsidRPr="00CC7211">
        <w:rPr>
          <w:lang w:val="es-ES"/>
        </w:rPr>
        <w:t>torneado de alto avance</w:t>
      </w:r>
      <w:r w:rsidRPr="00A96037">
        <w:rPr>
          <w:noProof/>
          <w:lang w:val="es-ES"/>
        </w:rPr>
        <w:t>, se pudo comprobar los elevados valores de los mismos en 2 de las componentes de las fuerza módulo (F</w:t>
      </w:r>
      <w:r w:rsidRPr="00A96037">
        <w:rPr>
          <w:noProof/>
          <w:vertAlign w:val="subscript"/>
          <w:lang w:val="es-ES"/>
        </w:rPr>
        <w:t>x</w:t>
      </w:r>
      <w:r w:rsidRPr="00A96037">
        <w:rPr>
          <w:noProof/>
          <w:lang w:val="es-ES"/>
        </w:rPr>
        <w:t xml:space="preserve"> y F</w:t>
      </w:r>
      <w:r w:rsidRPr="00A96037">
        <w:rPr>
          <w:noProof/>
          <w:vertAlign w:val="subscript"/>
          <w:lang w:val="es-ES"/>
        </w:rPr>
        <w:t>y</w:t>
      </w:r>
      <w:r w:rsidRPr="00A96037">
        <w:rPr>
          <w:noProof/>
          <w:lang w:val="es-ES"/>
        </w:rPr>
        <w:t xml:space="preserve">). Como se puede apreciar en las gráficas de la </w:t>
      </w:r>
      <w:r w:rsidR="00A96037" w:rsidRPr="00A96037">
        <w:rPr>
          <w:noProof/>
          <w:lang w:val="es-ES"/>
        </w:rPr>
        <w:fldChar w:fldCharType="begin"/>
      </w:r>
      <w:r w:rsidR="00A96037" w:rsidRPr="00A96037">
        <w:rPr>
          <w:noProof/>
          <w:lang w:val="es-ES"/>
        </w:rPr>
        <w:instrText xml:space="preserve"> REF _Ref472974566 \h  \* MERGEFORMAT </w:instrText>
      </w:r>
      <w:r w:rsidR="00A96037" w:rsidRPr="00A96037">
        <w:rPr>
          <w:noProof/>
          <w:lang w:val="es-ES"/>
        </w:rPr>
      </w:r>
      <w:r w:rsidR="00A96037" w:rsidRPr="00A96037">
        <w:rPr>
          <w:noProof/>
          <w:lang w:val="es-ES"/>
        </w:rPr>
        <w:fldChar w:fldCharType="separate"/>
      </w:r>
      <w:r w:rsidR="00A96037" w:rsidRPr="00A96037">
        <w:rPr>
          <w:sz w:val="18"/>
        </w:rPr>
        <w:t xml:space="preserve">Figura </w:t>
      </w:r>
      <w:r w:rsidR="00A96037" w:rsidRPr="00A96037">
        <w:rPr>
          <w:noProof/>
          <w:sz w:val="18"/>
        </w:rPr>
        <w:t>4</w:t>
      </w:r>
      <w:r w:rsidR="00A96037" w:rsidRPr="00A96037">
        <w:rPr>
          <w:noProof/>
          <w:lang w:val="es-ES"/>
        </w:rPr>
        <w:fldChar w:fldCharType="end"/>
      </w:r>
      <w:r w:rsidR="00330C8C" w:rsidRPr="00A96037">
        <w:rPr>
          <w:noProof/>
          <w:lang w:val="es-ES"/>
        </w:rPr>
        <w:t xml:space="preserve">, </w:t>
      </w:r>
      <w:r w:rsidRPr="00A96037">
        <w:rPr>
          <w:noProof/>
          <w:lang w:val="es-ES"/>
        </w:rPr>
        <w:t>a medid</w:t>
      </w:r>
      <w:r w:rsidR="00330C8C" w:rsidRPr="00A96037">
        <w:rPr>
          <w:noProof/>
          <w:lang w:val="es-ES"/>
        </w:rPr>
        <w:t>a</w:t>
      </w:r>
      <w:r w:rsidRPr="00A96037">
        <w:rPr>
          <w:noProof/>
          <w:lang w:val="es-ES"/>
        </w:rPr>
        <w:t xml:space="preserve"> que se incrementó la profundidad de pasada axial se incrementaros los esfuerzos de corte de manera lineal. Lo mismo sucedió con el avance, a mayor avance por revolución mayores fuerzas se obtuvieron. En cambió, con la velocidad de corte no se apreció un patrón tan claro, </w:t>
      </w:r>
      <w:r w:rsidR="00FF5023" w:rsidRPr="00A96037">
        <w:rPr>
          <w:noProof/>
          <w:lang w:val="es-ES"/>
        </w:rPr>
        <w:t>ya que las fuerzas no aumentaron al aumentar la velocidad de corte esto únicamente sucedió en el caso de que a</w:t>
      </w:r>
      <w:r w:rsidR="00FF5023" w:rsidRPr="00A96037">
        <w:rPr>
          <w:noProof/>
          <w:vertAlign w:val="subscript"/>
          <w:lang w:val="es-ES"/>
        </w:rPr>
        <w:t>p</w:t>
      </w:r>
      <w:r w:rsidR="00A43555" w:rsidRPr="00A96037">
        <w:rPr>
          <w:noProof/>
          <w:lang w:val="es-ES"/>
        </w:rPr>
        <w:t> </w:t>
      </w:r>
      <w:r w:rsidR="00FF5023" w:rsidRPr="00A96037">
        <w:rPr>
          <w:noProof/>
          <w:lang w:val="es-ES"/>
        </w:rPr>
        <w:t>=</w:t>
      </w:r>
      <w:r w:rsidR="00A43555" w:rsidRPr="00A96037">
        <w:rPr>
          <w:noProof/>
          <w:lang w:val="es-ES"/>
        </w:rPr>
        <w:t> </w:t>
      </w:r>
      <w:r w:rsidR="00FF5023" w:rsidRPr="00A96037">
        <w:rPr>
          <w:noProof/>
          <w:lang w:val="es-ES"/>
        </w:rPr>
        <w:t>1,25 mm, mientras que en los otros dos casos no se cumplió con esta premisa.</w:t>
      </w:r>
    </w:p>
    <w:p w14:paraId="3BD39BD5" w14:textId="1A8D58DA" w:rsidR="00FF5023" w:rsidRPr="00A96037" w:rsidRDefault="00FF5023" w:rsidP="00BC0A3E">
      <w:pPr>
        <w:spacing w:after="120"/>
        <w:rPr>
          <w:noProof/>
          <w:lang w:val="es-ES"/>
        </w:rPr>
      </w:pPr>
      <w:r w:rsidRPr="00A96037">
        <w:rPr>
          <w:noProof/>
          <w:lang w:val="es-ES"/>
        </w:rPr>
        <w:t>Como idea general de los esfuerzos de corte, en el caso en el que la a</w:t>
      </w:r>
      <w:r w:rsidRPr="00A96037">
        <w:rPr>
          <w:noProof/>
          <w:vertAlign w:val="subscript"/>
          <w:lang w:val="es-ES"/>
        </w:rPr>
        <w:t>p</w:t>
      </w:r>
      <w:r w:rsidRPr="00A96037">
        <w:rPr>
          <w:noProof/>
          <w:lang w:val="es-ES"/>
        </w:rPr>
        <w:t>=1 mm, se obtuvieron entorno a 2750-3</w:t>
      </w:r>
      <w:r w:rsidR="00611677">
        <w:rPr>
          <w:noProof/>
          <w:lang w:val="es-ES"/>
        </w:rPr>
        <w:t>.</w:t>
      </w:r>
      <w:r w:rsidRPr="00A96037">
        <w:rPr>
          <w:noProof/>
          <w:lang w:val="es-ES"/>
        </w:rPr>
        <w:t>000</w:t>
      </w:r>
      <w:r w:rsidR="00BE1CC0" w:rsidRPr="00A96037">
        <w:rPr>
          <w:noProof/>
          <w:lang w:val="es-ES"/>
        </w:rPr>
        <w:t> </w:t>
      </w:r>
      <w:r w:rsidR="00611677">
        <w:rPr>
          <w:noProof/>
          <w:lang w:val="es-ES"/>
        </w:rPr>
        <w:t>–</w:t>
      </w:r>
      <w:r w:rsidR="00BE1CC0" w:rsidRPr="00A96037">
        <w:rPr>
          <w:noProof/>
          <w:lang w:val="es-ES"/>
        </w:rPr>
        <w:t> </w:t>
      </w:r>
      <w:r w:rsidRPr="00A96037">
        <w:rPr>
          <w:noProof/>
          <w:lang w:val="es-ES"/>
        </w:rPr>
        <w:t>3</w:t>
      </w:r>
      <w:r w:rsidR="00611677">
        <w:rPr>
          <w:noProof/>
          <w:lang w:val="es-ES"/>
        </w:rPr>
        <w:t>.</w:t>
      </w:r>
      <w:r w:rsidRPr="00A96037">
        <w:rPr>
          <w:noProof/>
          <w:lang w:val="es-ES"/>
        </w:rPr>
        <w:t>500 N para los tres avances distintos, siendo poca la variablidad en función de la velocidad de corte. En cambio, en el caso de que a</w:t>
      </w:r>
      <w:r w:rsidRPr="00A96037">
        <w:rPr>
          <w:noProof/>
          <w:vertAlign w:val="subscript"/>
          <w:lang w:val="es-ES"/>
        </w:rPr>
        <w:t>p</w:t>
      </w:r>
      <w:r w:rsidR="00A43555" w:rsidRPr="00A96037">
        <w:rPr>
          <w:noProof/>
          <w:lang w:val="es-ES"/>
        </w:rPr>
        <w:t> </w:t>
      </w:r>
      <w:r w:rsidRPr="00A96037">
        <w:rPr>
          <w:noProof/>
          <w:lang w:val="es-ES"/>
        </w:rPr>
        <w:t>=</w:t>
      </w:r>
      <w:r w:rsidR="00A43555" w:rsidRPr="00A96037">
        <w:rPr>
          <w:noProof/>
          <w:lang w:val="es-ES"/>
        </w:rPr>
        <w:t> </w:t>
      </w:r>
      <w:r w:rsidRPr="00A96037">
        <w:rPr>
          <w:noProof/>
          <w:lang w:val="es-ES"/>
        </w:rPr>
        <w:t xml:space="preserve">1,25 mm, la variablidad en función de la velocidad de corte ofrece un incremento de </w:t>
      </w:r>
      <w:r w:rsidRPr="00A96037">
        <w:rPr>
          <w:rFonts w:cs="Times New Roman"/>
          <w:noProof/>
          <w:lang w:val="es-ES"/>
        </w:rPr>
        <w:t>±</w:t>
      </w:r>
      <w:r w:rsidRPr="00A96037">
        <w:rPr>
          <w:noProof/>
          <w:lang w:val="es-ES"/>
        </w:rPr>
        <w:t>250 N en cada punto por cada incremento del Vc de 20 mm/min, empezando en 3</w:t>
      </w:r>
      <w:r w:rsidR="00611677">
        <w:rPr>
          <w:noProof/>
          <w:lang w:val="es-ES"/>
        </w:rPr>
        <w:t>.</w:t>
      </w:r>
      <w:r w:rsidRPr="00A96037">
        <w:rPr>
          <w:noProof/>
          <w:lang w:val="es-ES"/>
        </w:rPr>
        <w:t>000 N en el caso con condiciones más suaves y terminando en 4</w:t>
      </w:r>
      <w:r w:rsidR="00611677">
        <w:rPr>
          <w:noProof/>
          <w:lang w:val="es-ES"/>
        </w:rPr>
        <w:t>.</w:t>
      </w:r>
      <w:r w:rsidRPr="00A96037">
        <w:rPr>
          <w:noProof/>
          <w:lang w:val="es-ES"/>
        </w:rPr>
        <w:t>500 N en el caso de condiciones más agresivas. Finalmente, en el caso de a</w:t>
      </w:r>
      <w:r w:rsidRPr="00A96037">
        <w:rPr>
          <w:noProof/>
          <w:vertAlign w:val="subscript"/>
          <w:lang w:val="es-ES"/>
        </w:rPr>
        <w:t>p</w:t>
      </w:r>
      <w:r w:rsidR="00A43555" w:rsidRPr="00A96037">
        <w:rPr>
          <w:noProof/>
          <w:lang w:val="es-ES"/>
        </w:rPr>
        <w:t> </w:t>
      </w:r>
      <w:r w:rsidRPr="00A96037">
        <w:rPr>
          <w:noProof/>
          <w:lang w:val="es-ES"/>
        </w:rPr>
        <w:t>=</w:t>
      </w:r>
      <w:r w:rsidR="00A43555" w:rsidRPr="00A96037">
        <w:rPr>
          <w:noProof/>
          <w:lang w:val="es-ES"/>
        </w:rPr>
        <w:t> </w:t>
      </w:r>
      <w:r w:rsidRPr="00A96037">
        <w:rPr>
          <w:noProof/>
          <w:lang w:val="es-ES"/>
        </w:rPr>
        <w:t>1,5 mm, la tendencia está invertida, y es que a mayor Vc, menor fue la fuerza obtenida, eso sí, en esta casuística fue donde se obtubieron los esfuerzos de corte más el</w:t>
      </w:r>
      <w:r w:rsidR="00C5148E" w:rsidRPr="00A96037">
        <w:rPr>
          <w:noProof/>
          <w:lang w:val="es-ES"/>
        </w:rPr>
        <w:t>evados de todos, superando los 5</w:t>
      </w:r>
      <w:r w:rsidR="00611677">
        <w:rPr>
          <w:noProof/>
          <w:lang w:val="es-ES"/>
        </w:rPr>
        <w:t>.</w:t>
      </w:r>
      <w:r w:rsidR="00C5148E" w:rsidRPr="00A96037">
        <w:rPr>
          <w:noProof/>
          <w:lang w:val="es-ES"/>
        </w:rPr>
        <w:t>000 N en los tres casos en los que a</w:t>
      </w:r>
      <w:r w:rsidR="00C5148E" w:rsidRPr="00A96037">
        <w:rPr>
          <w:noProof/>
          <w:vertAlign w:val="subscript"/>
          <w:lang w:val="es-ES"/>
        </w:rPr>
        <w:t>p</w:t>
      </w:r>
      <w:r w:rsidR="00A43555" w:rsidRPr="00A96037">
        <w:rPr>
          <w:noProof/>
          <w:vertAlign w:val="subscript"/>
          <w:lang w:val="es-ES"/>
        </w:rPr>
        <w:t> </w:t>
      </w:r>
      <w:r w:rsidR="00C5148E" w:rsidRPr="00A96037">
        <w:rPr>
          <w:noProof/>
          <w:lang w:val="es-ES"/>
        </w:rPr>
        <w:t>=</w:t>
      </w:r>
      <w:r w:rsidR="00A43555" w:rsidRPr="00A96037">
        <w:rPr>
          <w:noProof/>
          <w:lang w:val="es-ES"/>
        </w:rPr>
        <w:t> </w:t>
      </w:r>
      <w:r w:rsidR="00C5148E" w:rsidRPr="00A96037">
        <w:rPr>
          <w:noProof/>
          <w:lang w:val="es-ES"/>
        </w:rPr>
        <w:t>1,5 mm y f</w:t>
      </w:r>
      <w:r w:rsidR="00A43555" w:rsidRPr="00A96037">
        <w:rPr>
          <w:noProof/>
          <w:lang w:val="es-ES"/>
        </w:rPr>
        <w:t> </w:t>
      </w:r>
      <w:r w:rsidR="00C5148E" w:rsidRPr="00A96037">
        <w:rPr>
          <w:noProof/>
          <w:lang w:val="es-ES"/>
        </w:rPr>
        <w:t>=</w:t>
      </w:r>
      <w:r w:rsidR="00A43555" w:rsidRPr="00A96037">
        <w:rPr>
          <w:noProof/>
          <w:lang w:val="es-ES"/>
        </w:rPr>
        <w:t> </w:t>
      </w:r>
      <w:r w:rsidR="00BE1CC0" w:rsidRPr="00A96037">
        <w:rPr>
          <w:noProof/>
          <w:lang w:val="es-ES"/>
        </w:rPr>
        <w:t>1,</w:t>
      </w:r>
      <w:r w:rsidR="00C5148E" w:rsidRPr="00A96037">
        <w:rPr>
          <w:noProof/>
          <w:lang w:val="es-ES"/>
        </w:rPr>
        <w:t>5</w:t>
      </w:r>
      <w:r w:rsidR="00A43555" w:rsidRPr="00A96037">
        <w:rPr>
          <w:noProof/>
          <w:lang w:val="es-ES"/>
        </w:rPr>
        <w:t> </w:t>
      </w:r>
      <w:r w:rsidR="00C5148E" w:rsidRPr="00A96037">
        <w:rPr>
          <w:noProof/>
          <w:lang w:val="es-ES"/>
        </w:rPr>
        <w:t>mm/rev</w:t>
      </w:r>
      <w:r w:rsidR="00330C8C" w:rsidRPr="00A96037">
        <w:rPr>
          <w:noProof/>
          <w:lang w:val="es-ES"/>
        </w:rPr>
        <w:t>.</w:t>
      </w:r>
    </w:p>
    <w:p w14:paraId="7EE1B4AE" w14:textId="3978FCD5" w:rsidR="00722446" w:rsidRPr="00A96037" w:rsidRDefault="00485155" w:rsidP="00BC0A3E">
      <w:pPr>
        <w:spacing w:after="120"/>
        <w:rPr>
          <w:noProof/>
          <w:lang w:val="es-ES"/>
        </w:rPr>
      </w:pPr>
      <w:r w:rsidRPr="00A96037">
        <w:rPr>
          <w:noProof/>
          <w:lang w:val="es-ES"/>
        </w:rPr>
        <w:t xml:space="preserve">Las operaciones de torneado de </w:t>
      </w:r>
      <w:r w:rsidR="00CC7211">
        <w:rPr>
          <w:i/>
          <w:noProof/>
          <w:lang w:val="es-ES"/>
        </w:rPr>
        <w:t>Prime Turning™</w:t>
      </w:r>
      <w:r w:rsidRPr="00A96037">
        <w:rPr>
          <w:noProof/>
          <w:lang w:val="es-ES"/>
        </w:rPr>
        <w:t xml:space="preserve"> se realizaron tanto en la primera atada de la carcasa como en la segunda</w:t>
      </w:r>
      <w:r w:rsidR="00722446" w:rsidRPr="00A96037">
        <w:rPr>
          <w:noProof/>
          <w:lang w:val="es-ES"/>
        </w:rPr>
        <w:t xml:space="preserve">, ya que dada la versatilidad de la </w:t>
      </w:r>
      <w:r w:rsidR="00330C8C" w:rsidRPr="00A96037">
        <w:rPr>
          <w:noProof/>
          <w:lang w:val="es-ES" w:eastAsia="es-ES"/>
        </w:rPr>
        <w:lastRenderedPageBreak/>
        <mc:AlternateContent>
          <mc:Choice Requires="wps">
            <w:drawing>
              <wp:anchor distT="45720" distB="45720" distL="114300" distR="114300" simplePos="0" relativeHeight="251663360" behindDoc="0" locked="0" layoutInCell="1" allowOverlap="1" wp14:anchorId="7006299A" wp14:editId="3CB1A64D">
                <wp:simplePos x="0" y="0"/>
                <wp:positionH relativeFrom="margin">
                  <wp:posOffset>1270</wp:posOffset>
                </wp:positionH>
                <wp:positionV relativeFrom="margin">
                  <wp:posOffset>0</wp:posOffset>
                </wp:positionV>
                <wp:extent cx="5759450" cy="3994150"/>
                <wp:effectExtent l="0" t="0" r="0" b="635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994150"/>
                        </a:xfrm>
                        <a:prstGeom prst="rect">
                          <a:avLst/>
                        </a:prstGeom>
                        <a:solidFill>
                          <a:srgbClr val="FFFFFF"/>
                        </a:solidFill>
                        <a:ln w="9525">
                          <a:noFill/>
                          <a:miter lim="800000"/>
                          <a:headEnd/>
                          <a:tailEnd/>
                        </a:ln>
                      </wps:spPr>
                      <wps:txbx>
                        <w:txbxContent>
                          <w:p w14:paraId="22389BE6" w14:textId="1D9BF37F" w:rsidR="00BC10CC" w:rsidRDefault="00C451EE" w:rsidP="00706C62">
                            <w:pPr>
                              <w:pStyle w:val="Descripcin"/>
                              <w:jc w:val="center"/>
                              <w:rPr>
                                <w:b/>
                              </w:rPr>
                            </w:pPr>
                            <w:r w:rsidRPr="00C451EE">
                              <w:rPr>
                                <w:b/>
                                <w:lang w:val="es-ES"/>
                              </w:rPr>
                              <w:drawing>
                                <wp:inline distT="0" distB="0" distL="0" distR="0" wp14:anchorId="02D90324" wp14:editId="14DFBFFE">
                                  <wp:extent cx="5567680" cy="3061970"/>
                                  <wp:effectExtent l="0" t="0" r="0" b="508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5567680" cy="3061970"/>
                                          </a:xfrm>
                                          <a:prstGeom prst="rect">
                                            <a:avLst/>
                                          </a:prstGeom>
                                        </pic:spPr>
                                      </pic:pic>
                                    </a:graphicData>
                                  </a:graphic>
                                </wp:inline>
                              </w:drawing>
                            </w:r>
                          </w:p>
                          <w:p w14:paraId="70C19E4B" w14:textId="616A6786" w:rsidR="00BC10CC" w:rsidRPr="00706C62" w:rsidRDefault="00BC10CC" w:rsidP="00706C62">
                            <w:pPr>
                              <w:pStyle w:val="Descripcin"/>
                              <w:spacing w:after="120"/>
                              <w:rPr>
                                <w:sz w:val="18"/>
                              </w:rPr>
                            </w:pPr>
                            <w:r w:rsidRPr="00706C62">
                              <w:rPr>
                                <w:b/>
                                <w:sz w:val="18"/>
                              </w:rPr>
                              <w:t xml:space="preserve">Figura </w:t>
                            </w:r>
                            <w:r>
                              <w:rPr>
                                <w:b/>
                                <w:sz w:val="18"/>
                              </w:rPr>
                              <w:t>5</w:t>
                            </w:r>
                            <w:r w:rsidRPr="00706C62">
                              <w:rPr>
                                <w:sz w:val="18"/>
                              </w:rPr>
                              <w:t>. Resultados de los ensayos de</w:t>
                            </w:r>
                            <w:r w:rsidRPr="00706C62">
                              <w:rPr>
                                <w:i/>
                                <w:sz w:val="18"/>
                              </w:rPr>
                              <w:t xml:space="preserve"> </w:t>
                            </w:r>
                            <w:r w:rsidR="00CC7211">
                              <w:rPr>
                                <w:i/>
                                <w:sz w:val="18"/>
                              </w:rPr>
                              <w:t>Prime Turning™</w:t>
                            </w:r>
                            <w:r w:rsidRPr="00706C62">
                              <w:rPr>
                                <w:sz w:val="18"/>
                              </w:rPr>
                              <w:t>: gráficas de los esfuerzos de corte en función de los parámetros de corte, valores de la fuerza módulo (parte superior). Representación gráfica radial de los componentes de la fuerza módulo</w:t>
                            </w:r>
                            <w:r w:rsidR="00611677">
                              <w:rPr>
                                <w:sz w:val="18"/>
                              </w:rPr>
                              <w:t xml:space="preserve"> </w:t>
                            </w:r>
                            <w:r w:rsidR="00611677">
                              <w:rPr>
                                <w:sz w:val="18"/>
                              </w:rPr>
                              <w:t>(F</w:t>
                            </w:r>
                            <w:r w:rsidR="00611677" w:rsidRPr="00611677">
                              <w:rPr>
                                <w:sz w:val="18"/>
                                <w:vertAlign w:val="subscript"/>
                              </w:rPr>
                              <w:t>M</w:t>
                            </w:r>
                            <w:r w:rsidR="00611677">
                              <w:rPr>
                                <w:sz w:val="18"/>
                              </w:rPr>
                              <w:t>)</w:t>
                            </w:r>
                            <w:r w:rsidRPr="00706C62">
                              <w:rPr>
                                <w:sz w:val="18"/>
                              </w:rPr>
                              <w:t xml:space="preserve"> (parte inferior izquierda). Representación gráfica de la orientación de la fuerza módulo sobre el contacto pieza-herramienta (parte inferior derecha).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6299A" id="_x0000_s1028" type="#_x0000_t202" style="position:absolute;left:0;text-align:left;margin-left:.1pt;margin-top:0;width:453.5pt;height:31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" stroked="f">
                <v:textbox>
                  <w:txbxContent>
                    <w:p w14:paraId="22389BE6" w14:textId="1D9BF37F" w:rsidR="00BC10CC" w:rsidRDefault="00C451EE" w:rsidP="00706C62">
                      <w:pPr>
                        <w:pStyle w:val="Descripcin"/>
                        <w:jc w:val="center"/>
                        <w:rPr>
                          <w:b/>
                        </w:rPr>
                      </w:pPr>
                      <w:r w:rsidRPr="00C451EE">
                        <w:rPr>
                          <w:b/>
                          <w:lang w:val="es-ES"/>
                        </w:rPr>
                        <w:drawing>
                          <wp:inline distT="0" distB="0" distL="0" distR="0" wp14:anchorId="02D90324" wp14:editId="14DFBFFE">
                            <wp:extent cx="5567680" cy="3061970"/>
                            <wp:effectExtent l="0" t="0" r="0" b="508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5567680" cy="3061970"/>
                                    </a:xfrm>
                                    <a:prstGeom prst="rect">
                                      <a:avLst/>
                                    </a:prstGeom>
                                  </pic:spPr>
                                </pic:pic>
                              </a:graphicData>
                            </a:graphic>
                          </wp:inline>
                        </w:drawing>
                      </w:r>
                    </w:p>
                    <w:p w14:paraId="70C19E4B" w14:textId="616A6786" w:rsidR="00BC10CC" w:rsidRPr="00706C62" w:rsidRDefault="00BC10CC" w:rsidP="00706C62">
                      <w:pPr>
                        <w:pStyle w:val="Descripcin"/>
                        <w:spacing w:after="120"/>
                        <w:rPr>
                          <w:sz w:val="18"/>
                        </w:rPr>
                      </w:pPr>
                      <w:r w:rsidRPr="00706C62">
                        <w:rPr>
                          <w:b/>
                          <w:sz w:val="18"/>
                        </w:rPr>
                        <w:t xml:space="preserve">Figura </w:t>
                      </w:r>
                      <w:r>
                        <w:rPr>
                          <w:b/>
                          <w:sz w:val="18"/>
                        </w:rPr>
                        <w:t>5</w:t>
                      </w:r>
                      <w:r w:rsidRPr="00706C62">
                        <w:rPr>
                          <w:sz w:val="18"/>
                        </w:rPr>
                        <w:t>. Resultados de los ensayos de</w:t>
                      </w:r>
                      <w:r w:rsidRPr="00706C62">
                        <w:rPr>
                          <w:i/>
                          <w:sz w:val="18"/>
                        </w:rPr>
                        <w:t xml:space="preserve"> </w:t>
                      </w:r>
                      <w:r w:rsidR="00CC7211">
                        <w:rPr>
                          <w:i/>
                          <w:sz w:val="18"/>
                        </w:rPr>
                        <w:t>Prime Turning™</w:t>
                      </w:r>
                      <w:r w:rsidRPr="00706C62">
                        <w:rPr>
                          <w:sz w:val="18"/>
                        </w:rPr>
                        <w:t>: gráficas de los esfuerzos de corte en función de los parámetros de corte, valores de la fuerza módulo (parte superior). Representación gráfica radial de los componentes de la fuerza módulo</w:t>
                      </w:r>
                      <w:r w:rsidR="00611677">
                        <w:rPr>
                          <w:sz w:val="18"/>
                        </w:rPr>
                        <w:t xml:space="preserve"> </w:t>
                      </w:r>
                      <w:r w:rsidR="00611677">
                        <w:rPr>
                          <w:sz w:val="18"/>
                        </w:rPr>
                        <w:t>(F</w:t>
                      </w:r>
                      <w:r w:rsidR="00611677" w:rsidRPr="00611677">
                        <w:rPr>
                          <w:sz w:val="18"/>
                          <w:vertAlign w:val="subscript"/>
                        </w:rPr>
                        <w:t>M</w:t>
                      </w:r>
                      <w:r w:rsidR="00611677">
                        <w:rPr>
                          <w:sz w:val="18"/>
                        </w:rPr>
                        <w:t>)</w:t>
                      </w:r>
                      <w:r w:rsidRPr="00706C62">
                        <w:rPr>
                          <w:sz w:val="18"/>
                        </w:rPr>
                        <w:t xml:space="preserve"> (parte inferior izquierda). Representación gráfica de la orientación de la fuerza módulo sobre el contacto pieza-herramienta (parte inferior derecha).</w:t>
                      </w:r>
                    </w:p>
                  </w:txbxContent>
                </v:textbox>
                <w10:wrap type="square" anchorx="margin" anchory="margin"/>
              </v:shape>
            </w:pict>
          </mc:Fallback>
        </mc:AlternateContent>
      </w:r>
      <w:r w:rsidR="00722446" w:rsidRPr="00A96037">
        <w:rPr>
          <w:noProof/>
          <w:lang w:val="es-ES"/>
        </w:rPr>
        <w:t>herramienta, sirve para mecanizar zonas complejas y de difícil accesibilidad mediante otra serie de insertos. En este caso, a</w:t>
      </w:r>
      <w:r w:rsidRPr="00A96037">
        <w:rPr>
          <w:noProof/>
          <w:lang w:val="es-ES"/>
        </w:rPr>
        <w:t xml:space="preserve"> diferencia del </w:t>
      </w:r>
      <w:r w:rsidR="00CC7211" w:rsidRPr="00CC7211">
        <w:rPr>
          <w:lang w:val="es-ES"/>
        </w:rPr>
        <w:t>torneado de alto avance</w:t>
      </w:r>
      <w:r w:rsidRPr="00A96037">
        <w:rPr>
          <w:noProof/>
          <w:lang w:val="es-ES"/>
        </w:rPr>
        <w:t>, las operaciones que se realizaron iban enfocadas tanto es realizar pequeños desbastes de ciertas zonas como el acabado ciertas caras. Por ello,</w:t>
      </w:r>
      <w:r w:rsidR="00722446" w:rsidRPr="00A96037">
        <w:rPr>
          <w:noProof/>
          <w:lang w:val="es-ES"/>
        </w:rPr>
        <w:t xml:space="preserve"> el tiempo de empleo de esta herramienta en el total no supone mucho, hab</w:t>
      </w:r>
      <w:r w:rsidR="00A43555" w:rsidRPr="00A96037">
        <w:rPr>
          <w:noProof/>
          <w:lang w:val="es-ES"/>
        </w:rPr>
        <w:t>iendo sido utilizada durante 45 </w:t>
      </w:r>
      <w:r w:rsidR="00722446" w:rsidRPr="00A96037">
        <w:rPr>
          <w:noProof/>
          <w:lang w:val="es-ES"/>
        </w:rPr>
        <w:t>minutos, en los que se mecanizó un volumen de 3.886,63 cm</w:t>
      </w:r>
      <w:r w:rsidR="00722446" w:rsidRPr="00A96037">
        <w:rPr>
          <w:noProof/>
          <w:vertAlign w:val="superscript"/>
          <w:lang w:val="es-ES"/>
        </w:rPr>
        <w:t>3</w:t>
      </w:r>
      <w:r w:rsidR="00722446" w:rsidRPr="00A96037">
        <w:rPr>
          <w:noProof/>
          <w:lang w:val="es-ES"/>
        </w:rPr>
        <w:t>, que equivalen a 30 kg de material.</w:t>
      </w:r>
    </w:p>
    <w:p w14:paraId="0500709A" w14:textId="1C049805" w:rsidR="00330C8C" w:rsidRPr="00A96037" w:rsidRDefault="00330C8C" w:rsidP="00BC0A3E">
      <w:pPr>
        <w:spacing w:after="120"/>
        <w:rPr>
          <w:noProof/>
          <w:lang w:val="es-ES"/>
        </w:rPr>
      </w:pPr>
      <w:r w:rsidRPr="00A96037">
        <w:rPr>
          <w:noProof/>
          <w:lang w:val="es-ES"/>
        </w:rPr>
        <w:t xml:space="preserve">En cuanto a los esfuerzos de corte obtenidos en las operaciones de </w:t>
      </w:r>
      <w:r w:rsidR="00CC7211">
        <w:rPr>
          <w:i/>
          <w:noProof/>
          <w:lang w:val="es-ES"/>
        </w:rPr>
        <w:t>Prime Turning™</w:t>
      </w:r>
      <w:r w:rsidRPr="00A96037">
        <w:rPr>
          <w:noProof/>
          <w:lang w:val="es-ES"/>
        </w:rPr>
        <w:t>, se pudo comprobar que también hay 2 componentes de la fuerza módulo en los que los esfuerzos de corte son mayores, siendo en estas las componentes F</w:t>
      </w:r>
      <w:r w:rsidRPr="00A96037">
        <w:rPr>
          <w:noProof/>
          <w:vertAlign w:val="subscript"/>
          <w:lang w:val="es-ES"/>
        </w:rPr>
        <w:t>x</w:t>
      </w:r>
      <w:r w:rsidRPr="00A96037">
        <w:rPr>
          <w:noProof/>
          <w:lang w:val="es-ES"/>
        </w:rPr>
        <w:t xml:space="preserve"> y F</w:t>
      </w:r>
      <w:r w:rsidRPr="00A96037">
        <w:rPr>
          <w:noProof/>
          <w:vertAlign w:val="subscript"/>
          <w:lang w:val="es-ES"/>
        </w:rPr>
        <w:t>y</w:t>
      </w:r>
      <w:r w:rsidRPr="00A96037">
        <w:rPr>
          <w:noProof/>
          <w:lang w:val="es-ES"/>
        </w:rPr>
        <w:t>. Como se puede apreciar en las gráficas de la Figura 5, a medida que se incrementó la profundidad de pasada axial se incrementaros los esfuerzos de corte de manera lineal. Lo mismo sucedió con el avance, a mayor avance por revolución mayores fuerzas se obtuvieron. En cambió, con la velocidad de corte no se apreció un incremento significativo ni un patrón, ya que se obtuvieron unos resultados muy similares en ambos casos.</w:t>
      </w:r>
    </w:p>
    <w:p w14:paraId="73138B1B" w14:textId="459AFE77" w:rsidR="002A1A13" w:rsidRPr="00A96037" w:rsidRDefault="00330C8C" w:rsidP="00A43555">
      <w:pPr>
        <w:rPr>
          <w:noProof/>
          <w:lang w:val="es-ES"/>
        </w:rPr>
      </w:pPr>
      <w:r w:rsidRPr="00A96037">
        <w:rPr>
          <w:noProof/>
          <w:lang w:val="es-ES"/>
        </w:rPr>
        <w:t>En estas operaciones</w:t>
      </w:r>
      <w:r w:rsidR="00485155" w:rsidRPr="00A96037">
        <w:rPr>
          <w:noProof/>
          <w:lang w:val="es-ES"/>
        </w:rPr>
        <w:t xml:space="preserve"> las condiciones de corte </w:t>
      </w:r>
      <w:r w:rsidRPr="00A96037">
        <w:rPr>
          <w:noProof/>
          <w:lang w:val="es-ES"/>
        </w:rPr>
        <w:t>fueron</w:t>
      </w:r>
      <w:r w:rsidR="00485155" w:rsidRPr="00A96037">
        <w:rPr>
          <w:noProof/>
          <w:lang w:val="es-ES"/>
        </w:rPr>
        <w:t xml:space="preserve"> menos agr</w:t>
      </w:r>
      <w:r w:rsidR="00DC26D9" w:rsidRPr="00A96037">
        <w:rPr>
          <w:noProof/>
          <w:lang w:val="es-ES"/>
        </w:rPr>
        <w:t>e</w:t>
      </w:r>
      <w:r w:rsidR="00485155" w:rsidRPr="00A96037">
        <w:rPr>
          <w:noProof/>
          <w:lang w:val="es-ES"/>
        </w:rPr>
        <w:t xml:space="preserve">sivas, </w:t>
      </w:r>
      <w:r w:rsidRPr="00A96037">
        <w:rPr>
          <w:noProof/>
          <w:lang w:val="es-ES"/>
        </w:rPr>
        <w:t xml:space="preserve">debido a los menores avances, </w:t>
      </w:r>
      <w:r w:rsidR="00485155" w:rsidRPr="00A96037">
        <w:rPr>
          <w:noProof/>
          <w:lang w:val="es-ES"/>
        </w:rPr>
        <w:t>obteniendo por consiguientes unos esfuerzos de corte menores.</w:t>
      </w:r>
      <w:r w:rsidRPr="00A96037">
        <w:rPr>
          <w:noProof/>
          <w:lang w:val="es-ES"/>
        </w:rPr>
        <w:t xml:space="preserve"> Como idea general de los esfuerzos de corte, en el caso en el que la a</w:t>
      </w:r>
      <w:r w:rsidRPr="00A96037">
        <w:rPr>
          <w:noProof/>
          <w:vertAlign w:val="subscript"/>
          <w:lang w:val="es-ES"/>
        </w:rPr>
        <w:t>p</w:t>
      </w:r>
      <w:r w:rsidR="00A43555" w:rsidRPr="00A96037">
        <w:rPr>
          <w:noProof/>
          <w:lang w:val="es-ES"/>
        </w:rPr>
        <w:t> </w:t>
      </w:r>
      <w:r w:rsidRPr="00A96037">
        <w:rPr>
          <w:noProof/>
          <w:lang w:val="es-ES"/>
        </w:rPr>
        <w:t>=</w:t>
      </w:r>
      <w:r w:rsidR="00A43555" w:rsidRPr="00A96037">
        <w:rPr>
          <w:noProof/>
          <w:lang w:val="es-ES"/>
        </w:rPr>
        <w:t> </w:t>
      </w:r>
      <w:r w:rsidRPr="00A96037">
        <w:rPr>
          <w:noProof/>
          <w:lang w:val="es-ES"/>
        </w:rPr>
        <w:t>1 mm, se obtuvieron entorno a 500</w:t>
      </w:r>
      <w:r w:rsidR="00BE1CC0" w:rsidRPr="00A96037">
        <w:rPr>
          <w:noProof/>
          <w:lang w:val="es-ES"/>
        </w:rPr>
        <w:t> </w:t>
      </w:r>
      <w:r w:rsidRPr="00A96037">
        <w:rPr>
          <w:noProof/>
          <w:lang w:val="es-ES"/>
        </w:rPr>
        <w:t>-</w:t>
      </w:r>
      <w:r w:rsidR="00BE1CC0" w:rsidRPr="00A96037">
        <w:rPr>
          <w:noProof/>
          <w:lang w:val="es-ES"/>
        </w:rPr>
        <w:t> </w:t>
      </w:r>
      <w:r w:rsidRPr="00A96037">
        <w:rPr>
          <w:noProof/>
          <w:lang w:val="es-ES"/>
        </w:rPr>
        <w:t>900 N para los dos avances distintos, siendo poca la variablidad en función de la velocidad de corte. Al igual que en el caso anterior, para un valor de a</w:t>
      </w:r>
      <w:r w:rsidRPr="00A96037">
        <w:rPr>
          <w:noProof/>
          <w:vertAlign w:val="subscript"/>
          <w:lang w:val="es-ES"/>
        </w:rPr>
        <w:t>p</w:t>
      </w:r>
      <w:r w:rsidR="00A43555" w:rsidRPr="00A96037">
        <w:rPr>
          <w:noProof/>
          <w:lang w:val="es-ES"/>
        </w:rPr>
        <w:t> </w:t>
      </w:r>
      <w:r w:rsidRPr="00A96037">
        <w:rPr>
          <w:noProof/>
          <w:lang w:val="es-ES"/>
        </w:rPr>
        <w:t>=</w:t>
      </w:r>
      <w:r w:rsidR="00A43555" w:rsidRPr="00A96037">
        <w:rPr>
          <w:noProof/>
          <w:lang w:val="es-ES"/>
        </w:rPr>
        <w:t> </w:t>
      </w:r>
      <w:r w:rsidRPr="00A96037">
        <w:rPr>
          <w:noProof/>
          <w:lang w:val="es-ES"/>
        </w:rPr>
        <w:t>1,5 mm, la variablidad fue poca con el incremento de la velocidad de corte, siendo los valores de alrededor</w:t>
      </w:r>
      <w:r w:rsidR="004C1ADD" w:rsidRPr="00A96037">
        <w:rPr>
          <w:noProof/>
          <w:lang w:val="es-ES"/>
        </w:rPr>
        <w:t xml:space="preserve"> </w:t>
      </w:r>
      <w:r w:rsidRPr="00A96037">
        <w:rPr>
          <w:noProof/>
          <w:lang w:val="es-ES"/>
        </w:rPr>
        <w:t>de 700</w:t>
      </w:r>
      <w:r w:rsidR="00BE1CC0" w:rsidRPr="00A96037">
        <w:rPr>
          <w:noProof/>
          <w:lang w:val="es-ES"/>
        </w:rPr>
        <w:t> </w:t>
      </w:r>
      <w:r w:rsidR="00611677">
        <w:rPr>
          <w:noProof/>
          <w:lang w:val="es-ES"/>
        </w:rPr>
        <w:t>–</w:t>
      </w:r>
      <w:r w:rsidR="00BE1CC0" w:rsidRPr="00A96037">
        <w:rPr>
          <w:noProof/>
          <w:lang w:val="es-ES"/>
        </w:rPr>
        <w:t> </w:t>
      </w:r>
      <w:r w:rsidRPr="00A96037">
        <w:rPr>
          <w:noProof/>
          <w:lang w:val="es-ES"/>
        </w:rPr>
        <w:t>1</w:t>
      </w:r>
      <w:r w:rsidR="00611677">
        <w:rPr>
          <w:noProof/>
          <w:lang w:val="es-ES"/>
        </w:rPr>
        <w:t>.</w:t>
      </w:r>
      <w:r w:rsidRPr="00A96037">
        <w:rPr>
          <w:noProof/>
          <w:lang w:val="es-ES"/>
        </w:rPr>
        <w:t>200 N para cada una de los avances programados.</w:t>
      </w:r>
    </w:p>
    <w:p w14:paraId="7D04E819" w14:textId="6C72E376" w:rsidR="009E0CC5" w:rsidRPr="00A96037" w:rsidRDefault="009E0CC5" w:rsidP="002E2C39">
      <w:pPr>
        <w:rPr>
          <w:noProof/>
          <w:lang w:val="es-ES"/>
        </w:rPr>
      </w:pPr>
    </w:p>
    <w:p w14:paraId="59A7D786" w14:textId="4EBEA5B6" w:rsidR="008C7C81" w:rsidRPr="00A96037" w:rsidRDefault="00DC26D9" w:rsidP="00D27DB6">
      <w:pPr>
        <w:pStyle w:val="Ttulo2"/>
        <w:rPr>
          <w:lang w:val="es-ES"/>
        </w:rPr>
      </w:pPr>
      <w:r w:rsidRPr="00A96037">
        <w:rPr>
          <w:lang w:val="es-ES"/>
        </w:rPr>
        <w:t>Rugosidad superficial</w:t>
      </w:r>
    </w:p>
    <w:p w14:paraId="4696520F" w14:textId="6E5A7311" w:rsidR="009B4D5F" w:rsidRPr="00A96037" w:rsidRDefault="009B4D5F" w:rsidP="007541F3">
      <w:pPr>
        <w:rPr>
          <w:noProof/>
          <w:lang w:val="es-ES"/>
        </w:rPr>
      </w:pPr>
    </w:p>
    <w:p w14:paraId="01A24345" w14:textId="3E161D6C" w:rsidR="00A43555" w:rsidRPr="00A96037" w:rsidRDefault="00A43555" w:rsidP="00A43555">
      <w:pPr>
        <w:spacing w:after="120"/>
        <w:rPr>
          <w:noProof/>
          <w:lang w:val="es-ES"/>
        </w:rPr>
      </w:pPr>
      <w:r w:rsidRPr="00A96037">
        <w:rPr>
          <w:noProof/>
          <w:lang w:val="es-ES"/>
        </w:rPr>
        <w:t>Una de las oper</w:t>
      </w:r>
      <w:r w:rsidR="0045195B" w:rsidRPr="00A96037">
        <w:rPr>
          <w:noProof/>
          <w:lang w:val="es-ES"/>
        </w:rPr>
        <w:t>aciones en las que se usó la es</w:t>
      </w:r>
      <w:r w:rsidRPr="00A96037">
        <w:rPr>
          <w:noProof/>
          <w:lang w:val="es-ES"/>
        </w:rPr>
        <w:t xml:space="preserve">trategia de </w:t>
      </w:r>
      <w:r w:rsidR="00CC7211">
        <w:rPr>
          <w:i/>
          <w:noProof/>
          <w:lang w:val="es-ES"/>
        </w:rPr>
        <w:t>Prime Turning™</w:t>
      </w:r>
      <w:r w:rsidRPr="00A96037">
        <w:rPr>
          <w:noProof/>
          <w:lang w:val="es-ES"/>
        </w:rPr>
        <w:t xml:space="preserve"> fue el refrentado de la cara sueprior de la carcasa. Fue en esta zona donde se decidió realizar las mediciones de rugosidad superficial con el dispositivo de medición, ya que la planitud y horizontalidad de la superficie facilitaban el posicionamiento del mismo dentro de la misma máquina sin necesidad de soportes.</w:t>
      </w:r>
    </w:p>
    <w:p w14:paraId="1EFD3363" w14:textId="108A29AE" w:rsidR="00A43555" w:rsidRPr="00A96037" w:rsidRDefault="00A43555" w:rsidP="00A43555">
      <w:pPr>
        <w:spacing w:after="120"/>
        <w:rPr>
          <w:noProof/>
          <w:lang w:val="es-ES"/>
        </w:rPr>
      </w:pPr>
      <w:r w:rsidRPr="00A96037">
        <w:rPr>
          <w:noProof/>
          <w:lang w:val="es-ES"/>
        </w:rPr>
        <w:t>Como se ha mencionado con anterioridad, se han ensayado 3 parámetros a los que se les ha dado 2 valores distintos, obteniendo así 8 combinaciones en total. Los valores que se les ha dado a los parámetros son los siguientes: profundidad de pasada axial (a</w:t>
      </w:r>
      <w:r w:rsidRPr="00A96037">
        <w:rPr>
          <w:noProof/>
          <w:vertAlign w:val="subscript"/>
          <w:lang w:val="es-ES"/>
        </w:rPr>
        <w:t>p</w:t>
      </w:r>
      <w:r w:rsidRPr="00A96037">
        <w:rPr>
          <w:noProof/>
          <w:lang w:val="es-ES"/>
        </w:rPr>
        <w:t> = 1 - 1,5 mm), velocidad de corte (Vc</w:t>
      </w:r>
      <w:r w:rsidR="00BE1CC0" w:rsidRPr="00A96037">
        <w:rPr>
          <w:noProof/>
          <w:lang w:val="es-ES"/>
        </w:rPr>
        <w:t> </w:t>
      </w:r>
      <w:r w:rsidRPr="00A96037">
        <w:rPr>
          <w:noProof/>
          <w:lang w:val="es-ES"/>
        </w:rPr>
        <w:t>=</w:t>
      </w:r>
      <w:r w:rsidR="00BE1CC0" w:rsidRPr="00A96037">
        <w:rPr>
          <w:noProof/>
          <w:lang w:val="es-ES"/>
        </w:rPr>
        <w:t> 200 - 250 N</w:t>
      </w:r>
      <w:r w:rsidRPr="00A96037">
        <w:rPr>
          <w:noProof/>
          <w:lang w:val="es-ES"/>
        </w:rPr>
        <w:t>)</w:t>
      </w:r>
      <w:r w:rsidR="00BE1CC0" w:rsidRPr="00A96037">
        <w:rPr>
          <w:noProof/>
          <w:lang w:val="es-ES"/>
        </w:rPr>
        <w:t xml:space="preserve"> y avance (f = 0,2 – 0,4 mm/rev)</w:t>
      </w:r>
      <w:r w:rsidR="004C1ADD" w:rsidRPr="00A96037">
        <w:rPr>
          <w:noProof/>
          <w:lang w:val="es-ES"/>
        </w:rPr>
        <w:t>. Cabe mencionar que con cada combinación de parámetros se han tomado 5 medidas de cada uno de ellos para poder hacer un análisis de la influencia de los par</w:t>
      </w:r>
      <w:r w:rsidR="00650411" w:rsidRPr="00A96037">
        <w:rPr>
          <w:noProof/>
          <w:lang w:val="es-ES"/>
        </w:rPr>
        <w:t>á</w:t>
      </w:r>
      <w:r w:rsidR="004C1ADD" w:rsidRPr="00A96037">
        <w:rPr>
          <w:noProof/>
          <w:lang w:val="es-ES"/>
        </w:rPr>
        <w:t xml:space="preserve">metros en el resultado de la rugosidad superficial. Estos resultados se muestran en la </w:t>
      </w:r>
      <w:r w:rsidR="00A96037" w:rsidRPr="00A96037">
        <w:rPr>
          <w:noProof/>
          <w:lang w:val="es-ES"/>
        </w:rPr>
        <w:fldChar w:fldCharType="begin"/>
      </w:r>
      <w:r w:rsidR="00A96037" w:rsidRPr="00A96037">
        <w:rPr>
          <w:noProof/>
          <w:lang w:val="es-ES"/>
        </w:rPr>
        <w:instrText xml:space="preserve"> REF _Ref104293800 \h  \* MERGEFORMAT </w:instrText>
      </w:r>
      <w:r w:rsidR="00A96037" w:rsidRPr="00A96037">
        <w:rPr>
          <w:noProof/>
          <w:lang w:val="es-ES"/>
        </w:rPr>
      </w:r>
      <w:r w:rsidR="00A96037" w:rsidRPr="00A96037">
        <w:rPr>
          <w:noProof/>
          <w:lang w:val="es-ES"/>
        </w:rPr>
        <w:fldChar w:fldCharType="separate"/>
      </w:r>
      <w:r w:rsidR="00A96037" w:rsidRPr="00A96037">
        <w:rPr>
          <w:sz w:val="18"/>
          <w:lang w:val="es-ES"/>
        </w:rPr>
        <w:t xml:space="preserve">Tabla </w:t>
      </w:r>
      <w:r w:rsidR="00A96037" w:rsidRPr="00A96037">
        <w:rPr>
          <w:noProof/>
          <w:sz w:val="18"/>
          <w:lang w:val="es-ES"/>
        </w:rPr>
        <w:t>3</w:t>
      </w:r>
      <w:r w:rsidR="00A96037" w:rsidRPr="00A96037">
        <w:rPr>
          <w:noProof/>
          <w:lang w:val="es-ES"/>
        </w:rPr>
        <w:fldChar w:fldCharType="end"/>
      </w:r>
      <w:r w:rsidR="004C1ADD" w:rsidRPr="00A96037">
        <w:rPr>
          <w:noProof/>
          <w:lang w:val="es-ES"/>
        </w:rPr>
        <w:t>, siendo los valores que se muestran en la tabla las medias de las 5 mediciones, tanto de la Rugosidad Media Aritmética (Ra) y la Altura Media de la Rugosidad (Rz).</w:t>
      </w:r>
    </w:p>
    <w:p w14:paraId="5CD18B84" w14:textId="780887F8" w:rsidR="004C1ADD" w:rsidRPr="00A96037" w:rsidRDefault="004C1ADD" w:rsidP="005E469A">
      <w:pPr>
        <w:pStyle w:val="Descripcin"/>
        <w:keepNext/>
        <w:spacing w:after="120"/>
        <w:rPr>
          <w:sz w:val="18"/>
          <w:lang w:val="es-ES"/>
        </w:rPr>
      </w:pPr>
      <w:bookmarkStart w:id="6" w:name="_Ref104293800"/>
      <w:r w:rsidRPr="00A96037">
        <w:rPr>
          <w:b/>
          <w:sz w:val="18"/>
          <w:lang w:val="es-ES"/>
        </w:rPr>
        <w:lastRenderedPageBreak/>
        <w:t xml:space="preserve">Tabla </w:t>
      </w:r>
      <w:r w:rsidRPr="00A96037">
        <w:rPr>
          <w:b/>
          <w:sz w:val="18"/>
          <w:lang w:val="es-ES"/>
        </w:rPr>
        <w:fldChar w:fldCharType="begin"/>
      </w:r>
      <w:r w:rsidRPr="00A96037">
        <w:rPr>
          <w:b/>
          <w:sz w:val="18"/>
          <w:lang w:val="es-ES"/>
        </w:rPr>
        <w:instrText xml:space="preserve"> SEQ Tabla \* ARABIC </w:instrText>
      </w:r>
      <w:r w:rsidRPr="00A96037">
        <w:rPr>
          <w:b/>
          <w:sz w:val="18"/>
          <w:lang w:val="es-ES"/>
        </w:rPr>
        <w:fldChar w:fldCharType="separate"/>
      </w:r>
      <w:r w:rsidR="00147081" w:rsidRPr="00A96037">
        <w:rPr>
          <w:b/>
          <w:noProof/>
          <w:sz w:val="18"/>
          <w:lang w:val="es-ES"/>
        </w:rPr>
        <w:t>3</w:t>
      </w:r>
      <w:r w:rsidRPr="00A96037">
        <w:rPr>
          <w:b/>
          <w:sz w:val="18"/>
          <w:lang w:val="es-ES"/>
        </w:rPr>
        <w:fldChar w:fldCharType="end"/>
      </w:r>
      <w:bookmarkEnd w:id="6"/>
      <w:r w:rsidRPr="00A96037">
        <w:rPr>
          <w:sz w:val="18"/>
          <w:lang w:val="es-ES"/>
        </w:rPr>
        <w:t xml:space="preserve">: </w:t>
      </w:r>
      <w:r w:rsidR="004308AB" w:rsidRPr="00A96037">
        <w:rPr>
          <w:sz w:val="18"/>
          <w:lang w:val="es-ES"/>
        </w:rPr>
        <w:t>Resultados</w:t>
      </w:r>
      <w:r w:rsidR="00F31876" w:rsidRPr="00A96037">
        <w:rPr>
          <w:sz w:val="18"/>
          <w:lang w:val="es-ES"/>
        </w:rPr>
        <w:t xml:space="preserve"> de rugosidad superficial (Ra y Rz). Valores medios de 5 muestras</w:t>
      </w:r>
      <w:r w:rsidR="004308AB" w:rsidRPr="00A96037">
        <w:rPr>
          <w:sz w:val="18"/>
          <w:lang w:val="es-ES"/>
        </w:rPr>
        <w:t xml:space="preserve"> </w:t>
      </w:r>
      <w:r w:rsidR="00F31876" w:rsidRPr="00A96037">
        <w:rPr>
          <w:sz w:val="18"/>
          <w:lang w:val="es-ES"/>
        </w:rPr>
        <w:t xml:space="preserve">por cada combinación de parámetros </w:t>
      </w:r>
      <w:r w:rsidR="004308AB" w:rsidRPr="00A96037">
        <w:rPr>
          <w:sz w:val="18"/>
          <w:lang w:val="es-ES"/>
        </w:rPr>
        <w:t xml:space="preserve">de la operación de </w:t>
      </w:r>
      <w:r w:rsidR="00CC7211">
        <w:rPr>
          <w:i/>
          <w:sz w:val="18"/>
          <w:lang w:val="es-ES"/>
        </w:rPr>
        <w:t>Prime Turning™</w:t>
      </w:r>
      <w:r w:rsidR="004308AB" w:rsidRPr="00A96037">
        <w:rPr>
          <w:sz w:val="18"/>
          <w:lang w:val="es-ES"/>
        </w:rPr>
        <w:t xml:space="preserve"> en el refrentado de la cara superior de la carcasa</w:t>
      </w:r>
      <w:r w:rsidR="00F31876" w:rsidRPr="00A96037">
        <w:rPr>
          <w:sz w:val="18"/>
          <w:lang w:val="es-ES"/>
        </w:rPr>
        <w:t>.</w:t>
      </w:r>
    </w:p>
    <w:tbl>
      <w:tblPr>
        <w:tblStyle w:val="Tablaconcuadrcula"/>
        <w:tblW w:w="0" w:type="auto"/>
        <w:tblLook w:val="04A0" w:firstRow="1" w:lastRow="0" w:firstColumn="1" w:lastColumn="0" w:noHBand="0" w:noVBand="1"/>
      </w:tblPr>
      <w:tblGrid>
        <w:gridCol w:w="317"/>
        <w:gridCol w:w="671"/>
        <w:gridCol w:w="708"/>
        <w:gridCol w:w="709"/>
        <w:gridCol w:w="992"/>
        <w:gridCol w:w="960"/>
      </w:tblGrid>
      <w:tr w:rsidR="00BA4853" w:rsidRPr="00A96037" w14:paraId="4537EC16" w14:textId="77777777" w:rsidTr="00BA4853">
        <w:tc>
          <w:tcPr>
            <w:tcW w:w="317" w:type="dxa"/>
            <w:shd w:val="clear" w:color="auto" w:fill="D9D9D9" w:themeFill="background1" w:themeFillShade="D9"/>
            <w:vAlign w:val="center"/>
          </w:tcPr>
          <w:p w14:paraId="4767CE5D" w14:textId="1E1E987B" w:rsidR="00BA4853" w:rsidRPr="00A96037" w:rsidRDefault="00BA4853" w:rsidP="00BA4853">
            <w:pPr>
              <w:spacing w:before="60" w:after="60"/>
              <w:rPr>
                <w:noProof/>
                <w:lang w:val="es-ES"/>
              </w:rPr>
            </w:pPr>
          </w:p>
        </w:tc>
        <w:tc>
          <w:tcPr>
            <w:tcW w:w="671" w:type="dxa"/>
            <w:shd w:val="clear" w:color="auto" w:fill="D9D9D9" w:themeFill="background1" w:themeFillShade="D9"/>
          </w:tcPr>
          <w:p w14:paraId="3F96D7AE" w14:textId="29847044" w:rsidR="00BA4853" w:rsidRPr="00A96037" w:rsidRDefault="00BA4853" w:rsidP="00BC10CC">
            <w:pPr>
              <w:spacing w:before="60" w:after="60"/>
              <w:jc w:val="center"/>
              <w:rPr>
                <w:noProof/>
                <w:lang w:val="es-ES"/>
              </w:rPr>
            </w:pPr>
            <w:r w:rsidRPr="00A96037">
              <w:rPr>
                <w:noProof/>
                <w:lang w:val="es-ES"/>
              </w:rPr>
              <w:t>a</w:t>
            </w:r>
            <w:r w:rsidRPr="00A96037">
              <w:rPr>
                <w:noProof/>
                <w:vertAlign w:val="subscript"/>
                <w:lang w:val="es-ES"/>
              </w:rPr>
              <w:t>p</w:t>
            </w:r>
          </w:p>
        </w:tc>
        <w:tc>
          <w:tcPr>
            <w:tcW w:w="708" w:type="dxa"/>
            <w:shd w:val="clear" w:color="auto" w:fill="D9D9D9" w:themeFill="background1" w:themeFillShade="D9"/>
            <w:vAlign w:val="center"/>
          </w:tcPr>
          <w:p w14:paraId="74649C8D" w14:textId="54A2648A" w:rsidR="00BA4853" w:rsidRPr="00A96037" w:rsidRDefault="00BA4853" w:rsidP="00BC10CC">
            <w:pPr>
              <w:spacing w:before="60" w:after="60"/>
              <w:jc w:val="center"/>
              <w:rPr>
                <w:noProof/>
                <w:lang w:val="es-ES"/>
              </w:rPr>
            </w:pPr>
            <w:r w:rsidRPr="00A96037">
              <w:rPr>
                <w:noProof/>
                <w:lang w:val="es-ES"/>
              </w:rPr>
              <w:t>Vc</w:t>
            </w:r>
          </w:p>
        </w:tc>
        <w:tc>
          <w:tcPr>
            <w:tcW w:w="709" w:type="dxa"/>
            <w:shd w:val="clear" w:color="auto" w:fill="D9D9D9" w:themeFill="background1" w:themeFillShade="D9"/>
            <w:vAlign w:val="center"/>
          </w:tcPr>
          <w:p w14:paraId="52D6B419" w14:textId="35B722C3" w:rsidR="00BA4853" w:rsidRPr="00A96037" w:rsidRDefault="00BA4853" w:rsidP="00BC10CC">
            <w:pPr>
              <w:spacing w:before="60" w:after="60"/>
              <w:jc w:val="center"/>
              <w:rPr>
                <w:noProof/>
                <w:lang w:val="es-ES"/>
              </w:rPr>
            </w:pPr>
            <w:r w:rsidRPr="00A96037">
              <w:rPr>
                <w:noProof/>
                <w:lang w:val="es-ES"/>
              </w:rPr>
              <w:t>f</w:t>
            </w:r>
          </w:p>
        </w:tc>
        <w:tc>
          <w:tcPr>
            <w:tcW w:w="992" w:type="dxa"/>
            <w:shd w:val="clear" w:color="auto" w:fill="D9D9D9" w:themeFill="background1" w:themeFillShade="D9"/>
            <w:vAlign w:val="center"/>
          </w:tcPr>
          <w:p w14:paraId="11C80C0F" w14:textId="44DED0BB" w:rsidR="00BA4853" w:rsidRPr="00A96037" w:rsidRDefault="00BA4853" w:rsidP="00BC10CC">
            <w:pPr>
              <w:spacing w:before="60" w:after="60"/>
              <w:jc w:val="center"/>
              <w:rPr>
                <w:noProof/>
                <w:lang w:val="es-ES"/>
              </w:rPr>
            </w:pPr>
            <w:r w:rsidRPr="00A96037">
              <w:rPr>
                <w:noProof/>
                <w:lang w:val="es-ES"/>
              </w:rPr>
              <w:t>Ra</w:t>
            </w:r>
            <w:r w:rsidRPr="00A96037">
              <w:rPr>
                <w:noProof/>
                <w:vertAlign w:val="subscript"/>
                <w:lang w:val="es-ES"/>
              </w:rPr>
              <w:t>media</w:t>
            </w:r>
          </w:p>
        </w:tc>
        <w:tc>
          <w:tcPr>
            <w:tcW w:w="960" w:type="dxa"/>
            <w:shd w:val="clear" w:color="auto" w:fill="D9D9D9" w:themeFill="background1" w:themeFillShade="D9"/>
            <w:vAlign w:val="center"/>
          </w:tcPr>
          <w:p w14:paraId="42836148" w14:textId="281A128A" w:rsidR="00BA4853" w:rsidRPr="00A96037" w:rsidRDefault="00BA4853" w:rsidP="00BC10CC">
            <w:pPr>
              <w:spacing w:before="60" w:after="60"/>
              <w:jc w:val="center"/>
              <w:rPr>
                <w:noProof/>
                <w:lang w:val="es-ES"/>
              </w:rPr>
            </w:pPr>
            <w:r w:rsidRPr="00A96037">
              <w:rPr>
                <w:noProof/>
                <w:lang w:val="es-ES"/>
              </w:rPr>
              <w:t>Rz</w:t>
            </w:r>
            <w:r w:rsidRPr="00A96037">
              <w:rPr>
                <w:noProof/>
                <w:vertAlign w:val="subscript"/>
                <w:lang w:val="es-ES"/>
              </w:rPr>
              <w:t>media</w:t>
            </w:r>
          </w:p>
        </w:tc>
      </w:tr>
      <w:tr w:rsidR="00BA4853" w:rsidRPr="00A96037" w14:paraId="15914829" w14:textId="77777777" w:rsidTr="00BA4853">
        <w:tc>
          <w:tcPr>
            <w:tcW w:w="317" w:type="dxa"/>
            <w:vAlign w:val="center"/>
          </w:tcPr>
          <w:p w14:paraId="3D6ABAE4" w14:textId="43512517" w:rsidR="00BA4853" w:rsidRPr="00A96037" w:rsidRDefault="00BA4853" w:rsidP="00BA4853">
            <w:pPr>
              <w:spacing w:before="60" w:after="60"/>
              <w:jc w:val="center"/>
              <w:rPr>
                <w:noProof/>
                <w:lang w:val="es-ES"/>
              </w:rPr>
            </w:pPr>
            <w:r w:rsidRPr="00A96037">
              <w:rPr>
                <w:noProof/>
                <w:lang w:val="es-ES"/>
              </w:rPr>
              <w:t>1</w:t>
            </w:r>
          </w:p>
        </w:tc>
        <w:tc>
          <w:tcPr>
            <w:tcW w:w="671" w:type="dxa"/>
          </w:tcPr>
          <w:p w14:paraId="733724A2" w14:textId="761114DB" w:rsidR="00BA4853" w:rsidRPr="00A96037" w:rsidRDefault="00BA4853" w:rsidP="00BA4853">
            <w:pPr>
              <w:spacing w:before="60" w:after="60"/>
              <w:jc w:val="center"/>
              <w:rPr>
                <w:noProof/>
                <w:lang w:val="es-ES"/>
              </w:rPr>
            </w:pPr>
            <w:r w:rsidRPr="00A96037">
              <w:rPr>
                <w:noProof/>
                <w:lang w:val="es-ES"/>
              </w:rPr>
              <w:t>1,0</w:t>
            </w:r>
          </w:p>
        </w:tc>
        <w:tc>
          <w:tcPr>
            <w:tcW w:w="708" w:type="dxa"/>
            <w:vAlign w:val="center"/>
          </w:tcPr>
          <w:p w14:paraId="09C6AFE9" w14:textId="1E692E78" w:rsidR="00BA4853" w:rsidRPr="00A96037" w:rsidRDefault="00BA4853" w:rsidP="00BA4853">
            <w:pPr>
              <w:spacing w:before="60" w:after="60"/>
              <w:jc w:val="center"/>
              <w:rPr>
                <w:noProof/>
                <w:lang w:val="es-ES"/>
              </w:rPr>
            </w:pPr>
            <w:r w:rsidRPr="00A96037">
              <w:rPr>
                <w:noProof/>
                <w:lang w:val="es-ES"/>
              </w:rPr>
              <w:t>200</w:t>
            </w:r>
          </w:p>
        </w:tc>
        <w:tc>
          <w:tcPr>
            <w:tcW w:w="709" w:type="dxa"/>
            <w:vAlign w:val="center"/>
          </w:tcPr>
          <w:p w14:paraId="26573698" w14:textId="5965E549" w:rsidR="00BA4853" w:rsidRPr="00A96037" w:rsidRDefault="00BA4853" w:rsidP="00BA4853">
            <w:pPr>
              <w:spacing w:before="60" w:after="60"/>
              <w:jc w:val="center"/>
              <w:rPr>
                <w:noProof/>
                <w:lang w:val="es-ES"/>
              </w:rPr>
            </w:pPr>
            <w:r w:rsidRPr="00A96037">
              <w:rPr>
                <w:noProof/>
                <w:lang w:val="es-ES"/>
              </w:rPr>
              <w:t>0,2</w:t>
            </w:r>
          </w:p>
        </w:tc>
        <w:tc>
          <w:tcPr>
            <w:tcW w:w="992" w:type="dxa"/>
            <w:vAlign w:val="center"/>
          </w:tcPr>
          <w:p w14:paraId="7AD61A7D" w14:textId="17F65A46" w:rsidR="00BA4853" w:rsidRPr="00A96037" w:rsidRDefault="008E6876" w:rsidP="00BA4853">
            <w:pPr>
              <w:spacing w:before="60" w:after="60"/>
              <w:jc w:val="center"/>
              <w:rPr>
                <w:noProof/>
                <w:lang w:val="es-ES"/>
              </w:rPr>
            </w:pPr>
            <w:r w:rsidRPr="00A96037">
              <w:rPr>
                <w:noProof/>
                <w:lang w:val="es-ES"/>
              </w:rPr>
              <w:t>1,480</w:t>
            </w:r>
          </w:p>
        </w:tc>
        <w:tc>
          <w:tcPr>
            <w:tcW w:w="960" w:type="dxa"/>
            <w:vAlign w:val="center"/>
          </w:tcPr>
          <w:p w14:paraId="02C3333C" w14:textId="0EAB66A7" w:rsidR="00BA4853" w:rsidRPr="00A96037" w:rsidRDefault="008E6876" w:rsidP="00BA4853">
            <w:pPr>
              <w:spacing w:before="60" w:after="60"/>
              <w:jc w:val="center"/>
              <w:rPr>
                <w:noProof/>
                <w:lang w:val="es-ES"/>
              </w:rPr>
            </w:pPr>
            <w:r w:rsidRPr="00A96037">
              <w:rPr>
                <w:noProof/>
                <w:lang w:val="es-ES"/>
              </w:rPr>
              <w:t>6,303</w:t>
            </w:r>
          </w:p>
        </w:tc>
      </w:tr>
      <w:tr w:rsidR="00BA4853" w:rsidRPr="00A96037" w14:paraId="48624C53" w14:textId="77777777" w:rsidTr="00BA4853">
        <w:tc>
          <w:tcPr>
            <w:tcW w:w="317" w:type="dxa"/>
            <w:vAlign w:val="center"/>
          </w:tcPr>
          <w:p w14:paraId="38B25245" w14:textId="615B19B9" w:rsidR="00BA4853" w:rsidRPr="00A96037" w:rsidRDefault="00BA4853" w:rsidP="00BA4853">
            <w:pPr>
              <w:spacing w:before="60" w:after="60"/>
              <w:jc w:val="center"/>
              <w:rPr>
                <w:noProof/>
                <w:lang w:val="es-ES"/>
              </w:rPr>
            </w:pPr>
            <w:r w:rsidRPr="00A96037">
              <w:rPr>
                <w:noProof/>
                <w:lang w:val="es-ES"/>
              </w:rPr>
              <w:t>2</w:t>
            </w:r>
          </w:p>
        </w:tc>
        <w:tc>
          <w:tcPr>
            <w:tcW w:w="671" w:type="dxa"/>
          </w:tcPr>
          <w:p w14:paraId="05625819" w14:textId="3C12E2D4" w:rsidR="00BA4853" w:rsidRPr="00A96037" w:rsidRDefault="00BA4853" w:rsidP="00BA4853">
            <w:pPr>
              <w:spacing w:before="60" w:after="60"/>
              <w:jc w:val="center"/>
              <w:rPr>
                <w:noProof/>
                <w:lang w:val="es-ES"/>
              </w:rPr>
            </w:pPr>
            <w:r w:rsidRPr="00A96037">
              <w:rPr>
                <w:noProof/>
                <w:lang w:val="es-ES"/>
              </w:rPr>
              <w:t>1,0</w:t>
            </w:r>
          </w:p>
        </w:tc>
        <w:tc>
          <w:tcPr>
            <w:tcW w:w="708" w:type="dxa"/>
            <w:vAlign w:val="center"/>
          </w:tcPr>
          <w:p w14:paraId="27EF31A9" w14:textId="497855FE" w:rsidR="00BA4853" w:rsidRPr="00A96037" w:rsidRDefault="00BA4853" w:rsidP="00BA4853">
            <w:pPr>
              <w:spacing w:before="60" w:after="60"/>
              <w:jc w:val="center"/>
              <w:rPr>
                <w:noProof/>
                <w:lang w:val="es-ES"/>
              </w:rPr>
            </w:pPr>
            <w:r w:rsidRPr="00A96037">
              <w:rPr>
                <w:noProof/>
                <w:lang w:val="es-ES"/>
              </w:rPr>
              <w:t>250</w:t>
            </w:r>
          </w:p>
        </w:tc>
        <w:tc>
          <w:tcPr>
            <w:tcW w:w="709" w:type="dxa"/>
            <w:vAlign w:val="center"/>
          </w:tcPr>
          <w:p w14:paraId="1E50E841" w14:textId="0D94B197" w:rsidR="00BA4853" w:rsidRPr="00A96037" w:rsidRDefault="00BA4853" w:rsidP="00BA4853">
            <w:pPr>
              <w:spacing w:before="60" w:after="60"/>
              <w:jc w:val="center"/>
              <w:rPr>
                <w:noProof/>
                <w:lang w:val="es-ES"/>
              </w:rPr>
            </w:pPr>
            <w:r w:rsidRPr="00A96037">
              <w:rPr>
                <w:noProof/>
                <w:lang w:val="es-ES"/>
              </w:rPr>
              <w:t>0,4</w:t>
            </w:r>
          </w:p>
        </w:tc>
        <w:tc>
          <w:tcPr>
            <w:tcW w:w="992" w:type="dxa"/>
            <w:vAlign w:val="center"/>
          </w:tcPr>
          <w:p w14:paraId="20EACC03" w14:textId="5F492BD1" w:rsidR="00BA4853" w:rsidRPr="00A96037" w:rsidRDefault="008E6876" w:rsidP="00BA4853">
            <w:pPr>
              <w:spacing w:before="60" w:after="60"/>
              <w:jc w:val="center"/>
              <w:rPr>
                <w:noProof/>
                <w:lang w:val="es-ES"/>
              </w:rPr>
            </w:pPr>
            <w:r w:rsidRPr="00A96037">
              <w:rPr>
                <w:noProof/>
                <w:lang w:val="es-ES"/>
              </w:rPr>
              <w:t>5,875</w:t>
            </w:r>
          </w:p>
        </w:tc>
        <w:tc>
          <w:tcPr>
            <w:tcW w:w="960" w:type="dxa"/>
            <w:vAlign w:val="center"/>
          </w:tcPr>
          <w:p w14:paraId="6AA1485F" w14:textId="4C2C4A13" w:rsidR="00BA4853" w:rsidRPr="00A96037" w:rsidRDefault="008E6876" w:rsidP="00BA4853">
            <w:pPr>
              <w:spacing w:before="60" w:after="60"/>
              <w:jc w:val="center"/>
              <w:rPr>
                <w:noProof/>
                <w:lang w:val="es-ES"/>
              </w:rPr>
            </w:pPr>
            <w:r w:rsidRPr="00A96037">
              <w:rPr>
                <w:noProof/>
                <w:lang w:val="es-ES"/>
              </w:rPr>
              <w:t>24,717</w:t>
            </w:r>
          </w:p>
        </w:tc>
      </w:tr>
      <w:tr w:rsidR="00BA4853" w:rsidRPr="00A96037" w14:paraId="368D6A97" w14:textId="77777777" w:rsidTr="00BA4853">
        <w:tc>
          <w:tcPr>
            <w:tcW w:w="317" w:type="dxa"/>
            <w:vAlign w:val="center"/>
          </w:tcPr>
          <w:p w14:paraId="7C70EE09" w14:textId="6B601C91" w:rsidR="00BA4853" w:rsidRPr="00A96037" w:rsidRDefault="00BA4853" w:rsidP="00BA4853">
            <w:pPr>
              <w:spacing w:before="60" w:after="60"/>
              <w:jc w:val="center"/>
              <w:rPr>
                <w:noProof/>
                <w:lang w:val="es-ES"/>
              </w:rPr>
            </w:pPr>
            <w:r w:rsidRPr="00A96037">
              <w:rPr>
                <w:noProof/>
                <w:lang w:val="es-ES"/>
              </w:rPr>
              <w:t>3</w:t>
            </w:r>
          </w:p>
        </w:tc>
        <w:tc>
          <w:tcPr>
            <w:tcW w:w="671" w:type="dxa"/>
          </w:tcPr>
          <w:p w14:paraId="5FFA0D51" w14:textId="3B94A1ED" w:rsidR="00BA4853" w:rsidRPr="00A96037" w:rsidRDefault="00BA4853" w:rsidP="00BA4853">
            <w:pPr>
              <w:spacing w:before="60" w:after="60"/>
              <w:jc w:val="center"/>
              <w:rPr>
                <w:noProof/>
                <w:lang w:val="es-ES"/>
              </w:rPr>
            </w:pPr>
            <w:r w:rsidRPr="00A96037">
              <w:rPr>
                <w:noProof/>
                <w:lang w:val="es-ES"/>
              </w:rPr>
              <w:t>1,0</w:t>
            </w:r>
          </w:p>
        </w:tc>
        <w:tc>
          <w:tcPr>
            <w:tcW w:w="708" w:type="dxa"/>
            <w:vAlign w:val="center"/>
          </w:tcPr>
          <w:p w14:paraId="5070A836" w14:textId="3DC15686" w:rsidR="00BA4853" w:rsidRPr="00A96037" w:rsidRDefault="00BA4853" w:rsidP="00BA4853">
            <w:pPr>
              <w:spacing w:before="60" w:after="60"/>
              <w:jc w:val="center"/>
              <w:rPr>
                <w:noProof/>
                <w:lang w:val="es-ES"/>
              </w:rPr>
            </w:pPr>
            <w:r w:rsidRPr="00A96037">
              <w:rPr>
                <w:noProof/>
                <w:lang w:val="es-ES"/>
              </w:rPr>
              <w:t>200</w:t>
            </w:r>
          </w:p>
        </w:tc>
        <w:tc>
          <w:tcPr>
            <w:tcW w:w="709" w:type="dxa"/>
            <w:vAlign w:val="center"/>
          </w:tcPr>
          <w:p w14:paraId="0CF1FC4F" w14:textId="7B778D24" w:rsidR="00BA4853" w:rsidRPr="00A96037" w:rsidRDefault="00BA4853" w:rsidP="00BA4853">
            <w:pPr>
              <w:spacing w:before="60" w:after="60"/>
              <w:jc w:val="center"/>
              <w:rPr>
                <w:noProof/>
                <w:lang w:val="es-ES"/>
              </w:rPr>
            </w:pPr>
            <w:r w:rsidRPr="00A96037">
              <w:rPr>
                <w:noProof/>
                <w:lang w:val="es-ES"/>
              </w:rPr>
              <w:t>0,4</w:t>
            </w:r>
          </w:p>
        </w:tc>
        <w:tc>
          <w:tcPr>
            <w:tcW w:w="992" w:type="dxa"/>
            <w:vAlign w:val="center"/>
          </w:tcPr>
          <w:p w14:paraId="3A690A43" w14:textId="59F58C69" w:rsidR="00BA4853" w:rsidRPr="00A96037" w:rsidRDefault="008E6876" w:rsidP="00BA4853">
            <w:pPr>
              <w:spacing w:before="60" w:after="60"/>
              <w:jc w:val="center"/>
              <w:rPr>
                <w:noProof/>
                <w:lang w:val="es-ES"/>
              </w:rPr>
            </w:pPr>
            <w:r w:rsidRPr="00A96037">
              <w:rPr>
                <w:noProof/>
                <w:lang w:val="es-ES"/>
              </w:rPr>
              <w:t>5,851</w:t>
            </w:r>
          </w:p>
        </w:tc>
        <w:tc>
          <w:tcPr>
            <w:tcW w:w="960" w:type="dxa"/>
            <w:vAlign w:val="center"/>
          </w:tcPr>
          <w:p w14:paraId="6ABB8294" w14:textId="5181B839" w:rsidR="00BA4853" w:rsidRPr="00A96037" w:rsidRDefault="008E6876" w:rsidP="00BA4853">
            <w:pPr>
              <w:spacing w:before="60" w:after="60"/>
              <w:jc w:val="center"/>
              <w:rPr>
                <w:noProof/>
                <w:lang w:val="es-ES"/>
              </w:rPr>
            </w:pPr>
            <w:r w:rsidRPr="00A96037">
              <w:rPr>
                <w:noProof/>
                <w:lang w:val="es-ES"/>
              </w:rPr>
              <w:t>24,669</w:t>
            </w:r>
          </w:p>
        </w:tc>
      </w:tr>
      <w:tr w:rsidR="00BA4853" w:rsidRPr="00A96037" w14:paraId="5BC9F4DE" w14:textId="77777777" w:rsidTr="00BA4853">
        <w:trPr>
          <w:trHeight w:val="267"/>
        </w:trPr>
        <w:tc>
          <w:tcPr>
            <w:tcW w:w="317" w:type="dxa"/>
            <w:vAlign w:val="center"/>
          </w:tcPr>
          <w:p w14:paraId="3A09ABAE" w14:textId="743F2852" w:rsidR="00BA4853" w:rsidRPr="00A96037" w:rsidRDefault="00BA4853" w:rsidP="00BA4853">
            <w:pPr>
              <w:spacing w:before="60" w:after="60"/>
              <w:jc w:val="center"/>
              <w:rPr>
                <w:noProof/>
                <w:lang w:val="es-ES"/>
              </w:rPr>
            </w:pPr>
            <w:r w:rsidRPr="00A96037">
              <w:rPr>
                <w:noProof/>
                <w:lang w:val="es-ES"/>
              </w:rPr>
              <w:t>4</w:t>
            </w:r>
          </w:p>
        </w:tc>
        <w:tc>
          <w:tcPr>
            <w:tcW w:w="671" w:type="dxa"/>
          </w:tcPr>
          <w:p w14:paraId="535B383A" w14:textId="5014E2CE" w:rsidR="00BA4853" w:rsidRPr="00A96037" w:rsidRDefault="00BA4853" w:rsidP="00BA4853">
            <w:pPr>
              <w:spacing w:before="60" w:after="60"/>
              <w:jc w:val="center"/>
              <w:rPr>
                <w:noProof/>
                <w:lang w:val="es-ES"/>
              </w:rPr>
            </w:pPr>
            <w:r w:rsidRPr="00A96037">
              <w:rPr>
                <w:noProof/>
                <w:lang w:val="es-ES"/>
              </w:rPr>
              <w:t>1,0</w:t>
            </w:r>
          </w:p>
        </w:tc>
        <w:tc>
          <w:tcPr>
            <w:tcW w:w="708" w:type="dxa"/>
            <w:vAlign w:val="center"/>
          </w:tcPr>
          <w:p w14:paraId="0E45C0C5" w14:textId="313B3582" w:rsidR="00BA4853" w:rsidRPr="00A96037" w:rsidRDefault="00BA4853" w:rsidP="00BA4853">
            <w:pPr>
              <w:spacing w:before="60" w:after="60"/>
              <w:jc w:val="center"/>
              <w:rPr>
                <w:noProof/>
                <w:lang w:val="es-ES"/>
              </w:rPr>
            </w:pPr>
            <w:r w:rsidRPr="00A96037">
              <w:rPr>
                <w:noProof/>
                <w:lang w:val="es-ES"/>
              </w:rPr>
              <w:t>250</w:t>
            </w:r>
          </w:p>
        </w:tc>
        <w:tc>
          <w:tcPr>
            <w:tcW w:w="709" w:type="dxa"/>
            <w:vAlign w:val="center"/>
          </w:tcPr>
          <w:p w14:paraId="2500FA8B" w14:textId="27705D29" w:rsidR="00BA4853" w:rsidRPr="00A96037" w:rsidRDefault="00BA4853" w:rsidP="00BA4853">
            <w:pPr>
              <w:spacing w:before="60" w:after="60"/>
              <w:jc w:val="center"/>
              <w:rPr>
                <w:noProof/>
                <w:lang w:val="es-ES"/>
              </w:rPr>
            </w:pPr>
            <w:r w:rsidRPr="00A96037">
              <w:rPr>
                <w:noProof/>
                <w:lang w:val="es-ES"/>
              </w:rPr>
              <w:t>0,2</w:t>
            </w:r>
          </w:p>
        </w:tc>
        <w:tc>
          <w:tcPr>
            <w:tcW w:w="992" w:type="dxa"/>
            <w:vAlign w:val="center"/>
          </w:tcPr>
          <w:p w14:paraId="31986A15" w14:textId="6762605C" w:rsidR="00BA4853" w:rsidRPr="00A96037" w:rsidRDefault="008E6876" w:rsidP="00BA4853">
            <w:pPr>
              <w:spacing w:before="60" w:after="60"/>
              <w:jc w:val="center"/>
              <w:rPr>
                <w:noProof/>
                <w:lang w:val="es-ES"/>
              </w:rPr>
            </w:pPr>
            <w:r w:rsidRPr="00A96037">
              <w:rPr>
                <w:noProof/>
                <w:lang w:val="es-ES"/>
              </w:rPr>
              <w:t>1,627</w:t>
            </w:r>
          </w:p>
        </w:tc>
        <w:tc>
          <w:tcPr>
            <w:tcW w:w="960" w:type="dxa"/>
            <w:vAlign w:val="center"/>
          </w:tcPr>
          <w:p w14:paraId="3F2A7B53" w14:textId="24388BC1" w:rsidR="004308AB" w:rsidRPr="00A96037" w:rsidRDefault="008E6876" w:rsidP="004308AB">
            <w:pPr>
              <w:spacing w:before="60" w:after="60"/>
              <w:jc w:val="center"/>
              <w:rPr>
                <w:noProof/>
                <w:lang w:val="es-ES"/>
              </w:rPr>
            </w:pPr>
            <w:r w:rsidRPr="00A96037">
              <w:rPr>
                <w:noProof/>
                <w:lang w:val="es-ES"/>
              </w:rPr>
              <w:t>6,368</w:t>
            </w:r>
          </w:p>
        </w:tc>
      </w:tr>
      <w:tr w:rsidR="00BA4853" w:rsidRPr="00A96037" w14:paraId="15F410F7" w14:textId="77777777" w:rsidTr="00BA4853">
        <w:tc>
          <w:tcPr>
            <w:tcW w:w="317" w:type="dxa"/>
            <w:vAlign w:val="center"/>
          </w:tcPr>
          <w:p w14:paraId="3EAEE3A4" w14:textId="7D76C7F2" w:rsidR="00BA4853" w:rsidRPr="00A96037" w:rsidRDefault="00BA4853" w:rsidP="00BA4853">
            <w:pPr>
              <w:spacing w:before="60" w:after="60"/>
              <w:jc w:val="center"/>
              <w:rPr>
                <w:noProof/>
                <w:lang w:val="es-ES"/>
              </w:rPr>
            </w:pPr>
            <w:r w:rsidRPr="00A96037">
              <w:rPr>
                <w:noProof/>
                <w:lang w:val="es-ES"/>
              </w:rPr>
              <w:t>5</w:t>
            </w:r>
          </w:p>
        </w:tc>
        <w:tc>
          <w:tcPr>
            <w:tcW w:w="671" w:type="dxa"/>
          </w:tcPr>
          <w:p w14:paraId="38BAA7B4" w14:textId="45D5A4B0" w:rsidR="00BA4853" w:rsidRPr="00A96037" w:rsidRDefault="00BA4853" w:rsidP="00BA4853">
            <w:pPr>
              <w:spacing w:before="60" w:after="60"/>
              <w:jc w:val="center"/>
              <w:rPr>
                <w:noProof/>
                <w:lang w:val="es-ES"/>
              </w:rPr>
            </w:pPr>
            <w:r w:rsidRPr="00A96037">
              <w:rPr>
                <w:noProof/>
                <w:lang w:val="es-ES"/>
              </w:rPr>
              <w:t>1,5</w:t>
            </w:r>
          </w:p>
        </w:tc>
        <w:tc>
          <w:tcPr>
            <w:tcW w:w="708" w:type="dxa"/>
            <w:vAlign w:val="center"/>
          </w:tcPr>
          <w:p w14:paraId="0E9DD252" w14:textId="1E8B0A21" w:rsidR="00BA4853" w:rsidRPr="00A96037" w:rsidRDefault="00BA4853" w:rsidP="00BA4853">
            <w:pPr>
              <w:spacing w:before="60" w:after="60"/>
              <w:jc w:val="center"/>
              <w:rPr>
                <w:noProof/>
                <w:lang w:val="es-ES"/>
              </w:rPr>
            </w:pPr>
            <w:r w:rsidRPr="00A96037">
              <w:rPr>
                <w:noProof/>
                <w:lang w:val="es-ES"/>
              </w:rPr>
              <w:t>200</w:t>
            </w:r>
          </w:p>
        </w:tc>
        <w:tc>
          <w:tcPr>
            <w:tcW w:w="709" w:type="dxa"/>
            <w:vAlign w:val="center"/>
          </w:tcPr>
          <w:p w14:paraId="579A4D8F" w14:textId="1974947E" w:rsidR="00BA4853" w:rsidRPr="00A96037" w:rsidRDefault="00BA4853" w:rsidP="00BA4853">
            <w:pPr>
              <w:spacing w:before="60" w:after="60"/>
              <w:jc w:val="center"/>
              <w:rPr>
                <w:noProof/>
                <w:lang w:val="es-ES"/>
              </w:rPr>
            </w:pPr>
            <w:r w:rsidRPr="00A96037">
              <w:rPr>
                <w:noProof/>
                <w:lang w:val="es-ES"/>
              </w:rPr>
              <w:t>0,4</w:t>
            </w:r>
          </w:p>
        </w:tc>
        <w:tc>
          <w:tcPr>
            <w:tcW w:w="992" w:type="dxa"/>
            <w:vAlign w:val="center"/>
          </w:tcPr>
          <w:p w14:paraId="559E4283" w14:textId="2C497241" w:rsidR="00BA4853" w:rsidRPr="00A96037" w:rsidRDefault="004308AB" w:rsidP="00BA4853">
            <w:pPr>
              <w:spacing w:before="60" w:after="60"/>
              <w:jc w:val="center"/>
              <w:rPr>
                <w:noProof/>
                <w:lang w:val="es-ES"/>
              </w:rPr>
            </w:pPr>
            <w:r w:rsidRPr="00A96037">
              <w:rPr>
                <w:noProof/>
                <w:lang w:val="es-ES"/>
              </w:rPr>
              <w:t>5,925</w:t>
            </w:r>
          </w:p>
        </w:tc>
        <w:tc>
          <w:tcPr>
            <w:tcW w:w="960" w:type="dxa"/>
            <w:vAlign w:val="center"/>
          </w:tcPr>
          <w:p w14:paraId="336A7415" w14:textId="70C0ECAA" w:rsidR="00BA4853" w:rsidRPr="00A96037" w:rsidRDefault="004308AB" w:rsidP="00BA4853">
            <w:pPr>
              <w:spacing w:before="60" w:after="60"/>
              <w:jc w:val="center"/>
              <w:rPr>
                <w:noProof/>
                <w:lang w:val="es-ES"/>
              </w:rPr>
            </w:pPr>
            <w:r w:rsidRPr="00A96037">
              <w:rPr>
                <w:noProof/>
                <w:lang w:val="es-ES"/>
              </w:rPr>
              <w:t>25,366</w:t>
            </w:r>
          </w:p>
        </w:tc>
      </w:tr>
      <w:tr w:rsidR="00BA4853" w:rsidRPr="00A96037" w14:paraId="1672C6E4" w14:textId="77777777" w:rsidTr="00BA4853">
        <w:tc>
          <w:tcPr>
            <w:tcW w:w="317" w:type="dxa"/>
            <w:vAlign w:val="center"/>
          </w:tcPr>
          <w:p w14:paraId="4FF19269" w14:textId="51DDED46" w:rsidR="00BA4853" w:rsidRPr="00A96037" w:rsidRDefault="00BA4853" w:rsidP="00BA4853">
            <w:pPr>
              <w:spacing w:before="60" w:after="60"/>
              <w:jc w:val="center"/>
              <w:rPr>
                <w:noProof/>
                <w:lang w:val="es-ES"/>
              </w:rPr>
            </w:pPr>
            <w:r w:rsidRPr="00A96037">
              <w:rPr>
                <w:noProof/>
                <w:lang w:val="es-ES"/>
              </w:rPr>
              <w:t>6</w:t>
            </w:r>
          </w:p>
        </w:tc>
        <w:tc>
          <w:tcPr>
            <w:tcW w:w="671" w:type="dxa"/>
          </w:tcPr>
          <w:p w14:paraId="51DCF8EF" w14:textId="40208E30" w:rsidR="00BA4853" w:rsidRPr="00A96037" w:rsidRDefault="00BA4853" w:rsidP="00BA4853">
            <w:pPr>
              <w:spacing w:before="60" w:after="60"/>
              <w:jc w:val="center"/>
              <w:rPr>
                <w:noProof/>
                <w:lang w:val="es-ES"/>
              </w:rPr>
            </w:pPr>
            <w:r w:rsidRPr="00A96037">
              <w:rPr>
                <w:noProof/>
                <w:lang w:val="es-ES"/>
              </w:rPr>
              <w:t>1,5</w:t>
            </w:r>
          </w:p>
        </w:tc>
        <w:tc>
          <w:tcPr>
            <w:tcW w:w="708" w:type="dxa"/>
            <w:vAlign w:val="center"/>
          </w:tcPr>
          <w:p w14:paraId="018AAB01" w14:textId="2EEB04DF" w:rsidR="00BA4853" w:rsidRPr="00A96037" w:rsidRDefault="00BA4853" w:rsidP="00BA4853">
            <w:pPr>
              <w:spacing w:before="60" w:after="60"/>
              <w:jc w:val="center"/>
              <w:rPr>
                <w:noProof/>
                <w:lang w:val="es-ES"/>
              </w:rPr>
            </w:pPr>
            <w:r w:rsidRPr="00A96037">
              <w:rPr>
                <w:noProof/>
                <w:lang w:val="es-ES"/>
              </w:rPr>
              <w:t>250</w:t>
            </w:r>
          </w:p>
        </w:tc>
        <w:tc>
          <w:tcPr>
            <w:tcW w:w="709" w:type="dxa"/>
            <w:vAlign w:val="center"/>
          </w:tcPr>
          <w:p w14:paraId="3FCEE535" w14:textId="30C8D2AA" w:rsidR="00BA4853" w:rsidRPr="00A96037" w:rsidRDefault="00BA4853" w:rsidP="00BA4853">
            <w:pPr>
              <w:spacing w:before="60" w:after="60"/>
              <w:jc w:val="center"/>
              <w:rPr>
                <w:noProof/>
                <w:lang w:val="es-ES"/>
              </w:rPr>
            </w:pPr>
            <w:r w:rsidRPr="00A96037">
              <w:rPr>
                <w:noProof/>
                <w:lang w:val="es-ES"/>
              </w:rPr>
              <w:t>0,2</w:t>
            </w:r>
          </w:p>
        </w:tc>
        <w:tc>
          <w:tcPr>
            <w:tcW w:w="992" w:type="dxa"/>
            <w:vAlign w:val="center"/>
          </w:tcPr>
          <w:p w14:paraId="7F3C03A9" w14:textId="56C32679" w:rsidR="00BA4853" w:rsidRPr="00A96037" w:rsidRDefault="004308AB" w:rsidP="00BA4853">
            <w:pPr>
              <w:spacing w:before="60" w:after="60"/>
              <w:jc w:val="center"/>
              <w:rPr>
                <w:noProof/>
                <w:lang w:val="es-ES"/>
              </w:rPr>
            </w:pPr>
            <w:r w:rsidRPr="00A96037">
              <w:rPr>
                <w:noProof/>
                <w:lang w:val="es-ES"/>
              </w:rPr>
              <w:t>1,558</w:t>
            </w:r>
          </w:p>
        </w:tc>
        <w:tc>
          <w:tcPr>
            <w:tcW w:w="960" w:type="dxa"/>
            <w:vAlign w:val="center"/>
          </w:tcPr>
          <w:p w14:paraId="3C6554CB" w14:textId="0670B5B4" w:rsidR="00BA4853" w:rsidRPr="00A96037" w:rsidRDefault="004308AB" w:rsidP="00BA4853">
            <w:pPr>
              <w:spacing w:before="60" w:after="60"/>
              <w:jc w:val="center"/>
              <w:rPr>
                <w:noProof/>
                <w:lang w:val="es-ES"/>
              </w:rPr>
            </w:pPr>
            <w:r w:rsidRPr="00A96037">
              <w:rPr>
                <w:noProof/>
                <w:lang w:val="es-ES"/>
              </w:rPr>
              <w:t>6,565</w:t>
            </w:r>
          </w:p>
        </w:tc>
      </w:tr>
      <w:tr w:rsidR="00BA4853" w:rsidRPr="00A96037" w14:paraId="0651B348" w14:textId="77777777" w:rsidTr="00BA4853">
        <w:tc>
          <w:tcPr>
            <w:tcW w:w="317" w:type="dxa"/>
            <w:vAlign w:val="center"/>
          </w:tcPr>
          <w:p w14:paraId="2BD05233" w14:textId="5AD3DFE9" w:rsidR="00BA4853" w:rsidRPr="00A96037" w:rsidRDefault="00BA4853" w:rsidP="00BA4853">
            <w:pPr>
              <w:spacing w:before="60" w:after="60"/>
              <w:jc w:val="center"/>
              <w:rPr>
                <w:noProof/>
                <w:lang w:val="es-ES"/>
              </w:rPr>
            </w:pPr>
            <w:r w:rsidRPr="00A96037">
              <w:rPr>
                <w:noProof/>
                <w:lang w:val="es-ES"/>
              </w:rPr>
              <w:t>7</w:t>
            </w:r>
          </w:p>
        </w:tc>
        <w:tc>
          <w:tcPr>
            <w:tcW w:w="671" w:type="dxa"/>
          </w:tcPr>
          <w:p w14:paraId="278CBB16" w14:textId="728B94A1" w:rsidR="00BA4853" w:rsidRPr="00A96037" w:rsidRDefault="00BA4853" w:rsidP="00BA4853">
            <w:pPr>
              <w:spacing w:before="60" w:after="60"/>
              <w:jc w:val="center"/>
              <w:rPr>
                <w:noProof/>
                <w:lang w:val="es-ES"/>
              </w:rPr>
            </w:pPr>
            <w:r w:rsidRPr="00A96037">
              <w:rPr>
                <w:noProof/>
                <w:lang w:val="es-ES"/>
              </w:rPr>
              <w:t>1,5</w:t>
            </w:r>
          </w:p>
        </w:tc>
        <w:tc>
          <w:tcPr>
            <w:tcW w:w="708" w:type="dxa"/>
            <w:vAlign w:val="center"/>
          </w:tcPr>
          <w:p w14:paraId="71EE413F" w14:textId="1AEA9B5A" w:rsidR="00BA4853" w:rsidRPr="00A96037" w:rsidRDefault="00BA4853" w:rsidP="00BA4853">
            <w:pPr>
              <w:spacing w:before="60" w:after="60"/>
              <w:jc w:val="center"/>
              <w:rPr>
                <w:noProof/>
                <w:lang w:val="es-ES"/>
              </w:rPr>
            </w:pPr>
            <w:r w:rsidRPr="00A96037">
              <w:rPr>
                <w:noProof/>
                <w:lang w:val="es-ES"/>
              </w:rPr>
              <w:t>200</w:t>
            </w:r>
          </w:p>
        </w:tc>
        <w:tc>
          <w:tcPr>
            <w:tcW w:w="709" w:type="dxa"/>
            <w:vAlign w:val="center"/>
          </w:tcPr>
          <w:p w14:paraId="5C49FC1B" w14:textId="37233D21" w:rsidR="00BA4853" w:rsidRPr="00A96037" w:rsidRDefault="00BA4853" w:rsidP="00BA4853">
            <w:pPr>
              <w:spacing w:before="60" w:after="60"/>
              <w:jc w:val="center"/>
              <w:rPr>
                <w:noProof/>
                <w:lang w:val="es-ES"/>
              </w:rPr>
            </w:pPr>
            <w:r w:rsidRPr="00A96037">
              <w:rPr>
                <w:noProof/>
                <w:lang w:val="es-ES"/>
              </w:rPr>
              <w:t>0,2</w:t>
            </w:r>
          </w:p>
        </w:tc>
        <w:tc>
          <w:tcPr>
            <w:tcW w:w="992" w:type="dxa"/>
            <w:vAlign w:val="center"/>
          </w:tcPr>
          <w:p w14:paraId="1D597925" w14:textId="4DAE29CB" w:rsidR="00BA4853" w:rsidRPr="00A96037" w:rsidRDefault="004308AB" w:rsidP="00BA4853">
            <w:pPr>
              <w:spacing w:before="60" w:after="60"/>
              <w:jc w:val="center"/>
              <w:rPr>
                <w:noProof/>
                <w:lang w:val="es-ES"/>
              </w:rPr>
            </w:pPr>
            <w:r w:rsidRPr="00A96037">
              <w:rPr>
                <w:noProof/>
                <w:lang w:val="es-ES"/>
              </w:rPr>
              <w:t>1,529</w:t>
            </w:r>
          </w:p>
        </w:tc>
        <w:tc>
          <w:tcPr>
            <w:tcW w:w="960" w:type="dxa"/>
            <w:vAlign w:val="center"/>
          </w:tcPr>
          <w:p w14:paraId="0C89320C" w14:textId="7A0F1A45" w:rsidR="00BA4853" w:rsidRPr="00A96037" w:rsidRDefault="004308AB" w:rsidP="00BA4853">
            <w:pPr>
              <w:spacing w:before="60" w:after="60"/>
              <w:jc w:val="center"/>
              <w:rPr>
                <w:noProof/>
                <w:lang w:val="es-ES"/>
              </w:rPr>
            </w:pPr>
            <w:r w:rsidRPr="00A96037">
              <w:rPr>
                <w:noProof/>
                <w:lang w:val="es-ES"/>
              </w:rPr>
              <w:t>6,779</w:t>
            </w:r>
          </w:p>
        </w:tc>
      </w:tr>
      <w:tr w:rsidR="00BA4853" w:rsidRPr="00A96037" w14:paraId="7008C1EA" w14:textId="77777777" w:rsidTr="00BA4853">
        <w:tc>
          <w:tcPr>
            <w:tcW w:w="317" w:type="dxa"/>
            <w:vAlign w:val="center"/>
          </w:tcPr>
          <w:p w14:paraId="1D479F68" w14:textId="04910BAC" w:rsidR="00BA4853" w:rsidRPr="00A96037" w:rsidRDefault="00BA4853" w:rsidP="00BA4853">
            <w:pPr>
              <w:spacing w:before="60" w:after="60"/>
              <w:jc w:val="center"/>
              <w:rPr>
                <w:noProof/>
                <w:lang w:val="es-ES"/>
              </w:rPr>
            </w:pPr>
            <w:r w:rsidRPr="00A96037">
              <w:rPr>
                <w:noProof/>
                <w:lang w:val="es-ES"/>
              </w:rPr>
              <w:t>8</w:t>
            </w:r>
          </w:p>
        </w:tc>
        <w:tc>
          <w:tcPr>
            <w:tcW w:w="671" w:type="dxa"/>
          </w:tcPr>
          <w:p w14:paraId="4A9AE924" w14:textId="0554BB1E" w:rsidR="00BA4853" w:rsidRPr="00A96037" w:rsidRDefault="00BA4853" w:rsidP="00BA4853">
            <w:pPr>
              <w:spacing w:before="60" w:after="60"/>
              <w:jc w:val="center"/>
              <w:rPr>
                <w:noProof/>
                <w:lang w:val="es-ES"/>
              </w:rPr>
            </w:pPr>
            <w:r w:rsidRPr="00A96037">
              <w:rPr>
                <w:noProof/>
                <w:lang w:val="es-ES"/>
              </w:rPr>
              <w:t>1,5</w:t>
            </w:r>
          </w:p>
        </w:tc>
        <w:tc>
          <w:tcPr>
            <w:tcW w:w="708" w:type="dxa"/>
            <w:vAlign w:val="center"/>
          </w:tcPr>
          <w:p w14:paraId="5FBB080F" w14:textId="1766AE3B" w:rsidR="00BA4853" w:rsidRPr="00A96037" w:rsidRDefault="00BA4853" w:rsidP="00BA4853">
            <w:pPr>
              <w:spacing w:before="60" w:after="60"/>
              <w:jc w:val="center"/>
              <w:rPr>
                <w:noProof/>
                <w:lang w:val="es-ES"/>
              </w:rPr>
            </w:pPr>
            <w:r w:rsidRPr="00A96037">
              <w:rPr>
                <w:noProof/>
                <w:lang w:val="es-ES"/>
              </w:rPr>
              <w:t>250</w:t>
            </w:r>
          </w:p>
        </w:tc>
        <w:tc>
          <w:tcPr>
            <w:tcW w:w="709" w:type="dxa"/>
            <w:vAlign w:val="center"/>
          </w:tcPr>
          <w:p w14:paraId="253118E5" w14:textId="3C3CA2F9" w:rsidR="00BA4853" w:rsidRPr="00A96037" w:rsidRDefault="00BA4853" w:rsidP="00BA4853">
            <w:pPr>
              <w:spacing w:before="60" w:after="60"/>
              <w:jc w:val="center"/>
              <w:rPr>
                <w:noProof/>
                <w:lang w:val="es-ES"/>
              </w:rPr>
            </w:pPr>
            <w:r w:rsidRPr="00A96037">
              <w:rPr>
                <w:noProof/>
                <w:lang w:val="es-ES"/>
              </w:rPr>
              <w:t>0,4</w:t>
            </w:r>
          </w:p>
        </w:tc>
        <w:tc>
          <w:tcPr>
            <w:tcW w:w="992" w:type="dxa"/>
            <w:vAlign w:val="center"/>
          </w:tcPr>
          <w:p w14:paraId="6794BCD1" w14:textId="29EFB031" w:rsidR="00BA4853" w:rsidRPr="00A96037" w:rsidRDefault="004308AB" w:rsidP="00BA4853">
            <w:pPr>
              <w:spacing w:before="60" w:after="60"/>
              <w:jc w:val="center"/>
              <w:rPr>
                <w:noProof/>
                <w:lang w:val="es-ES"/>
              </w:rPr>
            </w:pPr>
            <w:r w:rsidRPr="00A96037">
              <w:rPr>
                <w:noProof/>
                <w:lang w:val="es-ES"/>
              </w:rPr>
              <w:t>5,820</w:t>
            </w:r>
          </w:p>
        </w:tc>
        <w:tc>
          <w:tcPr>
            <w:tcW w:w="960" w:type="dxa"/>
            <w:vAlign w:val="center"/>
          </w:tcPr>
          <w:p w14:paraId="501C7D89" w14:textId="75F6E253" w:rsidR="00BA4853" w:rsidRPr="00A96037" w:rsidRDefault="004308AB" w:rsidP="00BA4853">
            <w:pPr>
              <w:spacing w:before="60" w:after="60"/>
              <w:jc w:val="center"/>
              <w:rPr>
                <w:noProof/>
                <w:lang w:val="es-ES"/>
              </w:rPr>
            </w:pPr>
            <w:r w:rsidRPr="00A96037">
              <w:rPr>
                <w:noProof/>
                <w:lang w:val="es-ES"/>
              </w:rPr>
              <w:t>24,940</w:t>
            </w:r>
          </w:p>
        </w:tc>
      </w:tr>
    </w:tbl>
    <w:p w14:paraId="575348F5" w14:textId="5465A77B" w:rsidR="00A43555" w:rsidRPr="00A96037" w:rsidRDefault="00A025F6" w:rsidP="00650411">
      <w:pPr>
        <w:spacing w:before="120" w:after="120"/>
        <w:rPr>
          <w:noProof/>
          <w:lang w:val="es-ES"/>
        </w:rPr>
      </w:pPr>
      <w:r w:rsidRPr="00A96037">
        <w:rPr>
          <w:noProof/>
          <w:lang w:val="es-ES"/>
        </w:rPr>
        <w:t>Además, se ha querido ver la influencia de cada uno de los tres parámetros en los resultados, para lo cual se ha realizado un análisis de varianza para cuantificar estadísticamente dicha influencia. En este caso, la variable dependiente es tanto la Ra como la Rz, ya que se ha realizado un ANOVA para cada uno; y las variables independientes son los tres parámetros que se han variado.</w:t>
      </w:r>
      <w:r w:rsidR="005F3DA9" w:rsidRPr="00A96037">
        <w:rPr>
          <w:noProof/>
          <w:lang w:val="es-ES"/>
        </w:rPr>
        <w:t xml:space="preserve"> En la </w:t>
      </w:r>
      <w:r w:rsidR="00A96037" w:rsidRPr="00A96037">
        <w:rPr>
          <w:noProof/>
          <w:lang w:val="es-ES"/>
        </w:rPr>
        <w:fldChar w:fldCharType="begin"/>
      </w:r>
      <w:r w:rsidR="00A96037" w:rsidRPr="00A96037">
        <w:rPr>
          <w:noProof/>
          <w:lang w:val="es-ES"/>
        </w:rPr>
        <w:instrText xml:space="preserve"> REF _Ref104293809 \h  \* MERGEFORMAT </w:instrText>
      </w:r>
      <w:r w:rsidR="00A96037" w:rsidRPr="00A96037">
        <w:rPr>
          <w:noProof/>
          <w:lang w:val="es-ES"/>
        </w:rPr>
      </w:r>
      <w:r w:rsidR="00A96037" w:rsidRPr="00A96037">
        <w:rPr>
          <w:noProof/>
          <w:lang w:val="es-ES"/>
        </w:rPr>
        <w:fldChar w:fldCharType="separate"/>
      </w:r>
      <w:r w:rsidR="00A96037" w:rsidRPr="00A96037">
        <w:t xml:space="preserve">Tabla </w:t>
      </w:r>
      <w:r w:rsidR="00A96037" w:rsidRPr="00A96037">
        <w:rPr>
          <w:noProof/>
        </w:rPr>
        <w:t>4</w:t>
      </w:r>
      <w:r w:rsidR="00A96037" w:rsidRPr="00A96037">
        <w:rPr>
          <w:noProof/>
          <w:lang w:val="es-ES"/>
        </w:rPr>
        <w:fldChar w:fldCharType="end"/>
      </w:r>
      <w:r w:rsidR="00896E0D" w:rsidRPr="00A96037">
        <w:rPr>
          <w:noProof/>
          <w:lang w:val="es-ES"/>
        </w:rPr>
        <w:t xml:space="preserve"> se muestra el orden de los factores por orden de prioridad </w:t>
      </w:r>
      <w:r w:rsidR="00A942ED" w:rsidRPr="00A96037">
        <w:rPr>
          <w:noProof/>
          <w:lang w:val="es-ES"/>
        </w:rPr>
        <w:t>e influencia en los resultados de rugosidad superficial, siendo posible la combinación e interacción de factores entre sí.</w:t>
      </w:r>
    </w:p>
    <w:p w14:paraId="7D33B997" w14:textId="327FEFA2" w:rsidR="005E469A" w:rsidRPr="00A96037" w:rsidRDefault="005E469A" w:rsidP="005E469A">
      <w:pPr>
        <w:pStyle w:val="Descripcin"/>
        <w:keepNext/>
        <w:spacing w:after="120"/>
      </w:pPr>
      <w:bookmarkStart w:id="7" w:name="_Ref104293809"/>
      <w:r w:rsidRPr="00A96037">
        <w:rPr>
          <w:b/>
        </w:rPr>
        <w:t xml:space="preserve">Tabla </w:t>
      </w:r>
      <w:r w:rsidRPr="00A96037">
        <w:rPr>
          <w:b/>
        </w:rPr>
        <w:fldChar w:fldCharType="begin"/>
      </w:r>
      <w:r w:rsidRPr="00A96037">
        <w:rPr>
          <w:b/>
        </w:rPr>
        <w:instrText xml:space="preserve"> SEQ Tabla \* ARABIC </w:instrText>
      </w:r>
      <w:r w:rsidRPr="00A96037">
        <w:rPr>
          <w:b/>
        </w:rPr>
        <w:fldChar w:fldCharType="separate"/>
      </w:r>
      <w:r w:rsidR="00147081" w:rsidRPr="00A96037">
        <w:rPr>
          <w:b/>
          <w:noProof/>
        </w:rPr>
        <w:t>4</w:t>
      </w:r>
      <w:r w:rsidRPr="00A96037">
        <w:rPr>
          <w:b/>
        </w:rPr>
        <w:fldChar w:fldCharType="end"/>
      </w:r>
      <w:bookmarkEnd w:id="7"/>
      <w:r w:rsidRPr="00A96037">
        <w:t xml:space="preserve">: Orden de influencia de los parámetros de corte en el acabado superficial en operaciones de </w:t>
      </w:r>
      <w:r w:rsidR="00CC7211">
        <w:rPr>
          <w:i/>
        </w:rPr>
        <w:t>Prime Turning™</w:t>
      </w:r>
      <w:r w:rsidR="0045195B" w:rsidRPr="00A96037">
        <w:t xml:space="preserve"> según el análisis de varianza.</w:t>
      </w:r>
    </w:p>
    <w:tbl>
      <w:tblPr>
        <w:tblStyle w:val="Tablaconcuadrcula"/>
        <w:tblW w:w="0" w:type="auto"/>
        <w:jc w:val="center"/>
        <w:tblLook w:val="04A0" w:firstRow="1" w:lastRow="0" w:firstColumn="1" w:lastColumn="0" w:noHBand="0" w:noVBand="1"/>
      </w:tblPr>
      <w:tblGrid>
        <w:gridCol w:w="1163"/>
        <w:gridCol w:w="992"/>
        <w:gridCol w:w="960"/>
      </w:tblGrid>
      <w:tr w:rsidR="00A942ED" w:rsidRPr="00A96037" w14:paraId="04B4CCDB" w14:textId="77777777" w:rsidTr="000C11D2">
        <w:trPr>
          <w:jc w:val="center"/>
        </w:trPr>
        <w:tc>
          <w:tcPr>
            <w:tcW w:w="1163" w:type="dxa"/>
            <w:shd w:val="clear" w:color="auto" w:fill="D9D9D9" w:themeFill="background1" w:themeFillShade="D9"/>
            <w:vAlign w:val="center"/>
          </w:tcPr>
          <w:p w14:paraId="5A6B4132" w14:textId="042A7A7C" w:rsidR="00A942ED" w:rsidRPr="00A96037" w:rsidRDefault="00A942ED" w:rsidP="00BC10CC">
            <w:pPr>
              <w:spacing w:before="60" w:after="60"/>
              <w:jc w:val="center"/>
              <w:rPr>
                <w:noProof/>
                <w:lang w:val="es-ES"/>
              </w:rPr>
            </w:pPr>
            <w:r w:rsidRPr="00A96037">
              <w:rPr>
                <w:noProof/>
                <w:lang w:val="es-ES"/>
              </w:rPr>
              <w:t>Orden de influencia</w:t>
            </w:r>
          </w:p>
        </w:tc>
        <w:tc>
          <w:tcPr>
            <w:tcW w:w="992" w:type="dxa"/>
            <w:shd w:val="clear" w:color="auto" w:fill="D9D9D9" w:themeFill="background1" w:themeFillShade="D9"/>
            <w:vAlign w:val="center"/>
          </w:tcPr>
          <w:p w14:paraId="5FB101E4" w14:textId="62BC49FB" w:rsidR="00A942ED" w:rsidRPr="00A96037" w:rsidRDefault="00A942ED" w:rsidP="00A942ED">
            <w:pPr>
              <w:spacing w:before="60" w:after="60"/>
              <w:jc w:val="center"/>
              <w:rPr>
                <w:noProof/>
                <w:lang w:val="es-ES"/>
              </w:rPr>
            </w:pPr>
            <w:r w:rsidRPr="00A96037">
              <w:rPr>
                <w:noProof/>
                <w:lang w:val="es-ES"/>
              </w:rPr>
              <w:t>Ra</w:t>
            </w:r>
          </w:p>
        </w:tc>
        <w:tc>
          <w:tcPr>
            <w:tcW w:w="960" w:type="dxa"/>
            <w:shd w:val="clear" w:color="auto" w:fill="D9D9D9" w:themeFill="background1" w:themeFillShade="D9"/>
            <w:vAlign w:val="center"/>
          </w:tcPr>
          <w:p w14:paraId="24A262CB" w14:textId="4FD438A3" w:rsidR="00A942ED" w:rsidRPr="00A96037" w:rsidRDefault="00A942ED" w:rsidP="00A942ED">
            <w:pPr>
              <w:spacing w:before="60" w:after="60"/>
              <w:jc w:val="center"/>
              <w:rPr>
                <w:noProof/>
                <w:lang w:val="es-ES"/>
              </w:rPr>
            </w:pPr>
            <w:r w:rsidRPr="00A96037">
              <w:rPr>
                <w:noProof/>
                <w:lang w:val="es-ES"/>
              </w:rPr>
              <w:t>Rz</w:t>
            </w:r>
          </w:p>
        </w:tc>
      </w:tr>
      <w:tr w:rsidR="00A942ED" w:rsidRPr="00A96037" w14:paraId="1176EFF0" w14:textId="77777777" w:rsidTr="000C11D2">
        <w:trPr>
          <w:jc w:val="center"/>
        </w:trPr>
        <w:tc>
          <w:tcPr>
            <w:tcW w:w="1163" w:type="dxa"/>
            <w:vAlign w:val="center"/>
          </w:tcPr>
          <w:p w14:paraId="12A1DFEA" w14:textId="5329AA6D" w:rsidR="00A942ED" w:rsidRPr="00A96037" w:rsidRDefault="00A942ED" w:rsidP="00BC10CC">
            <w:pPr>
              <w:spacing w:before="60" w:after="60"/>
              <w:jc w:val="center"/>
              <w:rPr>
                <w:noProof/>
                <w:lang w:val="es-ES"/>
              </w:rPr>
            </w:pPr>
            <w:r w:rsidRPr="00A96037">
              <w:rPr>
                <w:noProof/>
                <w:lang w:val="es-ES"/>
              </w:rPr>
              <w:t>1</w:t>
            </w:r>
          </w:p>
        </w:tc>
        <w:tc>
          <w:tcPr>
            <w:tcW w:w="992" w:type="dxa"/>
            <w:vAlign w:val="center"/>
          </w:tcPr>
          <w:p w14:paraId="6717C442" w14:textId="60840F49" w:rsidR="00A942ED" w:rsidRPr="00A96037" w:rsidRDefault="00A942ED" w:rsidP="00BC10CC">
            <w:pPr>
              <w:spacing w:before="60" w:after="60"/>
              <w:jc w:val="center"/>
              <w:rPr>
                <w:noProof/>
                <w:lang w:val="es-ES"/>
              </w:rPr>
            </w:pPr>
            <w:r w:rsidRPr="00A96037">
              <w:rPr>
                <w:noProof/>
                <w:lang w:val="es-ES"/>
              </w:rPr>
              <w:t>f</w:t>
            </w:r>
          </w:p>
        </w:tc>
        <w:tc>
          <w:tcPr>
            <w:tcW w:w="960" w:type="dxa"/>
            <w:vAlign w:val="center"/>
          </w:tcPr>
          <w:p w14:paraId="15D11748" w14:textId="163475B2" w:rsidR="00A942ED" w:rsidRPr="00A96037" w:rsidRDefault="00A942ED" w:rsidP="00BC10CC">
            <w:pPr>
              <w:spacing w:before="60" w:after="60"/>
              <w:jc w:val="center"/>
              <w:rPr>
                <w:noProof/>
                <w:lang w:val="es-ES"/>
              </w:rPr>
            </w:pPr>
            <w:r w:rsidRPr="00A96037">
              <w:rPr>
                <w:noProof/>
                <w:lang w:val="es-ES"/>
              </w:rPr>
              <w:t>f</w:t>
            </w:r>
          </w:p>
        </w:tc>
      </w:tr>
      <w:tr w:rsidR="00A942ED" w:rsidRPr="00A96037" w14:paraId="689503C7" w14:textId="77777777" w:rsidTr="000C11D2">
        <w:trPr>
          <w:jc w:val="center"/>
        </w:trPr>
        <w:tc>
          <w:tcPr>
            <w:tcW w:w="1163" w:type="dxa"/>
            <w:vAlign w:val="center"/>
          </w:tcPr>
          <w:p w14:paraId="5629FCB6" w14:textId="130C40E0" w:rsidR="00A942ED" w:rsidRPr="00A96037" w:rsidRDefault="00A942ED" w:rsidP="00BC10CC">
            <w:pPr>
              <w:spacing w:before="60" w:after="60"/>
              <w:jc w:val="center"/>
              <w:rPr>
                <w:noProof/>
                <w:lang w:val="es-ES"/>
              </w:rPr>
            </w:pPr>
            <w:r w:rsidRPr="00A96037">
              <w:rPr>
                <w:noProof/>
                <w:lang w:val="es-ES"/>
              </w:rPr>
              <w:t>2</w:t>
            </w:r>
          </w:p>
        </w:tc>
        <w:tc>
          <w:tcPr>
            <w:tcW w:w="992" w:type="dxa"/>
            <w:vAlign w:val="center"/>
          </w:tcPr>
          <w:p w14:paraId="23D0C2E3" w14:textId="36D8E65E" w:rsidR="00A942ED" w:rsidRPr="00A96037" w:rsidRDefault="00A942ED" w:rsidP="00BC10CC">
            <w:pPr>
              <w:spacing w:before="60" w:after="60"/>
              <w:jc w:val="center"/>
              <w:rPr>
                <w:noProof/>
                <w:lang w:val="es-ES"/>
              </w:rPr>
            </w:pPr>
            <w:r w:rsidRPr="00A96037">
              <w:rPr>
                <w:noProof/>
                <w:lang w:val="es-ES"/>
              </w:rPr>
              <w:t>Vc-f</w:t>
            </w:r>
          </w:p>
        </w:tc>
        <w:tc>
          <w:tcPr>
            <w:tcW w:w="960" w:type="dxa"/>
            <w:vAlign w:val="center"/>
          </w:tcPr>
          <w:p w14:paraId="1AD1401B" w14:textId="1B6774A4" w:rsidR="00A942ED" w:rsidRPr="00A96037" w:rsidRDefault="00A942ED" w:rsidP="00BC10CC">
            <w:pPr>
              <w:spacing w:before="60" w:after="60"/>
              <w:jc w:val="center"/>
              <w:rPr>
                <w:noProof/>
                <w:lang w:val="es-ES"/>
              </w:rPr>
            </w:pPr>
            <w:r w:rsidRPr="00A96037">
              <w:rPr>
                <w:noProof/>
                <w:lang w:val="es-ES"/>
              </w:rPr>
              <w:t>a</w:t>
            </w:r>
            <w:r w:rsidRPr="00A96037">
              <w:rPr>
                <w:noProof/>
                <w:vertAlign w:val="subscript"/>
                <w:lang w:val="es-ES"/>
              </w:rPr>
              <w:t>p</w:t>
            </w:r>
          </w:p>
        </w:tc>
      </w:tr>
      <w:tr w:rsidR="00A942ED" w:rsidRPr="00A96037" w14:paraId="561D2CC7" w14:textId="77777777" w:rsidTr="000C11D2">
        <w:trPr>
          <w:jc w:val="center"/>
        </w:trPr>
        <w:tc>
          <w:tcPr>
            <w:tcW w:w="1163" w:type="dxa"/>
            <w:vAlign w:val="center"/>
          </w:tcPr>
          <w:p w14:paraId="6801926F" w14:textId="7AC8EACA" w:rsidR="00A942ED" w:rsidRPr="00A96037" w:rsidRDefault="00A942ED" w:rsidP="00A942ED">
            <w:pPr>
              <w:spacing w:before="60" w:after="60"/>
              <w:jc w:val="center"/>
              <w:rPr>
                <w:noProof/>
                <w:lang w:val="es-ES"/>
              </w:rPr>
            </w:pPr>
            <w:r w:rsidRPr="00A96037">
              <w:rPr>
                <w:noProof/>
                <w:lang w:val="es-ES"/>
              </w:rPr>
              <w:t>3</w:t>
            </w:r>
          </w:p>
        </w:tc>
        <w:tc>
          <w:tcPr>
            <w:tcW w:w="992" w:type="dxa"/>
            <w:vAlign w:val="center"/>
          </w:tcPr>
          <w:p w14:paraId="1F5B95FA" w14:textId="4971185D" w:rsidR="00A942ED" w:rsidRPr="00A96037" w:rsidRDefault="00A942ED" w:rsidP="00A942ED">
            <w:pPr>
              <w:spacing w:before="60" w:after="60"/>
              <w:jc w:val="center"/>
              <w:rPr>
                <w:noProof/>
                <w:lang w:val="es-ES"/>
              </w:rPr>
            </w:pPr>
            <w:r w:rsidRPr="00A96037">
              <w:rPr>
                <w:noProof/>
                <w:lang w:val="es-ES"/>
              </w:rPr>
              <w:t>a</w:t>
            </w:r>
            <w:r w:rsidRPr="00A96037">
              <w:rPr>
                <w:noProof/>
                <w:vertAlign w:val="subscript"/>
                <w:lang w:val="es-ES"/>
              </w:rPr>
              <w:t>p</w:t>
            </w:r>
            <w:r w:rsidRPr="00A96037">
              <w:rPr>
                <w:noProof/>
                <w:lang w:val="es-ES"/>
              </w:rPr>
              <w:t>-Vc</w:t>
            </w:r>
          </w:p>
        </w:tc>
        <w:tc>
          <w:tcPr>
            <w:tcW w:w="960" w:type="dxa"/>
            <w:vAlign w:val="center"/>
          </w:tcPr>
          <w:p w14:paraId="17954FA5" w14:textId="56C101C1" w:rsidR="00A942ED" w:rsidRPr="00A96037" w:rsidRDefault="00A942ED" w:rsidP="00A942ED">
            <w:pPr>
              <w:spacing w:before="60" w:after="60"/>
              <w:jc w:val="center"/>
              <w:rPr>
                <w:noProof/>
                <w:lang w:val="es-ES"/>
              </w:rPr>
            </w:pPr>
            <w:r w:rsidRPr="00A96037">
              <w:rPr>
                <w:noProof/>
                <w:lang w:val="es-ES"/>
              </w:rPr>
              <w:t>a</w:t>
            </w:r>
            <w:r w:rsidRPr="00A96037">
              <w:rPr>
                <w:noProof/>
                <w:vertAlign w:val="subscript"/>
                <w:lang w:val="es-ES"/>
              </w:rPr>
              <w:t>p</w:t>
            </w:r>
            <w:r w:rsidRPr="00A96037">
              <w:rPr>
                <w:noProof/>
                <w:lang w:val="es-ES"/>
              </w:rPr>
              <w:t>-Vc-f</w:t>
            </w:r>
          </w:p>
        </w:tc>
      </w:tr>
      <w:tr w:rsidR="00A942ED" w:rsidRPr="00A96037" w14:paraId="20EF4F7F" w14:textId="77777777" w:rsidTr="000C11D2">
        <w:trPr>
          <w:trHeight w:val="267"/>
          <w:jc w:val="center"/>
        </w:trPr>
        <w:tc>
          <w:tcPr>
            <w:tcW w:w="1163" w:type="dxa"/>
            <w:vAlign w:val="center"/>
          </w:tcPr>
          <w:p w14:paraId="36B1A2F0" w14:textId="49062540" w:rsidR="00A942ED" w:rsidRPr="00A96037" w:rsidRDefault="00A942ED" w:rsidP="00A942ED">
            <w:pPr>
              <w:spacing w:before="60" w:after="60"/>
              <w:jc w:val="center"/>
              <w:rPr>
                <w:noProof/>
                <w:lang w:val="es-ES"/>
              </w:rPr>
            </w:pPr>
            <w:r w:rsidRPr="00A96037">
              <w:rPr>
                <w:noProof/>
                <w:lang w:val="es-ES"/>
              </w:rPr>
              <w:t>4</w:t>
            </w:r>
          </w:p>
        </w:tc>
        <w:tc>
          <w:tcPr>
            <w:tcW w:w="992" w:type="dxa"/>
            <w:vAlign w:val="center"/>
          </w:tcPr>
          <w:p w14:paraId="57C4ABA0" w14:textId="7973CCB9" w:rsidR="00A942ED" w:rsidRPr="00A96037" w:rsidRDefault="00A942ED" w:rsidP="00A942ED">
            <w:pPr>
              <w:spacing w:before="60" w:after="60"/>
              <w:jc w:val="center"/>
              <w:rPr>
                <w:noProof/>
                <w:lang w:val="es-ES"/>
              </w:rPr>
            </w:pPr>
            <w:r w:rsidRPr="00A96037">
              <w:rPr>
                <w:noProof/>
                <w:lang w:val="es-ES"/>
              </w:rPr>
              <w:t>Vc</w:t>
            </w:r>
          </w:p>
        </w:tc>
        <w:tc>
          <w:tcPr>
            <w:tcW w:w="960" w:type="dxa"/>
            <w:vAlign w:val="center"/>
          </w:tcPr>
          <w:p w14:paraId="2EF8FC2E" w14:textId="4DCE39CD" w:rsidR="00A942ED" w:rsidRPr="00A96037" w:rsidRDefault="00A942ED" w:rsidP="00A942ED">
            <w:pPr>
              <w:spacing w:before="60" w:after="60"/>
              <w:jc w:val="center"/>
              <w:rPr>
                <w:noProof/>
                <w:lang w:val="es-ES"/>
              </w:rPr>
            </w:pPr>
            <w:r w:rsidRPr="00A96037">
              <w:rPr>
                <w:noProof/>
                <w:lang w:val="es-ES"/>
              </w:rPr>
              <w:t>Vc-f</w:t>
            </w:r>
          </w:p>
        </w:tc>
      </w:tr>
      <w:tr w:rsidR="00A942ED" w:rsidRPr="00A96037" w14:paraId="1B1D62E6" w14:textId="77777777" w:rsidTr="000C11D2">
        <w:trPr>
          <w:jc w:val="center"/>
        </w:trPr>
        <w:tc>
          <w:tcPr>
            <w:tcW w:w="1163" w:type="dxa"/>
            <w:vAlign w:val="center"/>
          </w:tcPr>
          <w:p w14:paraId="50466D2A" w14:textId="297215EA" w:rsidR="00A942ED" w:rsidRPr="00A96037" w:rsidRDefault="00A942ED" w:rsidP="00A942ED">
            <w:pPr>
              <w:spacing w:before="60" w:after="60"/>
              <w:jc w:val="center"/>
              <w:rPr>
                <w:noProof/>
                <w:lang w:val="es-ES"/>
              </w:rPr>
            </w:pPr>
            <w:r w:rsidRPr="00A96037">
              <w:rPr>
                <w:noProof/>
                <w:lang w:val="es-ES"/>
              </w:rPr>
              <w:t>5</w:t>
            </w:r>
          </w:p>
        </w:tc>
        <w:tc>
          <w:tcPr>
            <w:tcW w:w="992" w:type="dxa"/>
            <w:vAlign w:val="center"/>
          </w:tcPr>
          <w:p w14:paraId="38D6C55E" w14:textId="3AE8A2F4" w:rsidR="00A942ED" w:rsidRPr="00A96037" w:rsidRDefault="00A942ED" w:rsidP="00A942ED">
            <w:pPr>
              <w:spacing w:before="60" w:after="60"/>
              <w:jc w:val="center"/>
              <w:rPr>
                <w:noProof/>
                <w:lang w:val="es-ES"/>
              </w:rPr>
            </w:pPr>
            <w:r w:rsidRPr="00A96037">
              <w:rPr>
                <w:noProof/>
                <w:lang w:val="es-ES"/>
              </w:rPr>
              <w:t>a</w:t>
            </w:r>
            <w:r w:rsidRPr="00A96037">
              <w:rPr>
                <w:noProof/>
                <w:vertAlign w:val="subscript"/>
                <w:lang w:val="es-ES"/>
              </w:rPr>
              <w:t>p</w:t>
            </w:r>
            <w:r w:rsidRPr="00A96037">
              <w:rPr>
                <w:noProof/>
                <w:lang w:val="es-ES"/>
              </w:rPr>
              <w:t>-f</w:t>
            </w:r>
          </w:p>
        </w:tc>
        <w:tc>
          <w:tcPr>
            <w:tcW w:w="960" w:type="dxa"/>
            <w:vAlign w:val="center"/>
          </w:tcPr>
          <w:p w14:paraId="225E6A36" w14:textId="54899852" w:rsidR="00A942ED" w:rsidRPr="00A96037" w:rsidRDefault="00486386" w:rsidP="00486386">
            <w:pPr>
              <w:spacing w:before="60" w:after="60"/>
              <w:jc w:val="center"/>
              <w:rPr>
                <w:noProof/>
                <w:lang w:val="es-ES"/>
              </w:rPr>
            </w:pPr>
            <w:r w:rsidRPr="00A96037">
              <w:rPr>
                <w:noProof/>
                <w:lang w:val="es-ES"/>
              </w:rPr>
              <w:t>a</w:t>
            </w:r>
            <w:r w:rsidRPr="00A96037">
              <w:rPr>
                <w:noProof/>
                <w:vertAlign w:val="subscript"/>
                <w:lang w:val="es-ES"/>
              </w:rPr>
              <w:t>p</w:t>
            </w:r>
            <w:r w:rsidRPr="00A96037">
              <w:rPr>
                <w:noProof/>
                <w:lang w:val="es-ES"/>
              </w:rPr>
              <w:t>-f</w:t>
            </w:r>
          </w:p>
        </w:tc>
      </w:tr>
    </w:tbl>
    <w:p w14:paraId="269B498A" w14:textId="77777777" w:rsidR="00A43555" w:rsidRPr="00A96037" w:rsidRDefault="00A43555" w:rsidP="007541F3">
      <w:pPr>
        <w:rPr>
          <w:noProof/>
          <w:lang w:val="es-ES"/>
        </w:rPr>
      </w:pPr>
    </w:p>
    <w:p w14:paraId="40093F06" w14:textId="6295FF0B" w:rsidR="009B4D5F" w:rsidRPr="00A96037" w:rsidRDefault="00485155" w:rsidP="00960B8F">
      <w:pPr>
        <w:pStyle w:val="Ttulo1"/>
        <w:rPr>
          <w:lang w:val="es-ES"/>
        </w:rPr>
      </w:pPr>
      <w:r w:rsidRPr="00A96037">
        <w:rPr>
          <w:lang w:val="es-ES"/>
        </w:rPr>
        <w:t>Conclusiones</w:t>
      </w:r>
    </w:p>
    <w:p w14:paraId="3DC397C8" w14:textId="4AFCE31B" w:rsidR="009B4D5F" w:rsidRPr="00A96037" w:rsidRDefault="009B4D5F" w:rsidP="007541F3">
      <w:pPr>
        <w:rPr>
          <w:noProof/>
          <w:lang w:val="es-ES"/>
        </w:rPr>
      </w:pPr>
    </w:p>
    <w:p w14:paraId="62A16D6E" w14:textId="34FAFE0C" w:rsidR="00C87CE1" w:rsidRPr="00A96037" w:rsidRDefault="00C87CE1" w:rsidP="00C87CE1">
      <w:pPr>
        <w:spacing w:after="120"/>
        <w:rPr>
          <w:noProof/>
          <w:lang w:val="es-ES"/>
        </w:rPr>
      </w:pPr>
      <w:r w:rsidRPr="00A96037">
        <w:rPr>
          <w:noProof/>
          <w:lang w:val="es-ES"/>
        </w:rPr>
        <w:t xml:space="preserve">Este </w:t>
      </w:r>
      <w:r w:rsidR="00B03AB2" w:rsidRPr="00A96037">
        <w:rPr>
          <w:noProof/>
          <w:lang w:val="es-ES"/>
        </w:rPr>
        <w:t xml:space="preserve">trabajo se ha centrado principalmente en los procesos torneado de </w:t>
      </w:r>
      <w:r w:rsidR="00CC7211" w:rsidRPr="00CC7211">
        <w:rPr>
          <w:lang w:val="es-ES"/>
        </w:rPr>
        <w:t>torneado de alto avance</w:t>
      </w:r>
      <w:r w:rsidR="00CC7211">
        <w:rPr>
          <w:i/>
          <w:lang w:val="es-ES"/>
        </w:rPr>
        <w:t xml:space="preserve"> </w:t>
      </w:r>
      <w:r w:rsidR="00B03AB2" w:rsidRPr="00A96037">
        <w:rPr>
          <w:noProof/>
          <w:lang w:val="es-ES"/>
        </w:rPr>
        <w:t xml:space="preserve">y </w:t>
      </w:r>
      <w:r w:rsidR="00CC7211">
        <w:rPr>
          <w:i/>
          <w:noProof/>
          <w:lang w:val="es-ES"/>
        </w:rPr>
        <w:t>Prime Turning™</w:t>
      </w:r>
      <w:r w:rsidR="00B03AB2" w:rsidRPr="00A96037">
        <w:rPr>
          <w:noProof/>
          <w:lang w:val="es-ES"/>
        </w:rPr>
        <w:t>, concretamente en el análisis de los esfuerzos de corte y rugosidad superficial durante el proceso de mecanizado de una carcasa aeronáutica.</w:t>
      </w:r>
    </w:p>
    <w:p w14:paraId="3A9999A6" w14:textId="31FEBDA6" w:rsidR="00B03AB2" w:rsidRPr="00A96037" w:rsidRDefault="00B03AB2" w:rsidP="00C87CE1">
      <w:pPr>
        <w:spacing w:after="120"/>
        <w:rPr>
          <w:noProof/>
          <w:lang w:val="es-ES"/>
        </w:rPr>
      </w:pPr>
      <w:r w:rsidRPr="00A96037">
        <w:rPr>
          <w:noProof/>
          <w:lang w:val="es-ES"/>
        </w:rPr>
        <w:t>Las principales conclusiones que se han obtenido de este trabajo relativas al uso de estrategias de torneado de alto avance han sido las siguientes:</w:t>
      </w:r>
    </w:p>
    <w:p w14:paraId="14BE6385" w14:textId="58439797" w:rsidR="00B03AB2" w:rsidRPr="00A96037" w:rsidRDefault="000A03D0" w:rsidP="00BC10CC">
      <w:pPr>
        <w:pStyle w:val="Prrafodelista"/>
        <w:numPr>
          <w:ilvl w:val="0"/>
          <w:numId w:val="18"/>
        </w:numPr>
        <w:spacing w:after="120"/>
        <w:ind w:left="714" w:hanging="357"/>
        <w:rPr>
          <w:noProof/>
          <w:lang w:val="es-ES"/>
        </w:rPr>
      </w:pPr>
      <w:r w:rsidRPr="00A96037">
        <w:rPr>
          <w:noProof/>
          <w:lang w:val="es-ES"/>
        </w:rPr>
        <w:t xml:space="preserve">El uso de estrategias de </w:t>
      </w:r>
      <w:r w:rsidR="00CC7211" w:rsidRPr="00CC7211">
        <w:rPr>
          <w:lang w:val="es-ES"/>
        </w:rPr>
        <w:t>torneado de alto avance</w:t>
      </w:r>
      <w:r w:rsidR="00CC7211">
        <w:rPr>
          <w:i/>
          <w:lang w:val="es-ES"/>
        </w:rPr>
        <w:t xml:space="preserve"> </w:t>
      </w:r>
      <w:r w:rsidRPr="00A96037">
        <w:rPr>
          <w:noProof/>
          <w:lang w:val="es-ES"/>
        </w:rPr>
        <w:t xml:space="preserve">supone unos elevados esfuerzos de </w:t>
      </w:r>
      <w:r w:rsidRPr="00A96037">
        <w:rPr>
          <w:noProof/>
          <w:lang w:val="es-ES"/>
        </w:rPr>
        <w:t>corte en comparación con estrategias convencionales. Esto implica el uso de sistemas de amarre más rígidos, capaces de soportar tales fuerzas. En estos ensayos los valores de los esfuerzos de corte han oscilado entre los 2</w:t>
      </w:r>
      <w:r w:rsidR="00611677">
        <w:rPr>
          <w:noProof/>
          <w:lang w:val="es-ES"/>
        </w:rPr>
        <w:t>.</w:t>
      </w:r>
      <w:r w:rsidRPr="00A96037">
        <w:rPr>
          <w:noProof/>
          <w:lang w:val="es-ES"/>
        </w:rPr>
        <w:t>500 N y los 5</w:t>
      </w:r>
      <w:r w:rsidR="00611677">
        <w:rPr>
          <w:noProof/>
          <w:lang w:val="es-ES"/>
        </w:rPr>
        <w:t>.</w:t>
      </w:r>
      <w:r w:rsidRPr="00A96037">
        <w:rPr>
          <w:noProof/>
          <w:lang w:val="es-ES"/>
        </w:rPr>
        <w:t>250 N en función de los parámetros de corte. Siendo el avance y la profundidad axial de corte los que más influencia tienen. Por su parte, en el caso de la velocidad de corte, no se ha apreciado una dependencia como tal.</w:t>
      </w:r>
    </w:p>
    <w:p w14:paraId="42E0A805" w14:textId="75C29ACF" w:rsidR="00BC10CC" w:rsidRPr="00A96037" w:rsidRDefault="00BC10CC" w:rsidP="00B03AB2">
      <w:pPr>
        <w:pStyle w:val="Prrafodelista"/>
        <w:numPr>
          <w:ilvl w:val="0"/>
          <w:numId w:val="18"/>
        </w:numPr>
        <w:spacing w:after="120"/>
        <w:rPr>
          <w:noProof/>
          <w:lang w:val="es-ES"/>
        </w:rPr>
      </w:pPr>
      <w:r w:rsidRPr="00A96037">
        <w:rPr>
          <w:noProof/>
          <w:lang w:val="es-ES"/>
        </w:rPr>
        <w:t xml:space="preserve">En el caso de uso de estrategias de </w:t>
      </w:r>
      <w:r w:rsidR="00CC7211">
        <w:rPr>
          <w:i/>
          <w:noProof/>
          <w:lang w:val="es-ES"/>
        </w:rPr>
        <w:t>Prime Turning™</w:t>
      </w:r>
      <w:r w:rsidRPr="00A96037">
        <w:rPr>
          <w:noProof/>
          <w:lang w:val="es-ES"/>
        </w:rPr>
        <w:t xml:space="preserve">, estas sirven tanto para operaciones de desbaste como de acabado. Esta versatilidad supone </w:t>
      </w:r>
      <w:r w:rsidR="005E469A" w:rsidRPr="00A96037">
        <w:rPr>
          <w:noProof/>
          <w:lang w:val="es-ES"/>
        </w:rPr>
        <w:t>que una misma herramienta sirve para todo el proceso de fabricación, unicamente siendo necesario variar los parámetros de corte.</w:t>
      </w:r>
    </w:p>
    <w:p w14:paraId="1DA08031" w14:textId="517DC2C0" w:rsidR="005E469A" w:rsidRPr="00A96037" w:rsidRDefault="005E469A" w:rsidP="00B03AB2">
      <w:pPr>
        <w:pStyle w:val="Prrafodelista"/>
        <w:numPr>
          <w:ilvl w:val="0"/>
          <w:numId w:val="18"/>
        </w:numPr>
        <w:spacing w:after="120"/>
        <w:rPr>
          <w:noProof/>
          <w:lang w:val="es-ES"/>
        </w:rPr>
      </w:pPr>
      <w:r w:rsidRPr="00A96037">
        <w:rPr>
          <w:noProof/>
          <w:lang w:val="es-ES"/>
        </w:rPr>
        <w:t xml:space="preserve">Los esfuerzos de corte obtenidos en las operaciones de </w:t>
      </w:r>
      <w:r w:rsidR="00CC7211">
        <w:rPr>
          <w:i/>
          <w:noProof/>
          <w:lang w:val="es-ES"/>
        </w:rPr>
        <w:t>Prime Turning™</w:t>
      </w:r>
      <w:r w:rsidRPr="00A96037">
        <w:rPr>
          <w:noProof/>
          <w:lang w:val="es-ES"/>
        </w:rPr>
        <w:t xml:space="preserve"> han sido sustancialmente inferiores a los del </w:t>
      </w:r>
      <w:r w:rsidR="00CC7211" w:rsidRPr="00CC7211">
        <w:rPr>
          <w:lang w:val="es-ES"/>
        </w:rPr>
        <w:t>torneado de alto avance</w:t>
      </w:r>
      <w:r w:rsidR="00CC7211">
        <w:rPr>
          <w:i/>
          <w:lang w:val="es-ES"/>
        </w:rPr>
        <w:t xml:space="preserve"> </w:t>
      </w:r>
      <w:r w:rsidR="00157DE1" w:rsidRPr="00A96037">
        <w:rPr>
          <w:noProof/>
          <w:lang w:val="es-ES"/>
        </w:rPr>
        <w:t xml:space="preserve">debido a que los avances son unas 5 veces inferiores. Los </w:t>
      </w:r>
      <w:r w:rsidR="0061609E" w:rsidRPr="00A96037">
        <w:rPr>
          <w:noProof/>
          <w:lang w:val="es-ES"/>
        </w:rPr>
        <w:t>valores de los esfuerzos de corte en estas operaciones han variado desde los 500 N hasta los 1</w:t>
      </w:r>
      <w:r w:rsidR="00611677">
        <w:rPr>
          <w:noProof/>
          <w:lang w:val="es-ES"/>
        </w:rPr>
        <w:t>.</w:t>
      </w:r>
      <w:r w:rsidR="0061609E" w:rsidRPr="00A96037">
        <w:rPr>
          <w:noProof/>
          <w:lang w:val="es-ES"/>
        </w:rPr>
        <w:t xml:space="preserve">300 N. Se ha comprobado al igual que en el </w:t>
      </w:r>
      <w:r w:rsidR="00CC7211" w:rsidRPr="00CC7211">
        <w:rPr>
          <w:lang w:val="es-ES"/>
        </w:rPr>
        <w:t>torneado de alto avance</w:t>
      </w:r>
      <w:r w:rsidR="0061609E" w:rsidRPr="00A96037">
        <w:rPr>
          <w:noProof/>
          <w:lang w:val="es-ES"/>
        </w:rPr>
        <w:t xml:space="preserve"> que los parámetros que más influyen son el avance y la profundidad de corte axial, mientras que la velocidad de corte no parece afectar en exceso.</w:t>
      </w:r>
    </w:p>
    <w:p w14:paraId="3A618857" w14:textId="2BF2187A" w:rsidR="0061609E" w:rsidRPr="00A96037" w:rsidRDefault="00AE01B7" w:rsidP="009E0298">
      <w:pPr>
        <w:pStyle w:val="Prrafodelista"/>
        <w:numPr>
          <w:ilvl w:val="0"/>
          <w:numId w:val="18"/>
        </w:numPr>
        <w:ind w:left="714" w:hanging="357"/>
        <w:rPr>
          <w:noProof/>
          <w:lang w:val="es-ES"/>
        </w:rPr>
      </w:pPr>
      <w:r w:rsidRPr="00A96037">
        <w:rPr>
          <w:noProof/>
          <w:lang w:val="es-ES"/>
        </w:rPr>
        <w:t xml:space="preserve">En el caso del acabo superficial de las operaciones de </w:t>
      </w:r>
      <w:r w:rsidR="00CC7211">
        <w:rPr>
          <w:i/>
          <w:noProof/>
          <w:lang w:val="es-ES"/>
        </w:rPr>
        <w:t>Prime Turning™</w:t>
      </w:r>
      <w:r w:rsidRPr="00A96037">
        <w:rPr>
          <w:noProof/>
          <w:lang w:val="es-ES"/>
        </w:rPr>
        <w:t>, tras realizar el análisis de varianza de los parámetros de corte, se ha comprobado que el parámetro que más influencia tiene es el avance, siendo la rugosidad mejor cuanto menor sea ese valor. Por el contrario, se obtiene peor productividad y más consumo de máquina. En un segunda lugar, está la interacción Vc-f para el Ra y la a</w:t>
      </w:r>
      <w:r w:rsidRPr="00A96037">
        <w:rPr>
          <w:noProof/>
          <w:vertAlign w:val="subscript"/>
          <w:lang w:val="es-ES"/>
        </w:rPr>
        <w:t>p</w:t>
      </w:r>
      <w:r w:rsidRPr="00A96037">
        <w:rPr>
          <w:noProof/>
          <w:lang w:val="es-ES"/>
        </w:rPr>
        <w:t xml:space="preserve"> para la Rz como parámetros más influeyentes. De las siguientes interacciones de la </w:t>
      </w:r>
      <w:r w:rsidR="00A96037" w:rsidRPr="00A96037">
        <w:rPr>
          <w:noProof/>
          <w:lang w:val="es-ES"/>
        </w:rPr>
        <w:fldChar w:fldCharType="begin"/>
      </w:r>
      <w:r w:rsidR="00A96037" w:rsidRPr="00A96037">
        <w:rPr>
          <w:noProof/>
          <w:lang w:val="es-ES"/>
        </w:rPr>
        <w:instrText xml:space="preserve"> REF _Ref104293809 \h  \* MERGEFORMAT </w:instrText>
      </w:r>
      <w:r w:rsidR="00A96037" w:rsidRPr="00A96037">
        <w:rPr>
          <w:noProof/>
          <w:lang w:val="es-ES"/>
        </w:rPr>
      </w:r>
      <w:r w:rsidR="00A96037" w:rsidRPr="00A96037">
        <w:rPr>
          <w:noProof/>
          <w:lang w:val="es-ES"/>
        </w:rPr>
        <w:fldChar w:fldCharType="separate"/>
      </w:r>
      <w:r w:rsidR="00A96037" w:rsidRPr="00A96037">
        <w:t xml:space="preserve">Tabla </w:t>
      </w:r>
      <w:r w:rsidR="00A96037" w:rsidRPr="00A96037">
        <w:rPr>
          <w:noProof/>
        </w:rPr>
        <w:t>4</w:t>
      </w:r>
      <w:r w:rsidR="00A96037" w:rsidRPr="00A96037">
        <w:rPr>
          <w:noProof/>
          <w:lang w:val="es-ES"/>
        </w:rPr>
        <w:fldChar w:fldCharType="end"/>
      </w:r>
      <w:r w:rsidRPr="00A96037">
        <w:rPr>
          <w:noProof/>
          <w:lang w:val="es-ES"/>
        </w:rPr>
        <w:t xml:space="preserve"> se puede deducir que el siguiente parámetro con más influencia es la velocidad de corte y, por último, la profundidad de corte axial.</w:t>
      </w:r>
    </w:p>
    <w:p w14:paraId="1F5F4736" w14:textId="77777777" w:rsidR="00C87CE1" w:rsidRPr="00A96037" w:rsidRDefault="00C87CE1" w:rsidP="007541F3">
      <w:pPr>
        <w:rPr>
          <w:noProof/>
          <w:lang w:val="es-ES"/>
        </w:rPr>
      </w:pPr>
    </w:p>
    <w:p w14:paraId="0C546E72" w14:textId="1160151C" w:rsidR="00485155" w:rsidRPr="00A96037" w:rsidRDefault="00485155" w:rsidP="007541F3">
      <w:pPr>
        <w:pStyle w:val="Ttulo1"/>
        <w:rPr>
          <w:lang w:val="es-ES"/>
        </w:rPr>
      </w:pPr>
      <w:r w:rsidRPr="00A96037">
        <w:rPr>
          <w:lang w:val="es-ES"/>
        </w:rPr>
        <w:t>Agradecimientos</w:t>
      </w:r>
    </w:p>
    <w:p w14:paraId="2E98E24D" w14:textId="296364FC" w:rsidR="00485155" w:rsidRPr="00A96037" w:rsidRDefault="00485155" w:rsidP="007541F3">
      <w:pPr>
        <w:rPr>
          <w:noProof/>
          <w:lang w:val="es-ES"/>
        </w:rPr>
      </w:pPr>
    </w:p>
    <w:p w14:paraId="13B98551" w14:textId="0E83CDC3" w:rsidR="00B01C3A" w:rsidRPr="00A96037" w:rsidRDefault="009D1E32" w:rsidP="009E0298">
      <w:pPr>
        <w:rPr>
          <w:noProof/>
          <w:lang w:val="es-ES"/>
        </w:rPr>
      </w:pPr>
      <w:r w:rsidRPr="00A96037">
        <w:rPr>
          <w:noProof/>
          <w:lang w:val="es-ES"/>
        </w:rPr>
        <w:t>Esta publicación es parte del proyecto de I+D+i PID2019-109340RB-I00, financiado por MCIN/AEI/ 10.13039/501100011033</w:t>
      </w:r>
      <w:r w:rsidR="009E0298" w:rsidRPr="00A96037">
        <w:rPr>
          <w:noProof/>
          <w:lang w:val="es-ES"/>
        </w:rPr>
        <w:t>, bajo el nombre ITENEO. A su vez, l</w:t>
      </w:r>
      <w:r w:rsidR="00166EBD" w:rsidRPr="00A96037">
        <w:rPr>
          <w:noProof/>
          <w:lang w:val="es-ES"/>
        </w:rPr>
        <w:t>os autores quieren agradecer a la UPV/EHU por la ayuda económica recibida para las becas predoctorales PIF 19/96 y PIF 19/161</w:t>
      </w:r>
      <w:r w:rsidR="00147081" w:rsidRPr="00A96037">
        <w:rPr>
          <w:noProof/>
          <w:lang w:val="es-ES"/>
        </w:rPr>
        <w:t xml:space="preserve"> y al National Council for Scientific and Technological Development (CNPq) por la beca GDE 201478/2018-8</w:t>
      </w:r>
      <w:r w:rsidR="00166EBD" w:rsidRPr="00A96037">
        <w:rPr>
          <w:noProof/>
          <w:lang w:val="es-ES"/>
        </w:rPr>
        <w:t xml:space="preserve">. Además, los autores también desean agradecer el apoyo financiero recibido del programa HAZITEK, del Gobierno Vasco relacionado con el proyecto ZE-2020/00009 bajo el </w:t>
      </w:r>
      <w:r w:rsidR="00166EBD" w:rsidRPr="00A96037">
        <w:rPr>
          <w:noProof/>
          <w:lang w:val="es-ES"/>
        </w:rPr>
        <w:lastRenderedPageBreak/>
        <w:t xml:space="preserve">acrónimo ABIO II. </w:t>
      </w:r>
      <w:r w:rsidR="009E0298" w:rsidRPr="00A96037">
        <w:rPr>
          <w:noProof/>
          <w:lang w:val="es-ES"/>
        </w:rPr>
        <w:t>Finalmente, t</w:t>
      </w:r>
      <w:r w:rsidR="00166EBD" w:rsidRPr="00A96037">
        <w:rPr>
          <w:noProof/>
          <w:lang w:val="es-ES"/>
        </w:rPr>
        <w:t xml:space="preserve">ambién quieren agradecer a la Unión Europea por </w:t>
      </w:r>
      <w:r w:rsidR="00C77547" w:rsidRPr="00A96037">
        <w:rPr>
          <w:noProof/>
          <w:lang w:val="es-ES"/>
        </w:rPr>
        <w:t>la financiación recibida</w:t>
      </w:r>
      <w:r w:rsidR="00166EBD" w:rsidRPr="00A96037">
        <w:rPr>
          <w:noProof/>
          <w:lang w:val="es-ES"/>
        </w:rPr>
        <w:t xml:space="preserve"> </w:t>
      </w:r>
      <w:r w:rsidR="00C77547" w:rsidRPr="00A96037">
        <w:rPr>
          <w:noProof/>
          <w:lang w:val="es-ES"/>
        </w:rPr>
        <w:t>del Programa de Investigación e Innovación Horizonte 2020</w:t>
      </w:r>
      <w:r w:rsidR="00166EBD" w:rsidRPr="00A96037">
        <w:rPr>
          <w:noProof/>
          <w:lang w:val="es-ES"/>
        </w:rPr>
        <w:t xml:space="preserve"> </w:t>
      </w:r>
      <w:r w:rsidR="00C77547" w:rsidRPr="00A96037">
        <w:rPr>
          <w:noProof/>
          <w:lang w:val="es-ES"/>
        </w:rPr>
        <w:t>“Integrated process controls with manufacturing to produce high integrity rotating parts for modern gas turbines - Manhirp” (InterQ), bajo el acuerdo de subvención nº 958357.</w:t>
      </w:r>
    </w:p>
    <w:p w14:paraId="3DD54CF6" w14:textId="77777777" w:rsidR="00C87CE1" w:rsidRPr="00A96037" w:rsidRDefault="00C87CE1" w:rsidP="007541F3">
      <w:pPr>
        <w:rPr>
          <w:noProof/>
          <w:lang w:val="es-ES"/>
        </w:rPr>
      </w:pPr>
    </w:p>
    <w:p w14:paraId="393C82A9" w14:textId="13D9CCA9" w:rsidR="00485155" w:rsidRPr="00A96037" w:rsidRDefault="00485155" w:rsidP="007541F3">
      <w:pPr>
        <w:pStyle w:val="Ttulo1"/>
        <w:rPr>
          <w:lang w:val="es-ES"/>
        </w:rPr>
      </w:pPr>
      <w:r w:rsidRPr="00A96037">
        <w:rPr>
          <w:lang w:val="es-ES"/>
        </w:rPr>
        <w:t>Referencias</w:t>
      </w:r>
    </w:p>
    <w:p w14:paraId="6F84FEF3" w14:textId="77777777" w:rsidR="00485155" w:rsidRPr="00A96037" w:rsidRDefault="00485155" w:rsidP="007541F3">
      <w:pPr>
        <w:rPr>
          <w:noProof/>
          <w:lang w:val="es-ES"/>
        </w:rPr>
      </w:pPr>
    </w:p>
    <w:p w14:paraId="19F5B56B" w14:textId="77777777" w:rsidR="00087A83" w:rsidRPr="00A96037" w:rsidRDefault="00F36363" w:rsidP="007541F3">
      <w:pPr>
        <w:rPr>
          <w:noProof/>
          <w:lang w:val="en-GB"/>
        </w:rPr>
      </w:pPr>
      <w:r w:rsidRPr="00A96037">
        <w:rPr>
          <w:noProof/>
          <w:lang w:val="es-ES"/>
        </w:rPr>
        <w:t xml:space="preserve">[1] R. Polvorosa, A. Suárez, L.N. López de Lacalle, I. Cerrillo, A. Wretland, F. Veiga. </w:t>
      </w:r>
      <w:r w:rsidRPr="00A96037">
        <w:rPr>
          <w:noProof/>
          <w:lang w:val="en-GB"/>
        </w:rPr>
        <w:t xml:space="preserve">“Tool wear on nickel alloys with different coolant pressures: Comparison of Alloy 718 and Waspaloy”. </w:t>
      </w:r>
      <w:r w:rsidRPr="00A96037">
        <w:rPr>
          <w:i/>
          <w:noProof/>
          <w:lang w:val="en-GB"/>
        </w:rPr>
        <w:t>Rev. Journal of Manufacturing Processes</w:t>
      </w:r>
      <w:r w:rsidRPr="00A96037">
        <w:rPr>
          <w:noProof/>
          <w:lang w:val="en-GB"/>
        </w:rPr>
        <w:t>, vol. 26, pp. 44-56, 2017.</w:t>
      </w:r>
    </w:p>
    <w:p w14:paraId="0AFC9A81" w14:textId="54F018D6" w:rsidR="00F36363" w:rsidRPr="00A96037" w:rsidRDefault="00B21B2D" w:rsidP="007541F3">
      <w:pPr>
        <w:rPr>
          <w:noProof/>
          <w:lang w:val="en-GB"/>
        </w:rPr>
      </w:pPr>
      <w:hyperlink r:id="rId25" w:history="1">
        <w:r w:rsidR="00F36363" w:rsidRPr="00A96037">
          <w:rPr>
            <w:rStyle w:val="Hipervnculo"/>
            <w:noProof/>
            <w:lang w:val="en-GB"/>
          </w:rPr>
          <w:t>https://doi.org/10.1016/j.jmapro.2017.01.012</w:t>
        </w:r>
      </w:hyperlink>
    </w:p>
    <w:p w14:paraId="5CC9F31F" w14:textId="4F6CF43A" w:rsidR="0073610A" w:rsidRPr="00A96037" w:rsidRDefault="0073610A" w:rsidP="00FB73A9">
      <w:pPr>
        <w:rPr>
          <w:noProof/>
          <w:lang w:val="en-GB"/>
        </w:rPr>
      </w:pPr>
    </w:p>
    <w:p w14:paraId="2989E3E8" w14:textId="4A8543AC" w:rsidR="00087A83" w:rsidRPr="00A96037" w:rsidRDefault="00F36363" w:rsidP="009D7D93">
      <w:pPr>
        <w:rPr>
          <w:noProof/>
          <w:lang w:val="en-GB"/>
        </w:rPr>
      </w:pPr>
      <w:r w:rsidRPr="00A96037">
        <w:rPr>
          <w:noProof/>
          <w:lang w:val="en-GB"/>
        </w:rPr>
        <w:t xml:space="preserve">[2] </w:t>
      </w:r>
      <w:r w:rsidR="00087A83" w:rsidRPr="00A96037">
        <w:rPr>
          <w:noProof/>
          <w:lang w:val="en-GB"/>
        </w:rPr>
        <w:t>K.</w:t>
      </w:r>
      <w:r w:rsidR="009D7D93" w:rsidRPr="00A96037">
        <w:rPr>
          <w:noProof/>
          <w:lang w:val="en-GB"/>
        </w:rPr>
        <w:t>M</w:t>
      </w:r>
      <w:r w:rsidR="00391E8B" w:rsidRPr="00A96037">
        <w:rPr>
          <w:noProof/>
          <w:lang w:val="en-GB"/>
        </w:rPr>
        <w:t>.</w:t>
      </w:r>
      <w:r w:rsidR="009D7D93" w:rsidRPr="00A96037">
        <w:rPr>
          <w:noProof/>
          <w:lang w:val="en-GB"/>
        </w:rPr>
        <w:t xml:space="preserve"> Buddaraju, </w:t>
      </w:r>
      <w:r w:rsidR="00087A83" w:rsidRPr="00A96037">
        <w:rPr>
          <w:noProof/>
          <w:lang w:val="en-GB"/>
        </w:rPr>
        <w:t>G.</w:t>
      </w:r>
      <w:r w:rsidR="00391E8B" w:rsidRPr="00A96037">
        <w:rPr>
          <w:noProof/>
          <w:lang w:val="en-GB"/>
        </w:rPr>
        <w:t xml:space="preserve">R. </w:t>
      </w:r>
      <w:r w:rsidR="009D7D93" w:rsidRPr="00A96037">
        <w:rPr>
          <w:noProof/>
          <w:lang w:val="en-GB"/>
        </w:rPr>
        <w:t xml:space="preserve">Kiran Sastry, S. Kosaraju. “A review on turning of Inconel alloys”. </w:t>
      </w:r>
      <w:r w:rsidR="009D7D93" w:rsidRPr="00A96037">
        <w:rPr>
          <w:i/>
          <w:noProof/>
          <w:lang w:val="en-GB"/>
        </w:rPr>
        <w:t>Rev. Materials Today: Proceedings</w:t>
      </w:r>
      <w:r w:rsidR="009D7D93" w:rsidRPr="00A96037">
        <w:rPr>
          <w:noProof/>
          <w:lang w:val="en-GB"/>
        </w:rPr>
        <w:t>, vol. 44, n</w:t>
      </w:r>
      <w:r w:rsidR="009D7D93" w:rsidRPr="00A96037">
        <w:rPr>
          <w:rFonts w:cs="Times New Roman"/>
          <w:noProof/>
          <w:lang w:val="en-GB"/>
        </w:rPr>
        <w:t>˚</w:t>
      </w:r>
      <w:r w:rsidR="009D7D93" w:rsidRPr="00A96037">
        <w:rPr>
          <w:noProof/>
          <w:lang w:val="en-GB"/>
        </w:rPr>
        <w:t>1, pp. 2654-2652, 2021.</w:t>
      </w:r>
    </w:p>
    <w:p w14:paraId="21E245EA" w14:textId="405C21CF" w:rsidR="00F36363" w:rsidRPr="00A96037" w:rsidRDefault="00B21B2D" w:rsidP="009D7D93">
      <w:pPr>
        <w:rPr>
          <w:noProof/>
          <w:lang w:val="en-GB"/>
        </w:rPr>
      </w:pPr>
      <w:hyperlink r:id="rId26" w:history="1">
        <w:r w:rsidR="009D7D93" w:rsidRPr="00A96037">
          <w:rPr>
            <w:rStyle w:val="Hipervnculo"/>
            <w:noProof/>
            <w:lang w:val="en-GB"/>
          </w:rPr>
          <w:t>https://doi.org/10.1016/j.matpr.2020.12.673</w:t>
        </w:r>
      </w:hyperlink>
    </w:p>
    <w:p w14:paraId="0E8BAF4A" w14:textId="1F7EFC79" w:rsidR="009D7D93" w:rsidRPr="00A96037" w:rsidRDefault="009D7D93" w:rsidP="009D7D93">
      <w:pPr>
        <w:rPr>
          <w:noProof/>
          <w:lang w:val="en-GB"/>
        </w:rPr>
      </w:pPr>
    </w:p>
    <w:p w14:paraId="114C4D07" w14:textId="77777777" w:rsidR="00087A83" w:rsidRPr="00A96037" w:rsidRDefault="009D7D93" w:rsidP="009D7D93">
      <w:pPr>
        <w:rPr>
          <w:noProof/>
          <w:lang w:val="en-GB"/>
        </w:rPr>
      </w:pPr>
      <w:r w:rsidRPr="00A96037">
        <w:rPr>
          <w:noProof/>
          <w:lang w:val="es-ES"/>
        </w:rPr>
        <w:t>[3] J.A. Sarasua Miranda, A. Trinidad</w:t>
      </w:r>
      <w:r w:rsidR="00424938" w:rsidRPr="00A96037">
        <w:rPr>
          <w:noProof/>
          <w:lang w:val="es-ES"/>
        </w:rPr>
        <w:t xml:space="preserve"> Cristobal, H. González Barrio, P. Fernández Lucio, G. </w:t>
      </w:r>
      <w:r w:rsidRPr="00A96037">
        <w:rPr>
          <w:noProof/>
          <w:lang w:val="es-ES"/>
        </w:rPr>
        <w:t>Gómez</w:t>
      </w:r>
      <w:r w:rsidR="00424938" w:rsidRPr="00A96037">
        <w:rPr>
          <w:noProof/>
          <w:lang w:val="es-ES"/>
        </w:rPr>
        <w:t xml:space="preserve"> Escudero, A. Madariaga, P</w:t>
      </w:r>
      <w:r w:rsidR="00087A83" w:rsidRPr="00A96037">
        <w:rPr>
          <w:noProof/>
          <w:lang w:val="es-ES"/>
        </w:rPr>
        <w:t>.</w:t>
      </w:r>
      <w:r w:rsidR="00424938" w:rsidRPr="00A96037">
        <w:rPr>
          <w:noProof/>
          <w:lang w:val="es-ES"/>
        </w:rPr>
        <w:t xml:space="preserve">J. </w:t>
      </w:r>
      <w:r w:rsidRPr="00A96037">
        <w:rPr>
          <w:noProof/>
          <w:lang w:val="es-ES"/>
        </w:rPr>
        <w:t>A</w:t>
      </w:r>
      <w:r w:rsidR="00424938" w:rsidRPr="00A96037">
        <w:rPr>
          <w:noProof/>
          <w:lang w:val="es-ES"/>
        </w:rPr>
        <w:t xml:space="preserve">rrazola. </w:t>
      </w:r>
      <w:r w:rsidR="00424938" w:rsidRPr="00A96037">
        <w:rPr>
          <w:noProof/>
          <w:lang w:val="en-GB"/>
        </w:rPr>
        <w:t xml:space="preserve">“Comparative study of finishing techniques for age-hardened Inconel 718 alloy”. </w:t>
      </w:r>
      <w:r w:rsidR="00424938" w:rsidRPr="00A96037">
        <w:rPr>
          <w:i/>
          <w:noProof/>
          <w:lang w:val="en-GB"/>
        </w:rPr>
        <w:t>Rev. Journal of Materials Research and Technology</w:t>
      </w:r>
      <w:r w:rsidR="00424938" w:rsidRPr="00A96037">
        <w:rPr>
          <w:noProof/>
          <w:lang w:val="en-GB"/>
        </w:rPr>
        <w:t>, vol. 15, pp. 5623-5634, 2021.</w:t>
      </w:r>
    </w:p>
    <w:p w14:paraId="65A87EE1" w14:textId="413E6242" w:rsidR="009D7D93" w:rsidRPr="00A96037" w:rsidRDefault="00B21B2D" w:rsidP="009D7D93">
      <w:pPr>
        <w:rPr>
          <w:noProof/>
          <w:lang w:val="en-GB"/>
        </w:rPr>
      </w:pPr>
      <w:hyperlink r:id="rId27" w:history="1">
        <w:r w:rsidR="00424938" w:rsidRPr="00A96037">
          <w:rPr>
            <w:rStyle w:val="Hipervnculo"/>
            <w:noProof/>
            <w:lang w:val="en-GB"/>
          </w:rPr>
          <w:t>https://doi.org/10.1016/j.jmrt.2021.11.024</w:t>
        </w:r>
      </w:hyperlink>
    </w:p>
    <w:p w14:paraId="265979DB" w14:textId="5671BA9F" w:rsidR="009D7D93" w:rsidRPr="00A96037" w:rsidRDefault="009D7D93" w:rsidP="009D7D93">
      <w:pPr>
        <w:rPr>
          <w:noProof/>
          <w:lang w:val="en-GB"/>
        </w:rPr>
      </w:pPr>
    </w:p>
    <w:p w14:paraId="64115002" w14:textId="6FE1CD7E" w:rsidR="00104650" w:rsidRPr="00A96037" w:rsidRDefault="00104650" w:rsidP="009D7D93">
      <w:pPr>
        <w:rPr>
          <w:noProof/>
          <w:lang w:val="es-ES"/>
        </w:rPr>
      </w:pPr>
      <w:r w:rsidRPr="00A96037">
        <w:rPr>
          <w:noProof/>
          <w:lang w:val="es-ES"/>
        </w:rPr>
        <w:t xml:space="preserve">[4] P. </w:t>
      </w:r>
      <w:r w:rsidRPr="00A96037">
        <w:rPr>
          <w:rFonts w:eastAsia="Times New Roman" w:cstheme="minorHAnsi"/>
          <w:lang w:val="es-ES" w:eastAsia="es-ES"/>
        </w:rPr>
        <w:t xml:space="preserve">Fernández De Lucio, G. Gómez Escudero, A. Del Olmo, F. Marin, A. Rodríguez, L.N. López de Lacalle. “Estudio de la influencia de la presión del bruñido hidrostático por bola en la rugosidad superficial del Inconel® 718 y del Ti6Al4V”. </w:t>
      </w:r>
      <w:r w:rsidRPr="00A96037">
        <w:rPr>
          <w:rFonts w:eastAsia="Times New Roman" w:cstheme="minorHAnsi"/>
          <w:i/>
          <w:iCs/>
          <w:lang w:val="es-ES" w:eastAsia="es-ES"/>
        </w:rPr>
        <w:t>Rev. Iberoamericana de Ingeniería Mecánica</w:t>
      </w:r>
      <w:r w:rsidRPr="00A96037">
        <w:rPr>
          <w:rFonts w:eastAsia="Times New Roman" w:cstheme="minorHAnsi"/>
          <w:iCs/>
          <w:lang w:val="es-ES" w:eastAsia="es-ES"/>
        </w:rPr>
        <w:t>, vol. 25, n</w:t>
      </w:r>
      <w:r w:rsidRPr="00A96037">
        <w:rPr>
          <w:rFonts w:eastAsia="Times New Roman" w:cs="Times New Roman"/>
          <w:iCs/>
          <w:lang w:val="es-ES" w:eastAsia="es-ES"/>
        </w:rPr>
        <w:t>˚</w:t>
      </w:r>
      <w:r w:rsidRPr="00A96037">
        <w:rPr>
          <w:rFonts w:eastAsia="Times New Roman" w:cstheme="minorHAnsi"/>
          <w:iCs/>
          <w:lang w:val="es-ES" w:eastAsia="es-ES"/>
        </w:rPr>
        <w:t>2, pp. 21-28, 2022.</w:t>
      </w:r>
    </w:p>
    <w:p w14:paraId="16F4BCD3" w14:textId="1AED9F69" w:rsidR="00104650" w:rsidRPr="00A96037" w:rsidRDefault="00B21B2D" w:rsidP="009D7D93">
      <w:pPr>
        <w:rPr>
          <w:noProof/>
          <w:lang w:val="es-ES"/>
        </w:rPr>
      </w:pPr>
      <w:hyperlink r:id="rId28" w:history="1">
        <w:r w:rsidR="00104650" w:rsidRPr="00A96037">
          <w:rPr>
            <w:rStyle w:val="Hipervnculo"/>
            <w:noProof/>
            <w:lang w:val="es-ES"/>
          </w:rPr>
          <w:t>https://dialnet.unirioja.es/servlet/articulo?codigo=8124054</w:t>
        </w:r>
      </w:hyperlink>
    </w:p>
    <w:p w14:paraId="0410ECE3" w14:textId="77777777" w:rsidR="00104650" w:rsidRPr="00A96037" w:rsidRDefault="00104650" w:rsidP="009D7D93">
      <w:pPr>
        <w:rPr>
          <w:noProof/>
          <w:lang w:val="es-ES"/>
        </w:rPr>
      </w:pPr>
    </w:p>
    <w:p w14:paraId="58160A5E" w14:textId="71D5AEC3" w:rsidR="00087A83" w:rsidRPr="00A96037" w:rsidRDefault="006601B0" w:rsidP="009D7D93">
      <w:pPr>
        <w:rPr>
          <w:lang w:val="en-GB"/>
        </w:rPr>
      </w:pPr>
      <w:r w:rsidRPr="00A96037">
        <w:rPr>
          <w:noProof/>
          <w:lang w:val="en-GB"/>
        </w:rPr>
        <w:t>[</w:t>
      </w:r>
      <w:r w:rsidR="00104650" w:rsidRPr="00A96037">
        <w:rPr>
          <w:noProof/>
          <w:lang w:val="en-GB"/>
        </w:rPr>
        <w:t>5</w:t>
      </w:r>
      <w:r w:rsidRPr="00A96037">
        <w:rPr>
          <w:noProof/>
          <w:lang w:val="en-GB"/>
        </w:rPr>
        <w:t xml:space="preserve">] M. </w:t>
      </w:r>
      <w:r w:rsidRPr="00A96037">
        <w:rPr>
          <w:lang w:val="en-GB"/>
        </w:rPr>
        <w:t xml:space="preserve">Rahman, W.K.H. Seah. T.T. Teo. “The machinability of Inconel 718”. </w:t>
      </w:r>
      <w:r w:rsidRPr="00A96037">
        <w:rPr>
          <w:i/>
          <w:lang w:val="en-GB"/>
        </w:rPr>
        <w:t>Rev. Journal of Material Processing Technology</w:t>
      </w:r>
      <w:r w:rsidRPr="00A96037">
        <w:rPr>
          <w:lang w:val="en-GB"/>
        </w:rPr>
        <w:t>,</w:t>
      </w:r>
      <w:r w:rsidR="00391E8B" w:rsidRPr="00A96037">
        <w:rPr>
          <w:lang w:val="en-GB"/>
        </w:rPr>
        <w:t xml:space="preserve"> vol. 63, n</w:t>
      </w:r>
      <w:r w:rsidR="00391E8B" w:rsidRPr="00A96037">
        <w:rPr>
          <w:rFonts w:cs="Times New Roman"/>
          <w:lang w:val="en-GB"/>
        </w:rPr>
        <w:t>˚</w:t>
      </w:r>
      <w:r w:rsidR="00F339D3" w:rsidRPr="00A96037">
        <w:rPr>
          <w:lang w:val="en-GB"/>
        </w:rPr>
        <w:t>1-3</w:t>
      </w:r>
      <w:r w:rsidR="00391E8B" w:rsidRPr="00A96037">
        <w:rPr>
          <w:lang w:val="en-GB"/>
        </w:rPr>
        <w:t>,</w:t>
      </w:r>
      <w:r w:rsidRPr="00A96037">
        <w:rPr>
          <w:lang w:val="en-GB"/>
        </w:rPr>
        <w:t xml:space="preserve"> pp</w:t>
      </w:r>
      <w:r w:rsidR="00391E8B" w:rsidRPr="00A96037">
        <w:rPr>
          <w:lang w:val="en-GB"/>
        </w:rPr>
        <w:t xml:space="preserve">. </w:t>
      </w:r>
      <w:r w:rsidRPr="00A96037">
        <w:rPr>
          <w:lang w:val="en-GB"/>
        </w:rPr>
        <w:t>199</w:t>
      </w:r>
      <w:r w:rsidR="00391E8B" w:rsidRPr="00A96037">
        <w:rPr>
          <w:lang w:val="en-GB"/>
        </w:rPr>
        <w:t>-</w:t>
      </w:r>
      <w:r w:rsidRPr="00A96037">
        <w:rPr>
          <w:lang w:val="en-GB"/>
        </w:rPr>
        <w:t>204</w:t>
      </w:r>
      <w:r w:rsidR="00F339D3" w:rsidRPr="00A96037">
        <w:rPr>
          <w:lang w:val="en-GB"/>
        </w:rPr>
        <w:t>, 1997</w:t>
      </w:r>
      <w:r w:rsidR="00391E8B" w:rsidRPr="00A96037">
        <w:rPr>
          <w:lang w:val="en-GB"/>
        </w:rPr>
        <w:t>.</w:t>
      </w:r>
    </w:p>
    <w:p w14:paraId="79EE32B7" w14:textId="1D04B164" w:rsidR="009D7D93" w:rsidRPr="00A96037" w:rsidRDefault="00B21B2D" w:rsidP="009D7D93">
      <w:pPr>
        <w:rPr>
          <w:noProof/>
          <w:lang w:val="es-ES"/>
        </w:rPr>
      </w:pPr>
      <w:hyperlink r:id="rId29" w:history="1">
        <w:r w:rsidR="00391E8B" w:rsidRPr="00A96037">
          <w:rPr>
            <w:rStyle w:val="Hipervnculo"/>
            <w:lang w:val="es-ES"/>
          </w:rPr>
          <w:t>https://doi.org/10.1016/S0924-0136(96)02624-6</w:t>
        </w:r>
      </w:hyperlink>
    </w:p>
    <w:p w14:paraId="34C62A73" w14:textId="756E0D83" w:rsidR="006601B0" w:rsidRPr="00A96037" w:rsidRDefault="006601B0" w:rsidP="009D7D93">
      <w:pPr>
        <w:rPr>
          <w:noProof/>
          <w:lang w:val="es-ES"/>
        </w:rPr>
      </w:pPr>
    </w:p>
    <w:p w14:paraId="62D91116" w14:textId="58F1CB81" w:rsidR="00087A83" w:rsidRPr="00A96037" w:rsidRDefault="00104650" w:rsidP="009D7D93">
      <w:pPr>
        <w:rPr>
          <w:lang w:val="en-GB"/>
        </w:rPr>
      </w:pPr>
      <w:r w:rsidRPr="00A96037">
        <w:rPr>
          <w:noProof/>
          <w:lang w:val="es-ES"/>
        </w:rPr>
        <w:t>[6</w:t>
      </w:r>
      <w:r w:rsidR="00391E8B" w:rsidRPr="00A96037">
        <w:rPr>
          <w:noProof/>
          <w:lang w:val="es-ES"/>
        </w:rPr>
        <w:t xml:space="preserve">] H. </w:t>
      </w:r>
      <w:r w:rsidR="00391E8B" w:rsidRPr="00A96037">
        <w:rPr>
          <w:lang w:val="es-ES"/>
        </w:rPr>
        <w:t xml:space="preserve">Saglam, F. Unsacar, S. Yaldiz. </w:t>
      </w:r>
      <w:r w:rsidR="00391E8B" w:rsidRPr="00A96037">
        <w:rPr>
          <w:lang w:val="en-GB"/>
        </w:rPr>
        <w:t xml:space="preserve">“Investigation of the effect of rake angle and approaching angle on main </w:t>
      </w:r>
      <w:r w:rsidR="00391E8B" w:rsidRPr="00A96037">
        <w:rPr>
          <w:lang w:val="en-GB"/>
        </w:rPr>
        <w:t xml:space="preserve">cutting force and tool tip temperature”. </w:t>
      </w:r>
      <w:r w:rsidR="00391E8B" w:rsidRPr="00A96037">
        <w:rPr>
          <w:i/>
          <w:lang w:val="en-GB"/>
        </w:rPr>
        <w:t>Rev. International Journal of Machine Tools and Manufacture</w:t>
      </w:r>
      <w:r w:rsidR="00391E8B" w:rsidRPr="00A96037">
        <w:rPr>
          <w:lang w:val="en-GB"/>
        </w:rPr>
        <w:t>, vol. 46, pp. 132-141</w:t>
      </w:r>
      <w:r w:rsidR="00F339D3" w:rsidRPr="00A96037">
        <w:rPr>
          <w:lang w:val="en-GB"/>
        </w:rPr>
        <w:t>, 2006</w:t>
      </w:r>
      <w:r w:rsidR="00391E8B" w:rsidRPr="00A96037">
        <w:rPr>
          <w:lang w:val="en-GB"/>
        </w:rPr>
        <w:t>.</w:t>
      </w:r>
    </w:p>
    <w:p w14:paraId="1A09425E" w14:textId="6957A81B" w:rsidR="006601B0" w:rsidRPr="00A96037" w:rsidRDefault="00B21B2D" w:rsidP="009D7D93">
      <w:pPr>
        <w:rPr>
          <w:i/>
          <w:noProof/>
          <w:lang w:val="en-GB"/>
        </w:rPr>
      </w:pPr>
      <w:hyperlink r:id="rId30" w:history="1">
        <w:r w:rsidR="00391E8B" w:rsidRPr="00A96037">
          <w:rPr>
            <w:rStyle w:val="Hipervnculo"/>
            <w:lang w:val="en-GB"/>
          </w:rPr>
          <w:t>https://doi.org/10.1016/j.ijmachtools.2005.05.002</w:t>
        </w:r>
      </w:hyperlink>
    </w:p>
    <w:p w14:paraId="042B5C3F" w14:textId="09A256CB" w:rsidR="006601B0" w:rsidRPr="00A96037" w:rsidRDefault="006601B0" w:rsidP="009D7D93">
      <w:pPr>
        <w:rPr>
          <w:noProof/>
          <w:lang w:val="en-GB"/>
        </w:rPr>
      </w:pPr>
    </w:p>
    <w:p w14:paraId="2482E0E2" w14:textId="7DD4BAF6" w:rsidR="00B12256" w:rsidRPr="00A96037" w:rsidRDefault="00104650" w:rsidP="009D7D93">
      <w:pPr>
        <w:rPr>
          <w:lang w:val="en-GB"/>
        </w:rPr>
      </w:pPr>
      <w:r w:rsidRPr="00A96037">
        <w:rPr>
          <w:noProof/>
          <w:lang w:val="es-ES"/>
        </w:rPr>
        <w:t>[7</w:t>
      </w:r>
      <w:r w:rsidR="00391E8B" w:rsidRPr="00A96037">
        <w:rPr>
          <w:noProof/>
          <w:lang w:val="es-ES"/>
        </w:rPr>
        <w:t xml:space="preserve">] </w:t>
      </w:r>
      <w:r w:rsidR="00B12256" w:rsidRPr="00A96037">
        <w:rPr>
          <w:noProof/>
          <w:lang w:val="es-ES"/>
        </w:rPr>
        <w:t xml:space="preserve">L. </w:t>
      </w:r>
      <w:r w:rsidR="00B12256" w:rsidRPr="00A96037">
        <w:rPr>
          <w:lang w:val="es-ES"/>
        </w:rPr>
        <w:t xml:space="preserve">Rico, S. Noriega, J.L. García, E. A. Martínez, R. Ñeco, F.J. Estrada. </w:t>
      </w:r>
      <w:r w:rsidR="00B12256" w:rsidRPr="00A96037">
        <w:rPr>
          <w:lang w:val="en-GB"/>
        </w:rPr>
        <w:t xml:space="preserve">“Effect of the side cutting–edge angle on the surface roughness for aluminum 1350 in the turning operation by Taguchi method”. </w:t>
      </w:r>
      <w:r w:rsidR="00B12256" w:rsidRPr="00A96037">
        <w:rPr>
          <w:i/>
          <w:lang w:val="en-GB"/>
        </w:rPr>
        <w:t>Rev. Journal of Applied Research and Technology</w:t>
      </w:r>
      <w:r w:rsidR="00B12256" w:rsidRPr="00A96037">
        <w:rPr>
          <w:lang w:val="en-GB"/>
        </w:rPr>
        <w:t xml:space="preserve">, vol. 3, </w:t>
      </w:r>
      <w:r w:rsidR="00945861" w:rsidRPr="00A96037">
        <w:rPr>
          <w:lang w:val="en-GB"/>
        </w:rPr>
        <w:t>pp. 395-405</w:t>
      </w:r>
      <w:r w:rsidR="00F339D3" w:rsidRPr="00A96037">
        <w:rPr>
          <w:lang w:val="en-GB"/>
        </w:rPr>
        <w:t>, 2010</w:t>
      </w:r>
      <w:r w:rsidR="00945861" w:rsidRPr="00A96037">
        <w:rPr>
          <w:lang w:val="en-GB"/>
        </w:rPr>
        <w:t>.</w:t>
      </w:r>
    </w:p>
    <w:p w14:paraId="270377BD" w14:textId="5480C4EC" w:rsidR="00945861" w:rsidRPr="00A96037" w:rsidRDefault="00B21B2D" w:rsidP="009D7D93">
      <w:pPr>
        <w:rPr>
          <w:noProof/>
          <w:lang w:val="en-GB"/>
        </w:rPr>
      </w:pPr>
      <w:hyperlink r:id="rId31" w:history="1">
        <w:r w:rsidR="00945861" w:rsidRPr="00A96037">
          <w:rPr>
            <w:rStyle w:val="Hipervnculo"/>
            <w:noProof/>
            <w:lang w:val="en-GB"/>
          </w:rPr>
          <w:t>https://doi.org/10.22201/icat.16656423.2010.8.03.463</w:t>
        </w:r>
      </w:hyperlink>
    </w:p>
    <w:p w14:paraId="2811803A" w14:textId="77777777" w:rsidR="00945861" w:rsidRPr="00A96037" w:rsidRDefault="00945861" w:rsidP="009D7D93">
      <w:pPr>
        <w:rPr>
          <w:noProof/>
          <w:lang w:val="en-GB"/>
        </w:rPr>
      </w:pPr>
    </w:p>
    <w:p w14:paraId="7FDE8F4C" w14:textId="470A7AFE" w:rsidR="00087A83" w:rsidRPr="00A96037" w:rsidRDefault="00104650" w:rsidP="00087A83">
      <w:pPr>
        <w:rPr>
          <w:lang w:val="en-GB"/>
        </w:rPr>
      </w:pPr>
      <w:r w:rsidRPr="00A96037">
        <w:rPr>
          <w:noProof/>
          <w:lang w:val="en-GB"/>
        </w:rPr>
        <w:t>[8</w:t>
      </w:r>
      <w:r w:rsidR="00391E8B" w:rsidRPr="00A96037">
        <w:rPr>
          <w:noProof/>
          <w:lang w:val="en-GB"/>
        </w:rPr>
        <w:t xml:space="preserve">] </w:t>
      </w:r>
      <w:r w:rsidR="00087A83" w:rsidRPr="00A96037">
        <w:rPr>
          <w:noProof/>
          <w:lang w:val="en-GB"/>
        </w:rPr>
        <w:t xml:space="preserve">S.A </w:t>
      </w:r>
      <w:r w:rsidR="00087A83" w:rsidRPr="00A96037">
        <w:rPr>
          <w:lang w:val="en-GB"/>
        </w:rPr>
        <w:t xml:space="preserve">Khan, M.A. Ahmad, M.Q. Saleem, Z. Ghulam, M.A.M. Qureshi. “High-feed turning of AISI D2 tool steel using multi-radii tool inserts: Tool life, material removed, and workpiece surface integrity evaluation”. </w:t>
      </w:r>
      <w:r w:rsidR="00087A83" w:rsidRPr="00A96037">
        <w:rPr>
          <w:i/>
          <w:lang w:val="en-GB"/>
        </w:rPr>
        <w:t>Rev. Materials and Manufacturing Processes</w:t>
      </w:r>
      <w:r w:rsidR="00087A83" w:rsidRPr="00A96037">
        <w:rPr>
          <w:lang w:val="en-GB"/>
        </w:rPr>
        <w:t>, vol. 32, n</w:t>
      </w:r>
      <w:r w:rsidR="00087A83" w:rsidRPr="00A96037">
        <w:rPr>
          <w:rFonts w:cs="Times New Roman"/>
          <w:lang w:val="en-GB"/>
        </w:rPr>
        <w:t>˚</w:t>
      </w:r>
      <w:r w:rsidR="00087A83" w:rsidRPr="00A96037">
        <w:rPr>
          <w:lang w:val="en-GB"/>
        </w:rPr>
        <w:t>6, pp. 607-677</w:t>
      </w:r>
      <w:r w:rsidR="00F339D3" w:rsidRPr="00A96037">
        <w:rPr>
          <w:lang w:val="en-GB"/>
        </w:rPr>
        <w:t>, 2017</w:t>
      </w:r>
      <w:r w:rsidR="00087A83" w:rsidRPr="00A96037">
        <w:rPr>
          <w:lang w:val="en-GB"/>
        </w:rPr>
        <w:t>.</w:t>
      </w:r>
    </w:p>
    <w:p w14:paraId="288EA86D" w14:textId="6CDD6C48" w:rsidR="00945861" w:rsidRPr="00A96037" w:rsidRDefault="00B21B2D" w:rsidP="009D7D93">
      <w:pPr>
        <w:rPr>
          <w:noProof/>
          <w:lang w:val="en-GB"/>
        </w:rPr>
      </w:pPr>
      <w:hyperlink r:id="rId32" w:history="1">
        <w:r w:rsidR="00945861" w:rsidRPr="00A96037">
          <w:rPr>
            <w:rStyle w:val="Hipervnculo"/>
            <w:noProof/>
            <w:lang w:val="en-GB"/>
          </w:rPr>
          <w:t>https://doi.org/10.1080/10426914.2016.1232815</w:t>
        </w:r>
      </w:hyperlink>
    </w:p>
    <w:p w14:paraId="178B06E3" w14:textId="26B63DED" w:rsidR="00391E8B" w:rsidRPr="00A96037" w:rsidRDefault="00391E8B" w:rsidP="009D7D93">
      <w:pPr>
        <w:rPr>
          <w:noProof/>
          <w:lang w:val="en-GB"/>
        </w:rPr>
      </w:pPr>
    </w:p>
    <w:p w14:paraId="05EC6C13" w14:textId="506ADA74" w:rsidR="00945861" w:rsidRPr="00A96037" w:rsidRDefault="00104650" w:rsidP="00945861">
      <w:pPr>
        <w:rPr>
          <w:lang w:val="en-GB"/>
        </w:rPr>
      </w:pPr>
      <w:r w:rsidRPr="00A96037">
        <w:rPr>
          <w:noProof/>
          <w:lang w:val="en-GB"/>
        </w:rPr>
        <w:t>[9</w:t>
      </w:r>
      <w:r w:rsidR="00945861" w:rsidRPr="00A96037">
        <w:rPr>
          <w:noProof/>
          <w:lang w:val="en-GB"/>
        </w:rPr>
        <w:t xml:space="preserve">] S. </w:t>
      </w:r>
      <w:r w:rsidR="00945861" w:rsidRPr="00A96037">
        <w:rPr>
          <w:lang w:val="en-GB"/>
        </w:rPr>
        <w:t xml:space="preserve">Fujimaki, T. Shibayama, T.J. Hayasaka, E. Shamoto. “Proposal of ‘Curved-Profile Wiper Turning’ for efficient, stable, and smooth finishing”. </w:t>
      </w:r>
      <w:r w:rsidR="00945861" w:rsidRPr="00A96037">
        <w:rPr>
          <w:i/>
          <w:lang w:val="en-GB"/>
        </w:rPr>
        <w:t>Rev. Precision Engineering</w:t>
      </w:r>
      <w:r w:rsidR="00945861" w:rsidRPr="00A96037">
        <w:rPr>
          <w:lang w:val="en-GB"/>
        </w:rPr>
        <w:t>, vol. 61, pp. 152-159</w:t>
      </w:r>
      <w:r w:rsidR="00F339D3" w:rsidRPr="00A96037">
        <w:rPr>
          <w:lang w:val="en-GB"/>
        </w:rPr>
        <w:t>, 2020</w:t>
      </w:r>
      <w:r w:rsidR="00945861" w:rsidRPr="00A96037">
        <w:rPr>
          <w:lang w:val="en-GB"/>
        </w:rPr>
        <w:t>.</w:t>
      </w:r>
    </w:p>
    <w:p w14:paraId="59891AAC" w14:textId="001373BE" w:rsidR="00945861" w:rsidRPr="00A96037" w:rsidRDefault="00B21B2D" w:rsidP="00945861">
      <w:pPr>
        <w:rPr>
          <w:noProof/>
          <w:lang w:val="en-GB"/>
        </w:rPr>
      </w:pPr>
      <w:hyperlink r:id="rId33" w:history="1">
        <w:r w:rsidR="00945861" w:rsidRPr="00A96037">
          <w:rPr>
            <w:rStyle w:val="Hipervnculo"/>
            <w:noProof/>
            <w:lang w:val="en-GB"/>
          </w:rPr>
          <w:t>https://doi.org/10.1016/j.precisioneng.2019.09.014</w:t>
        </w:r>
      </w:hyperlink>
    </w:p>
    <w:p w14:paraId="59FAC348" w14:textId="77777777" w:rsidR="00945861" w:rsidRPr="00A96037" w:rsidRDefault="00945861" w:rsidP="00945861">
      <w:pPr>
        <w:rPr>
          <w:noProof/>
          <w:lang w:val="en-GB"/>
        </w:rPr>
      </w:pPr>
    </w:p>
    <w:p w14:paraId="2196BD3F" w14:textId="0A227DB6" w:rsidR="00945861" w:rsidRPr="00A96037" w:rsidRDefault="00104650" w:rsidP="00945861">
      <w:pPr>
        <w:rPr>
          <w:lang w:val="en-GB"/>
        </w:rPr>
      </w:pPr>
      <w:r w:rsidRPr="00A96037">
        <w:rPr>
          <w:noProof/>
          <w:lang w:val="es-ES"/>
        </w:rPr>
        <w:t>[10</w:t>
      </w:r>
      <w:r w:rsidR="00945861" w:rsidRPr="00A96037">
        <w:rPr>
          <w:noProof/>
          <w:lang w:val="es-ES"/>
        </w:rPr>
        <w:t xml:space="preserve">] V. </w:t>
      </w:r>
      <w:r w:rsidR="00945861" w:rsidRPr="00A96037">
        <w:rPr>
          <w:lang w:val="es-ES"/>
        </w:rPr>
        <w:t xml:space="preserve">Ráczi, G. Farkas, S. Sipos. </w:t>
      </w:r>
      <w:r w:rsidR="00945861" w:rsidRPr="00A96037">
        <w:rPr>
          <w:lang w:val="en-GB"/>
        </w:rPr>
        <w:t xml:space="preserve">“Chip removal specialities in multi-directional turning”. </w:t>
      </w:r>
      <w:r w:rsidR="00945861" w:rsidRPr="00A96037">
        <w:rPr>
          <w:i/>
          <w:lang w:val="en-GB"/>
        </w:rPr>
        <w:t>Rev. Műszaki Tudományos Közlemények</w:t>
      </w:r>
      <w:r w:rsidR="00945861" w:rsidRPr="00A96037">
        <w:rPr>
          <w:lang w:val="en-GB"/>
        </w:rPr>
        <w:t>, vol. 9, pp. 207-210</w:t>
      </w:r>
      <w:r w:rsidR="00F339D3" w:rsidRPr="00A96037">
        <w:rPr>
          <w:lang w:val="en-GB"/>
        </w:rPr>
        <w:t>, 2018</w:t>
      </w:r>
      <w:r w:rsidR="00945861" w:rsidRPr="00A96037">
        <w:rPr>
          <w:lang w:val="en-GB"/>
        </w:rPr>
        <w:t>.</w:t>
      </w:r>
    </w:p>
    <w:p w14:paraId="3E0ABC05" w14:textId="601253EE" w:rsidR="00945861" w:rsidRPr="00A96037" w:rsidRDefault="00B21B2D" w:rsidP="00945861">
      <w:pPr>
        <w:rPr>
          <w:noProof/>
          <w:lang w:val="en-GB"/>
        </w:rPr>
      </w:pPr>
      <w:hyperlink r:id="rId34" w:history="1">
        <w:r w:rsidR="00945861" w:rsidRPr="00A96037">
          <w:rPr>
            <w:rStyle w:val="Hipervnculo"/>
            <w:noProof/>
            <w:lang w:val="en-GB"/>
          </w:rPr>
          <w:t>https://doi.org/10.33894/mtk-2018.09.47</w:t>
        </w:r>
      </w:hyperlink>
    </w:p>
    <w:p w14:paraId="6621C105" w14:textId="08B78CCF" w:rsidR="00945861" w:rsidRPr="00A96037" w:rsidRDefault="00945861" w:rsidP="00945861">
      <w:pPr>
        <w:rPr>
          <w:noProof/>
          <w:lang w:val="en-GB"/>
        </w:rPr>
      </w:pPr>
    </w:p>
    <w:p w14:paraId="7A8253C4" w14:textId="0E68EEEB" w:rsidR="00945861" w:rsidRPr="00A96037" w:rsidRDefault="00104650" w:rsidP="00945861">
      <w:pPr>
        <w:rPr>
          <w:i/>
          <w:noProof/>
          <w:lang w:val="es-ES"/>
        </w:rPr>
      </w:pPr>
      <w:r w:rsidRPr="00A96037">
        <w:rPr>
          <w:noProof/>
          <w:lang w:val="en-GB"/>
        </w:rPr>
        <w:t>[11</w:t>
      </w:r>
      <w:r w:rsidR="00945861" w:rsidRPr="00A96037">
        <w:rPr>
          <w:noProof/>
          <w:lang w:val="en-GB"/>
        </w:rPr>
        <w:t xml:space="preserve">] </w:t>
      </w:r>
      <w:r w:rsidR="00F339D3" w:rsidRPr="00A96037">
        <w:rPr>
          <w:noProof/>
          <w:lang w:val="en-GB"/>
        </w:rPr>
        <w:t xml:space="preserve">B. </w:t>
      </w:r>
      <w:r w:rsidR="00F339D3" w:rsidRPr="00A96037">
        <w:rPr>
          <w:lang w:val="en-GB"/>
        </w:rPr>
        <w:t xml:space="preserve">Karpuschewski, J. Kundrak, G. Varga, I. Deszpoth, D. Borysenko. “Determination of specific cutting force components and exponents when applying high feed rates”. </w:t>
      </w:r>
      <w:r w:rsidR="00F339D3" w:rsidRPr="00A96037">
        <w:rPr>
          <w:i/>
          <w:lang w:val="es-ES"/>
        </w:rPr>
        <w:t>Rev. Procedia CIRP</w:t>
      </w:r>
      <w:r w:rsidR="00F339D3" w:rsidRPr="00A96037">
        <w:rPr>
          <w:lang w:val="es-ES"/>
        </w:rPr>
        <w:t xml:space="preserve">, vol. 77, pp. 30-33, </w:t>
      </w:r>
    </w:p>
    <w:p w14:paraId="12F29465" w14:textId="66994F0F" w:rsidR="00F339D3" w:rsidRPr="00A96037" w:rsidRDefault="00B21B2D" w:rsidP="00945861">
      <w:pPr>
        <w:rPr>
          <w:noProof/>
          <w:lang w:val="es-ES"/>
        </w:rPr>
      </w:pPr>
      <w:hyperlink r:id="rId35" w:history="1">
        <w:r w:rsidR="00F339D3" w:rsidRPr="00A96037">
          <w:rPr>
            <w:rStyle w:val="Hipervnculo"/>
            <w:noProof/>
            <w:lang w:val="es-ES"/>
          </w:rPr>
          <w:t>https://doi.org/10.1016/j.procir.2018.08.199</w:t>
        </w:r>
      </w:hyperlink>
    </w:p>
    <w:p w14:paraId="7F68AFD6" w14:textId="3D3E06FA" w:rsidR="00F339D3" w:rsidRPr="00A96037" w:rsidRDefault="00F339D3" w:rsidP="00945861">
      <w:pPr>
        <w:rPr>
          <w:noProof/>
          <w:lang w:val="es-ES"/>
        </w:rPr>
      </w:pPr>
    </w:p>
    <w:p w14:paraId="27EAA413" w14:textId="6636D587" w:rsidR="00945861" w:rsidRPr="00A96037" w:rsidRDefault="00104650" w:rsidP="00945861">
      <w:pPr>
        <w:rPr>
          <w:lang w:val="en-GB"/>
        </w:rPr>
      </w:pPr>
      <w:r w:rsidRPr="00A96037">
        <w:rPr>
          <w:noProof/>
          <w:lang w:val="es-ES"/>
        </w:rPr>
        <w:t>[12</w:t>
      </w:r>
      <w:r w:rsidR="00945861" w:rsidRPr="00A96037">
        <w:rPr>
          <w:noProof/>
          <w:lang w:val="es-ES"/>
        </w:rPr>
        <w:t>]</w:t>
      </w:r>
      <w:r w:rsidR="00F339D3" w:rsidRPr="00A96037">
        <w:rPr>
          <w:noProof/>
          <w:lang w:val="es-ES"/>
        </w:rPr>
        <w:t xml:space="preserve"> F.J. </w:t>
      </w:r>
      <w:r w:rsidR="00F339D3" w:rsidRPr="00A96037">
        <w:rPr>
          <w:lang w:val="es-ES"/>
        </w:rPr>
        <w:t xml:space="preserve">Amigo, G. Urbikain, O. Pereira, P. Fernández Lucio, A. Fernández Valdivielso, L.N. López de Lacalle. </w:t>
      </w:r>
      <w:r w:rsidR="00F339D3" w:rsidRPr="00A96037">
        <w:rPr>
          <w:lang w:val="en-GB"/>
        </w:rPr>
        <w:t xml:space="preserve">“Combination of high feed turning with cryogenic cooling on Haynes 263 and Inconel 718 superalloys”. </w:t>
      </w:r>
      <w:r w:rsidR="00F339D3" w:rsidRPr="00A96037">
        <w:rPr>
          <w:i/>
          <w:lang w:val="en-GB"/>
        </w:rPr>
        <w:t>Rev. Journal of Manufacturing Process</w:t>
      </w:r>
      <w:r w:rsidR="00F339D3" w:rsidRPr="00A96037">
        <w:rPr>
          <w:lang w:val="en-GB"/>
        </w:rPr>
        <w:t>, vol. 58, pp. 208-222, 2020.</w:t>
      </w:r>
    </w:p>
    <w:p w14:paraId="3E6903CB" w14:textId="4EFD3B89" w:rsidR="00F339D3" w:rsidRPr="006D4921" w:rsidRDefault="00B21B2D" w:rsidP="00945861">
      <w:pPr>
        <w:rPr>
          <w:noProof/>
          <w:lang w:val="en-GB"/>
        </w:rPr>
      </w:pPr>
      <w:hyperlink r:id="rId36" w:history="1">
        <w:r w:rsidR="00F339D3" w:rsidRPr="00A96037">
          <w:rPr>
            <w:rStyle w:val="Hipervnculo"/>
            <w:noProof/>
            <w:lang w:val="en-GB"/>
          </w:rPr>
          <w:t>https://doi.org/10.1016/j.jmapro.2020.08.029</w:t>
        </w:r>
      </w:hyperlink>
    </w:p>
    <w:p w14:paraId="28339583" w14:textId="66CABF26" w:rsidR="00DD1443" w:rsidRPr="006D4921" w:rsidRDefault="00DD1443" w:rsidP="00956BFF">
      <w:pPr>
        <w:spacing w:after="160" w:line="259" w:lineRule="auto"/>
        <w:jc w:val="left"/>
        <w:rPr>
          <w:noProof/>
          <w:lang w:val="en-GB"/>
        </w:rPr>
        <w:sectPr w:rsidR="00DD1443" w:rsidRPr="006D4921" w:rsidSect="004509D2">
          <w:type w:val="continuous"/>
          <w:pgSz w:w="11906" w:h="16838" w:code="9"/>
          <w:pgMar w:top="1134" w:right="1418" w:bottom="1418" w:left="1418" w:header="1066" w:footer="709" w:gutter="0"/>
          <w:cols w:num="2" w:space="335"/>
          <w:docGrid w:linePitch="360"/>
        </w:sectPr>
      </w:pPr>
    </w:p>
    <w:p w14:paraId="571C3F15" w14:textId="77777777" w:rsidR="00097A44" w:rsidRPr="006D4921" w:rsidRDefault="00097A44" w:rsidP="00945861">
      <w:pPr>
        <w:rPr>
          <w:noProof/>
          <w:lang w:val="en-GB"/>
        </w:rPr>
      </w:pPr>
    </w:p>
    <w:sectPr w:rsidR="00097A44" w:rsidRPr="006D4921" w:rsidSect="00097A44">
      <w:type w:val="continuous"/>
      <w:pgSz w:w="11906" w:h="16838" w:code="9"/>
      <w:pgMar w:top="1134" w:right="1418" w:bottom="1418" w:left="1418" w:header="106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B7FDF" w14:textId="77777777" w:rsidR="00B21B2D" w:rsidRDefault="00B21B2D" w:rsidP="00FB73A9">
      <w:r>
        <w:separator/>
      </w:r>
    </w:p>
  </w:endnote>
  <w:endnote w:type="continuationSeparator" w:id="0">
    <w:p w14:paraId="3601C4E6" w14:textId="77777777" w:rsidR="00B21B2D" w:rsidRDefault="00B21B2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7E50F" w14:textId="77777777" w:rsidR="00B21B2D" w:rsidRDefault="00B21B2D" w:rsidP="00FB73A9">
      <w:r>
        <w:separator/>
      </w:r>
    </w:p>
  </w:footnote>
  <w:footnote w:type="continuationSeparator" w:id="0">
    <w:p w14:paraId="284C5FD3" w14:textId="77777777" w:rsidR="00B21B2D" w:rsidRDefault="00B21B2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2AA1683D" w:rsidR="00BC10CC" w:rsidRPr="00426533" w:rsidRDefault="00BC10CC"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BC10CC" w:rsidRPr="004906A8" w:rsidRDefault="00BC10CC"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9"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BC10CC" w:rsidRPr="004906A8" w:rsidRDefault="00BC10CC"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165D2" w:rsidRPr="00A165D2">
          <w:rPr>
            <w:rFonts w:cs="Times New Roman"/>
            <w:b/>
            <w:noProof/>
            <w:sz w:val="16"/>
            <w:szCs w:val="16"/>
            <w:lang w:val="es-ES"/>
          </w:rPr>
          <w:t>8</w:t>
        </w:r>
        <w:r w:rsidRPr="00426533">
          <w:rPr>
            <w:rFonts w:cs="Times New Roman"/>
            <w:b/>
            <w:sz w:val="16"/>
            <w:szCs w:val="16"/>
          </w:rPr>
          <w:fldChar w:fldCharType="end"/>
        </w:r>
      </w:p>
      <w:p w14:paraId="7F0915D4" w14:textId="77777777" w:rsidR="00BC10CC" w:rsidRDefault="00BC10CC" w:rsidP="00FB73A9">
        <w:pPr>
          <w:pStyle w:val="Encabezado"/>
          <w:rPr>
            <w:rFonts w:ascii="Square721 Cn BT" w:hAnsi="Square721 Cn BT"/>
          </w:rPr>
        </w:pPr>
      </w:p>
      <w:p w14:paraId="52F070CB" w14:textId="6A761940" w:rsidR="00BC10CC" w:rsidRPr="00463356" w:rsidRDefault="00B21B2D"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24AA9C35" w:rsidR="00BC10CC" w:rsidRDefault="00BC10CC"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BC10CC" w:rsidRPr="00FB73A9" w:rsidRDefault="00BC10CC"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0"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BC10CC" w:rsidRPr="00FB73A9" w:rsidRDefault="00BC10CC"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165D2" w:rsidRPr="00A165D2">
          <w:rPr>
            <w:rFonts w:cs="Times New Roman"/>
            <w:b/>
            <w:noProof/>
            <w:sz w:val="16"/>
            <w:szCs w:val="16"/>
            <w:lang w:val="es-ES"/>
          </w:rPr>
          <w:t>7</w:t>
        </w:r>
        <w:r w:rsidRPr="00426533">
          <w:rPr>
            <w:rFonts w:cs="Times New Roman"/>
            <w:b/>
            <w:sz w:val="16"/>
            <w:szCs w:val="16"/>
          </w:rPr>
          <w:fldChar w:fldCharType="end"/>
        </w:r>
      </w:sdtContent>
    </w:sdt>
  </w:p>
  <w:p w14:paraId="0D93E715" w14:textId="77777777" w:rsidR="00BC10CC" w:rsidRDefault="00BC10CC" w:rsidP="00463356">
    <w:pPr>
      <w:pStyle w:val="Encabezado"/>
      <w:tabs>
        <w:tab w:val="clear" w:pos="8838"/>
      </w:tabs>
      <w:jc w:val="right"/>
      <w:rPr>
        <w:rFonts w:ascii="Square721 Cn BT" w:hAnsi="Square721 Cn BT"/>
      </w:rPr>
    </w:pPr>
  </w:p>
  <w:p w14:paraId="6250F50B" w14:textId="77777777" w:rsidR="00BC10CC" w:rsidRPr="00463356" w:rsidRDefault="00BC10CC"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BC10CC" w:rsidRPr="00F61111" w:rsidRDefault="00BC10CC"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BC10CC" w:rsidRPr="00F61111" w:rsidRDefault="00BC10CC"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BC10CC" w:rsidRPr="00F61111" w:rsidRDefault="00BC10CC"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9697776"/>
    <w:multiLevelType w:val="hybridMultilevel"/>
    <w:tmpl w:val="730CF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568"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6"/>
  </w:num>
  <w:num w:numId="3">
    <w:abstractNumId w:val="10"/>
  </w:num>
  <w:num w:numId="4">
    <w:abstractNumId w:val="2"/>
  </w:num>
  <w:num w:numId="5">
    <w:abstractNumId w:val="0"/>
  </w:num>
  <w:num w:numId="6">
    <w:abstractNumId w:val="14"/>
  </w:num>
  <w:num w:numId="7">
    <w:abstractNumId w:val="11"/>
  </w:num>
  <w:num w:numId="8">
    <w:abstractNumId w:val="12"/>
  </w:num>
  <w:num w:numId="9">
    <w:abstractNumId w:val="15"/>
  </w:num>
  <w:num w:numId="10">
    <w:abstractNumId w:val="1"/>
  </w:num>
  <w:num w:numId="11">
    <w:abstractNumId w:val="3"/>
  </w:num>
  <w:num w:numId="12">
    <w:abstractNumId w:val="6"/>
  </w:num>
  <w:num w:numId="13">
    <w:abstractNumId w:val="13"/>
  </w:num>
  <w:num w:numId="14">
    <w:abstractNumId w:val="7"/>
  </w:num>
  <w:num w:numId="15">
    <w:abstractNumId w:val="5"/>
  </w:num>
  <w:num w:numId="16">
    <w:abstractNumId w:val="9"/>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DCB"/>
    <w:rsid w:val="00002DF3"/>
    <w:rsid w:val="00004BB1"/>
    <w:rsid w:val="00005864"/>
    <w:rsid w:val="000079AE"/>
    <w:rsid w:val="00010BB3"/>
    <w:rsid w:val="00014332"/>
    <w:rsid w:val="00015653"/>
    <w:rsid w:val="000166CA"/>
    <w:rsid w:val="00020428"/>
    <w:rsid w:val="00022DB1"/>
    <w:rsid w:val="00030894"/>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87A83"/>
    <w:rsid w:val="000921B2"/>
    <w:rsid w:val="00093E80"/>
    <w:rsid w:val="00095786"/>
    <w:rsid w:val="0009613D"/>
    <w:rsid w:val="00097A44"/>
    <w:rsid w:val="000A03D0"/>
    <w:rsid w:val="000A1673"/>
    <w:rsid w:val="000B139B"/>
    <w:rsid w:val="000B2E24"/>
    <w:rsid w:val="000B42FA"/>
    <w:rsid w:val="000C11D2"/>
    <w:rsid w:val="000C562D"/>
    <w:rsid w:val="000C7F71"/>
    <w:rsid w:val="000D4F8F"/>
    <w:rsid w:val="000D6E58"/>
    <w:rsid w:val="000E10B6"/>
    <w:rsid w:val="000E1B09"/>
    <w:rsid w:val="000E2927"/>
    <w:rsid w:val="000E2953"/>
    <w:rsid w:val="000E39A2"/>
    <w:rsid w:val="000F5EA5"/>
    <w:rsid w:val="00100102"/>
    <w:rsid w:val="001006D1"/>
    <w:rsid w:val="00102377"/>
    <w:rsid w:val="00104272"/>
    <w:rsid w:val="00104650"/>
    <w:rsid w:val="00105214"/>
    <w:rsid w:val="001111A1"/>
    <w:rsid w:val="00117A01"/>
    <w:rsid w:val="00117AB9"/>
    <w:rsid w:val="001204E9"/>
    <w:rsid w:val="00124F8A"/>
    <w:rsid w:val="00126351"/>
    <w:rsid w:val="00130DAE"/>
    <w:rsid w:val="00131D4D"/>
    <w:rsid w:val="001322EC"/>
    <w:rsid w:val="00137B95"/>
    <w:rsid w:val="00140025"/>
    <w:rsid w:val="00141BF7"/>
    <w:rsid w:val="00147081"/>
    <w:rsid w:val="00153D4E"/>
    <w:rsid w:val="00156538"/>
    <w:rsid w:val="001566C3"/>
    <w:rsid w:val="00157233"/>
    <w:rsid w:val="00157756"/>
    <w:rsid w:val="00157DE1"/>
    <w:rsid w:val="00162073"/>
    <w:rsid w:val="00162587"/>
    <w:rsid w:val="00166EBD"/>
    <w:rsid w:val="001707A9"/>
    <w:rsid w:val="0017204D"/>
    <w:rsid w:val="00181EB5"/>
    <w:rsid w:val="00186E57"/>
    <w:rsid w:val="001A5CC9"/>
    <w:rsid w:val="001A7969"/>
    <w:rsid w:val="001B42E5"/>
    <w:rsid w:val="001B523C"/>
    <w:rsid w:val="001C295A"/>
    <w:rsid w:val="001D2923"/>
    <w:rsid w:val="001D47D3"/>
    <w:rsid w:val="001E3FFA"/>
    <w:rsid w:val="001E6AD2"/>
    <w:rsid w:val="001E7075"/>
    <w:rsid w:val="001E7B17"/>
    <w:rsid w:val="001F549D"/>
    <w:rsid w:val="001F6ABA"/>
    <w:rsid w:val="00202BA3"/>
    <w:rsid w:val="00203934"/>
    <w:rsid w:val="002073D4"/>
    <w:rsid w:val="00211049"/>
    <w:rsid w:val="00211EFE"/>
    <w:rsid w:val="00220E74"/>
    <w:rsid w:val="00232C56"/>
    <w:rsid w:val="00233229"/>
    <w:rsid w:val="002345DE"/>
    <w:rsid w:val="0023636F"/>
    <w:rsid w:val="00236CE0"/>
    <w:rsid w:val="00237C92"/>
    <w:rsid w:val="00240A3D"/>
    <w:rsid w:val="00245C18"/>
    <w:rsid w:val="002514D5"/>
    <w:rsid w:val="00254805"/>
    <w:rsid w:val="00255A10"/>
    <w:rsid w:val="00256058"/>
    <w:rsid w:val="0026307A"/>
    <w:rsid w:val="00264366"/>
    <w:rsid w:val="00264726"/>
    <w:rsid w:val="00267BF3"/>
    <w:rsid w:val="00270D49"/>
    <w:rsid w:val="002746ED"/>
    <w:rsid w:val="00277FE3"/>
    <w:rsid w:val="00282755"/>
    <w:rsid w:val="00284D6A"/>
    <w:rsid w:val="002928F5"/>
    <w:rsid w:val="00295F42"/>
    <w:rsid w:val="00296E49"/>
    <w:rsid w:val="00296E4B"/>
    <w:rsid w:val="002A1A13"/>
    <w:rsid w:val="002A2E5E"/>
    <w:rsid w:val="002A52B7"/>
    <w:rsid w:val="002A7A58"/>
    <w:rsid w:val="002B1613"/>
    <w:rsid w:val="002C4AB4"/>
    <w:rsid w:val="002C7108"/>
    <w:rsid w:val="002D5912"/>
    <w:rsid w:val="002D6396"/>
    <w:rsid w:val="002E198D"/>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0C8C"/>
    <w:rsid w:val="003329B6"/>
    <w:rsid w:val="00344784"/>
    <w:rsid w:val="00347205"/>
    <w:rsid w:val="003524B9"/>
    <w:rsid w:val="00355BFF"/>
    <w:rsid w:val="00363313"/>
    <w:rsid w:val="00367DB8"/>
    <w:rsid w:val="003713B8"/>
    <w:rsid w:val="00375168"/>
    <w:rsid w:val="003768B2"/>
    <w:rsid w:val="0038242A"/>
    <w:rsid w:val="00382BC5"/>
    <w:rsid w:val="00387873"/>
    <w:rsid w:val="00391E8B"/>
    <w:rsid w:val="00393BC5"/>
    <w:rsid w:val="00397327"/>
    <w:rsid w:val="00397767"/>
    <w:rsid w:val="003A78C5"/>
    <w:rsid w:val="003B0B02"/>
    <w:rsid w:val="003B0EB7"/>
    <w:rsid w:val="003B3417"/>
    <w:rsid w:val="003B3D5A"/>
    <w:rsid w:val="003B62C4"/>
    <w:rsid w:val="003C0DDA"/>
    <w:rsid w:val="003C133C"/>
    <w:rsid w:val="003C3CD8"/>
    <w:rsid w:val="003C3E8F"/>
    <w:rsid w:val="003C6922"/>
    <w:rsid w:val="003D131B"/>
    <w:rsid w:val="003D578F"/>
    <w:rsid w:val="003D5C6F"/>
    <w:rsid w:val="003E0B5B"/>
    <w:rsid w:val="003E4AC6"/>
    <w:rsid w:val="003E5D1B"/>
    <w:rsid w:val="003E76B0"/>
    <w:rsid w:val="003F09A9"/>
    <w:rsid w:val="003F497A"/>
    <w:rsid w:val="003F73DB"/>
    <w:rsid w:val="004009FF"/>
    <w:rsid w:val="00403D02"/>
    <w:rsid w:val="00405E56"/>
    <w:rsid w:val="00405ED2"/>
    <w:rsid w:val="00410E38"/>
    <w:rsid w:val="0041128A"/>
    <w:rsid w:val="00413BCF"/>
    <w:rsid w:val="00424938"/>
    <w:rsid w:val="00425294"/>
    <w:rsid w:val="00425947"/>
    <w:rsid w:val="00426533"/>
    <w:rsid w:val="004308AB"/>
    <w:rsid w:val="00432D7E"/>
    <w:rsid w:val="00434C8B"/>
    <w:rsid w:val="00435746"/>
    <w:rsid w:val="00443D1D"/>
    <w:rsid w:val="004450DE"/>
    <w:rsid w:val="004509D2"/>
    <w:rsid w:val="00451205"/>
    <w:rsid w:val="0045173C"/>
    <w:rsid w:val="0045195B"/>
    <w:rsid w:val="00455B98"/>
    <w:rsid w:val="00456E40"/>
    <w:rsid w:val="004608A0"/>
    <w:rsid w:val="00463356"/>
    <w:rsid w:val="004655D7"/>
    <w:rsid w:val="0046643A"/>
    <w:rsid w:val="0046728C"/>
    <w:rsid w:val="00473C62"/>
    <w:rsid w:val="0047403D"/>
    <w:rsid w:val="00474BF4"/>
    <w:rsid w:val="004758B3"/>
    <w:rsid w:val="00477C26"/>
    <w:rsid w:val="00477DB2"/>
    <w:rsid w:val="00484200"/>
    <w:rsid w:val="00485155"/>
    <w:rsid w:val="00486386"/>
    <w:rsid w:val="004906A8"/>
    <w:rsid w:val="00491D55"/>
    <w:rsid w:val="00491D97"/>
    <w:rsid w:val="0049256F"/>
    <w:rsid w:val="00492BF5"/>
    <w:rsid w:val="004954EB"/>
    <w:rsid w:val="004A17B4"/>
    <w:rsid w:val="004A4281"/>
    <w:rsid w:val="004A6915"/>
    <w:rsid w:val="004B2672"/>
    <w:rsid w:val="004B6281"/>
    <w:rsid w:val="004C1607"/>
    <w:rsid w:val="004C1ADD"/>
    <w:rsid w:val="004C1FFC"/>
    <w:rsid w:val="004C430A"/>
    <w:rsid w:val="004C5140"/>
    <w:rsid w:val="004C5BF7"/>
    <w:rsid w:val="004C6E42"/>
    <w:rsid w:val="004C7858"/>
    <w:rsid w:val="004D5FAD"/>
    <w:rsid w:val="004E0209"/>
    <w:rsid w:val="004E098D"/>
    <w:rsid w:val="004E5CEE"/>
    <w:rsid w:val="00502363"/>
    <w:rsid w:val="00507171"/>
    <w:rsid w:val="0051321C"/>
    <w:rsid w:val="00522006"/>
    <w:rsid w:val="00522D8D"/>
    <w:rsid w:val="00525281"/>
    <w:rsid w:val="00530DB1"/>
    <w:rsid w:val="005353B9"/>
    <w:rsid w:val="0053696A"/>
    <w:rsid w:val="0054092E"/>
    <w:rsid w:val="00540B8D"/>
    <w:rsid w:val="00542BBE"/>
    <w:rsid w:val="00561135"/>
    <w:rsid w:val="00561DFC"/>
    <w:rsid w:val="0056201A"/>
    <w:rsid w:val="005705C8"/>
    <w:rsid w:val="005713F2"/>
    <w:rsid w:val="00576939"/>
    <w:rsid w:val="00587719"/>
    <w:rsid w:val="00591257"/>
    <w:rsid w:val="00593312"/>
    <w:rsid w:val="00594123"/>
    <w:rsid w:val="005A1113"/>
    <w:rsid w:val="005A3898"/>
    <w:rsid w:val="005B0708"/>
    <w:rsid w:val="005B07DC"/>
    <w:rsid w:val="005B1A8B"/>
    <w:rsid w:val="005B312E"/>
    <w:rsid w:val="005C27D1"/>
    <w:rsid w:val="005C44F0"/>
    <w:rsid w:val="005D0DF1"/>
    <w:rsid w:val="005D4349"/>
    <w:rsid w:val="005D4E3D"/>
    <w:rsid w:val="005D5ECA"/>
    <w:rsid w:val="005E469A"/>
    <w:rsid w:val="005F003D"/>
    <w:rsid w:val="005F1C0B"/>
    <w:rsid w:val="005F3DA9"/>
    <w:rsid w:val="005F423B"/>
    <w:rsid w:val="005F61AA"/>
    <w:rsid w:val="00603D04"/>
    <w:rsid w:val="00606895"/>
    <w:rsid w:val="00611677"/>
    <w:rsid w:val="006123B7"/>
    <w:rsid w:val="0061386D"/>
    <w:rsid w:val="0061609E"/>
    <w:rsid w:val="006206D6"/>
    <w:rsid w:val="00622D9D"/>
    <w:rsid w:val="00624F07"/>
    <w:rsid w:val="00626358"/>
    <w:rsid w:val="0063103B"/>
    <w:rsid w:val="00634F49"/>
    <w:rsid w:val="006371D9"/>
    <w:rsid w:val="00640747"/>
    <w:rsid w:val="00645C9F"/>
    <w:rsid w:val="0064771E"/>
    <w:rsid w:val="00650411"/>
    <w:rsid w:val="006505C4"/>
    <w:rsid w:val="0065096E"/>
    <w:rsid w:val="00652269"/>
    <w:rsid w:val="006561F5"/>
    <w:rsid w:val="006601B0"/>
    <w:rsid w:val="00660803"/>
    <w:rsid w:val="00662B2B"/>
    <w:rsid w:val="00663A68"/>
    <w:rsid w:val="00663F69"/>
    <w:rsid w:val="00665899"/>
    <w:rsid w:val="0068016D"/>
    <w:rsid w:val="00680D24"/>
    <w:rsid w:val="006855DD"/>
    <w:rsid w:val="00686DB2"/>
    <w:rsid w:val="0069190D"/>
    <w:rsid w:val="006933BC"/>
    <w:rsid w:val="0069357E"/>
    <w:rsid w:val="006A2847"/>
    <w:rsid w:val="006A5AE4"/>
    <w:rsid w:val="006A5CB1"/>
    <w:rsid w:val="006B0B60"/>
    <w:rsid w:val="006B1718"/>
    <w:rsid w:val="006B38EB"/>
    <w:rsid w:val="006B3AB3"/>
    <w:rsid w:val="006B5C1A"/>
    <w:rsid w:val="006B69BB"/>
    <w:rsid w:val="006B7489"/>
    <w:rsid w:val="006D4921"/>
    <w:rsid w:val="006E220E"/>
    <w:rsid w:val="006E2351"/>
    <w:rsid w:val="006E274D"/>
    <w:rsid w:val="006E4429"/>
    <w:rsid w:val="006E7BFB"/>
    <w:rsid w:val="006F0481"/>
    <w:rsid w:val="006F2EC0"/>
    <w:rsid w:val="006F4759"/>
    <w:rsid w:val="006F4BB4"/>
    <w:rsid w:val="006F5D5E"/>
    <w:rsid w:val="0070293C"/>
    <w:rsid w:val="00703045"/>
    <w:rsid w:val="00703F4D"/>
    <w:rsid w:val="00703F72"/>
    <w:rsid w:val="00705FBA"/>
    <w:rsid w:val="00706C62"/>
    <w:rsid w:val="00706D63"/>
    <w:rsid w:val="00707FD9"/>
    <w:rsid w:val="0071178A"/>
    <w:rsid w:val="00712689"/>
    <w:rsid w:val="007207D9"/>
    <w:rsid w:val="00722446"/>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DA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12EF"/>
    <w:rsid w:val="007C4674"/>
    <w:rsid w:val="007C543A"/>
    <w:rsid w:val="007C77BC"/>
    <w:rsid w:val="007C77E3"/>
    <w:rsid w:val="007D2E9F"/>
    <w:rsid w:val="007D3824"/>
    <w:rsid w:val="007E1603"/>
    <w:rsid w:val="007E5264"/>
    <w:rsid w:val="007E529F"/>
    <w:rsid w:val="007F0976"/>
    <w:rsid w:val="007F174B"/>
    <w:rsid w:val="007F45D8"/>
    <w:rsid w:val="007F784C"/>
    <w:rsid w:val="00803946"/>
    <w:rsid w:val="00804988"/>
    <w:rsid w:val="00806FF8"/>
    <w:rsid w:val="00815688"/>
    <w:rsid w:val="00817AA0"/>
    <w:rsid w:val="0082217C"/>
    <w:rsid w:val="0082639C"/>
    <w:rsid w:val="00826632"/>
    <w:rsid w:val="0083008D"/>
    <w:rsid w:val="00830C3B"/>
    <w:rsid w:val="00830CD8"/>
    <w:rsid w:val="0083175D"/>
    <w:rsid w:val="00832A11"/>
    <w:rsid w:val="008340AC"/>
    <w:rsid w:val="00834A97"/>
    <w:rsid w:val="00834ADE"/>
    <w:rsid w:val="0084275A"/>
    <w:rsid w:val="00845B18"/>
    <w:rsid w:val="0084680B"/>
    <w:rsid w:val="008555D3"/>
    <w:rsid w:val="00856581"/>
    <w:rsid w:val="008709CA"/>
    <w:rsid w:val="00883BDA"/>
    <w:rsid w:val="008939D8"/>
    <w:rsid w:val="00896E0D"/>
    <w:rsid w:val="008A1B31"/>
    <w:rsid w:val="008A2B5B"/>
    <w:rsid w:val="008A41E5"/>
    <w:rsid w:val="008B0F40"/>
    <w:rsid w:val="008B11ED"/>
    <w:rsid w:val="008B2977"/>
    <w:rsid w:val="008B40B2"/>
    <w:rsid w:val="008B7FDA"/>
    <w:rsid w:val="008C2507"/>
    <w:rsid w:val="008C2B1B"/>
    <w:rsid w:val="008C3950"/>
    <w:rsid w:val="008C7C81"/>
    <w:rsid w:val="008E2F0A"/>
    <w:rsid w:val="008E5A23"/>
    <w:rsid w:val="008E6876"/>
    <w:rsid w:val="008E7E01"/>
    <w:rsid w:val="008F02BE"/>
    <w:rsid w:val="008F1629"/>
    <w:rsid w:val="008F5A13"/>
    <w:rsid w:val="008F72E0"/>
    <w:rsid w:val="008F76E5"/>
    <w:rsid w:val="0090058A"/>
    <w:rsid w:val="0090415C"/>
    <w:rsid w:val="00905898"/>
    <w:rsid w:val="00906269"/>
    <w:rsid w:val="00914FD6"/>
    <w:rsid w:val="00925365"/>
    <w:rsid w:val="009359D0"/>
    <w:rsid w:val="00940578"/>
    <w:rsid w:val="00941124"/>
    <w:rsid w:val="00941283"/>
    <w:rsid w:val="00943007"/>
    <w:rsid w:val="00945861"/>
    <w:rsid w:val="00946DBB"/>
    <w:rsid w:val="00947157"/>
    <w:rsid w:val="00952055"/>
    <w:rsid w:val="00956BFF"/>
    <w:rsid w:val="00957597"/>
    <w:rsid w:val="00960B8F"/>
    <w:rsid w:val="00961A87"/>
    <w:rsid w:val="00963049"/>
    <w:rsid w:val="009636E9"/>
    <w:rsid w:val="00965DF1"/>
    <w:rsid w:val="0097028D"/>
    <w:rsid w:val="00974789"/>
    <w:rsid w:val="0098656B"/>
    <w:rsid w:val="00987F60"/>
    <w:rsid w:val="00994F51"/>
    <w:rsid w:val="00996D5F"/>
    <w:rsid w:val="00996E64"/>
    <w:rsid w:val="009A4781"/>
    <w:rsid w:val="009A4D29"/>
    <w:rsid w:val="009A4FB8"/>
    <w:rsid w:val="009B000C"/>
    <w:rsid w:val="009B4D5F"/>
    <w:rsid w:val="009B592E"/>
    <w:rsid w:val="009B754F"/>
    <w:rsid w:val="009C126F"/>
    <w:rsid w:val="009C2728"/>
    <w:rsid w:val="009C2B2D"/>
    <w:rsid w:val="009C3CAC"/>
    <w:rsid w:val="009D1E32"/>
    <w:rsid w:val="009D633C"/>
    <w:rsid w:val="009D7D93"/>
    <w:rsid w:val="009E0298"/>
    <w:rsid w:val="009E037A"/>
    <w:rsid w:val="009E0CC5"/>
    <w:rsid w:val="009E1B2F"/>
    <w:rsid w:val="009E40C2"/>
    <w:rsid w:val="009E5B02"/>
    <w:rsid w:val="009F30E2"/>
    <w:rsid w:val="009F3713"/>
    <w:rsid w:val="009F41A5"/>
    <w:rsid w:val="00A025F6"/>
    <w:rsid w:val="00A10A48"/>
    <w:rsid w:val="00A10E9A"/>
    <w:rsid w:val="00A112B3"/>
    <w:rsid w:val="00A16572"/>
    <w:rsid w:val="00A165D2"/>
    <w:rsid w:val="00A22528"/>
    <w:rsid w:val="00A225C8"/>
    <w:rsid w:val="00A27339"/>
    <w:rsid w:val="00A352DF"/>
    <w:rsid w:val="00A43555"/>
    <w:rsid w:val="00A45915"/>
    <w:rsid w:val="00A45B82"/>
    <w:rsid w:val="00A46EE1"/>
    <w:rsid w:val="00A53A2C"/>
    <w:rsid w:val="00A60D18"/>
    <w:rsid w:val="00A64CCD"/>
    <w:rsid w:val="00A74404"/>
    <w:rsid w:val="00A751E1"/>
    <w:rsid w:val="00A77DA3"/>
    <w:rsid w:val="00A84CB6"/>
    <w:rsid w:val="00A85C55"/>
    <w:rsid w:val="00A87F73"/>
    <w:rsid w:val="00A934B2"/>
    <w:rsid w:val="00A942ED"/>
    <w:rsid w:val="00A96037"/>
    <w:rsid w:val="00AA4150"/>
    <w:rsid w:val="00AA5FE4"/>
    <w:rsid w:val="00AB4F16"/>
    <w:rsid w:val="00AB530C"/>
    <w:rsid w:val="00AD16A4"/>
    <w:rsid w:val="00AD49C2"/>
    <w:rsid w:val="00AD6B5F"/>
    <w:rsid w:val="00AE01B7"/>
    <w:rsid w:val="00AE1D54"/>
    <w:rsid w:val="00AE3C9D"/>
    <w:rsid w:val="00AE51D3"/>
    <w:rsid w:val="00AE6BC7"/>
    <w:rsid w:val="00AF0701"/>
    <w:rsid w:val="00AF167B"/>
    <w:rsid w:val="00AF4D75"/>
    <w:rsid w:val="00AF4F1C"/>
    <w:rsid w:val="00AF597E"/>
    <w:rsid w:val="00AF59BC"/>
    <w:rsid w:val="00B01B0B"/>
    <w:rsid w:val="00B01C3A"/>
    <w:rsid w:val="00B03AB2"/>
    <w:rsid w:val="00B03E1B"/>
    <w:rsid w:val="00B07CC7"/>
    <w:rsid w:val="00B104B2"/>
    <w:rsid w:val="00B12256"/>
    <w:rsid w:val="00B127F0"/>
    <w:rsid w:val="00B201AE"/>
    <w:rsid w:val="00B21B2D"/>
    <w:rsid w:val="00B22F9D"/>
    <w:rsid w:val="00B24914"/>
    <w:rsid w:val="00B31CDB"/>
    <w:rsid w:val="00B330C2"/>
    <w:rsid w:val="00B42F8C"/>
    <w:rsid w:val="00B43D1F"/>
    <w:rsid w:val="00B45384"/>
    <w:rsid w:val="00B47C55"/>
    <w:rsid w:val="00B51DF3"/>
    <w:rsid w:val="00B57717"/>
    <w:rsid w:val="00B57B67"/>
    <w:rsid w:val="00B57E96"/>
    <w:rsid w:val="00B71ADF"/>
    <w:rsid w:val="00B73276"/>
    <w:rsid w:val="00B80822"/>
    <w:rsid w:val="00B90EB6"/>
    <w:rsid w:val="00B914D9"/>
    <w:rsid w:val="00B9202C"/>
    <w:rsid w:val="00B96A00"/>
    <w:rsid w:val="00BA4853"/>
    <w:rsid w:val="00BB131D"/>
    <w:rsid w:val="00BB31FD"/>
    <w:rsid w:val="00BB7E0E"/>
    <w:rsid w:val="00BC0A3E"/>
    <w:rsid w:val="00BC10CC"/>
    <w:rsid w:val="00BC2186"/>
    <w:rsid w:val="00BC4B7E"/>
    <w:rsid w:val="00BC5570"/>
    <w:rsid w:val="00BC6198"/>
    <w:rsid w:val="00BC750F"/>
    <w:rsid w:val="00BD1561"/>
    <w:rsid w:val="00BD4371"/>
    <w:rsid w:val="00BE1CC0"/>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3038C"/>
    <w:rsid w:val="00C421F0"/>
    <w:rsid w:val="00C42436"/>
    <w:rsid w:val="00C42D36"/>
    <w:rsid w:val="00C451EE"/>
    <w:rsid w:val="00C4631F"/>
    <w:rsid w:val="00C5141A"/>
    <w:rsid w:val="00C5148E"/>
    <w:rsid w:val="00C55E9F"/>
    <w:rsid w:val="00C602C0"/>
    <w:rsid w:val="00C67077"/>
    <w:rsid w:val="00C74B3E"/>
    <w:rsid w:val="00C75055"/>
    <w:rsid w:val="00C750C9"/>
    <w:rsid w:val="00C77547"/>
    <w:rsid w:val="00C8136E"/>
    <w:rsid w:val="00C8756A"/>
    <w:rsid w:val="00C87975"/>
    <w:rsid w:val="00C87CE1"/>
    <w:rsid w:val="00C90597"/>
    <w:rsid w:val="00C97579"/>
    <w:rsid w:val="00CB3E7F"/>
    <w:rsid w:val="00CB7B6E"/>
    <w:rsid w:val="00CC292B"/>
    <w:rsid w:val="00CC63F4"/>
    <w:rsid w:val="00CC7211"/>
    <w:rsid w:val="00CD3010"/>
    <w:rsid w:val="00CD31D4"/>
    <w:rsid w:val="00CD4C1A"/>
    <w:rsid w:val="00CE3094"/>
    <w:rsid w:val="00CE68EC"/>
    <w:rsid w:val="00CF0E5B"/>
    <w:rsid w:val="00CF248E"/>
    <w:rsid w:val="00CF28E3"/>
    <w:rsid w:val="00CF5FBC"/>
    <w:rsid w:val="00CF7A5B"/>
    <w:rsid w:val="00D01BF9"/>
    <w:rsid w:val="00D01CD2"/>
    <w:rsid w:val="00D03A90"/>
    <w:rsid w:val="00D056C4"/>
    <w:rsid w:val="00D061CE"/>
    <w:rsid w:val="00D07CD4"/>
    <w:rsid w:val="00D10124"/>
    <w:rsid w:val="00D10B79"/>
    <w:rsid w:val="00D11187"/>
    <w:rsid w:val="00D1398D"/>
    <w:rsid w:val="00D170DB"/>
    <w:rsid w:val="00D27DB6"/>
    <w:rsid w:val="00D30033"/>
    <w:rsid w:val="00D3334B"/>
    <w:rsid w:val="00D348D6"/>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84689"/>
    <w:rsid w:val="00D931EE"/>
    <w:rsid w:val="00DA008E"/>
    <w:rsid w:val="00DA0BCD"/>
    <w:rsid w:val="00DA1C32"/>
    <w:rsid w:val="00DA60D6"/>
    <w:rsid w:val="00DA6B01"/>
    <w:rsid w:val="00DA6B2F"/>
    <w:rsid w:val="00DC26D9"/>
    <w:rsid w:val="00DC6134"/>
    <w:rsid w:val="00DD1443"/>
    <w:rsid w:val="00DD224F"/>
    <w:rsid w:val="00DD4D54"/>
    <w:rsid w:val="00DE0A3D"/>
    <w:rsid w:val="00DE4155"/>
    <w:rsid w:val="00DE5A68"/>
    <w:rsid w:val="00DE777B"/>
    <w:rsid w:val="00DF590B"/>
    <w:rsid w:val="00E00CDD"/>
    <w:rsid w:val="00E05D18"/>
    <w:rsid w:val="00E0693F"/>
    <w:rsid w:val="00E072A9"/>
    <w:rsid w:val="00E10295"/>
    <w:rsid w:val="00E17485"/>
    <w:rsid w:val="00E21DD8"/>
    <w:rsid w:val="00E22F10"/>
    <w:rsid w:val="00E2460E"/>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56F2D"/>
    <w:rsid w:val="00E60161"/>
    <w:rsid w:val="00E61583"/>
    <w:rsid w:val="00E61D3D"/>
    <w:rsid w:val="00E61D42"/>
    <w:rsid w:val="00E66004"/>
    <w:rsid w:val="00E72566"/>
    <w:rsid w:val="00E7489F"/>
    <w:rsid w:val="00E76CE7"/>
    <w:rsid w:val="00E77607"/>
    <w:rsid w:val="00E8494F"/>
    <w:rsid w:val="00E84D2D"/>
    <w:rsid w:val="00E8728E"/>
    <w:rsid w:val="00E94E20"/>
    <w:rsid w:val="00EA0530"/>
    <w:rsid w:val="00EA62F5"/>
    <w:rsid w:val="00EB1CF4"/>
    <w:rsid w:val="00EB7785"/>
    <w:rsid w:val="00EC07C9"/>
    <w:rsid w:val="00EC190B"/>
    <w:rsid w:val="00EC290A"/>
    <w:rsid w:val="00EC49F9"/>
    <w:rsid w:val="00EC5C16"/>
    <w:rsid w:val="00EC718B"/>
    <w:rsid w:val="00EC7E1E"/>
    <w:rsid w:val="00ED2E43"/>
    <w:rsid w:val="00ED534E"/>
    <w:rsid w:val="00ED561C"/>
    <w:rsid w:val="00ED7B2B"/>
    <w:rsid w:val="00EE1D17"/>
    <w:rsid w:val="00EE5A9C"/>
    <w:rsid w:val="00EF16BD"/>
    <w:rsid w:val="00EF3FD8"/>
    <w:rsid w:val="00EF4EF3"/>
    <w:rsid w:val="00EF5692"/>
    <w:rsid w:val="00F07957"/>
    <w:rsid w:val="00F101CF"/>
    <w:rsid w:val="00F23C50"/>
    <w:rsid w:val="00F24535"/>
    <w:rsid w:val="00F24C9F"/>
    <w:rsid w:val="00F2709E"/>
    <w:rsid w:val="00F31876"/>
    <w:rsid w:val="00F3260E"/>
    <w:rsid w:val="00F32892"/>
    <w:rsid w:val="00F339D3"/>
    <w:rsid w:val="00F33C05"/>
    <w:rsid w:val="00F36363"/>
    <w:rsid w:val="00F3772E"/>
    <w:rsid w:val="00F4234F"/>
    <w:rsid w:val="00F430DC"/>
    <w:rsid w:val="00F43FE4"/>
    <w:rsid w:val="00F44F63"/>
    <w:rsid w:val="00F47EFF"/>
    <w:rsid w:val="00F51524"/>
    <w:rsid w:val="00F51CFD"/>
    <w:rsid w:val="00F56631"/>
    <w:rsid w:val="00F61111"/>
    <w:rsid w:val="00F616DE"/>
    <w:rsid w:val="00F652C8"/>
    <w:rsid w:val="00F659D0"/>
    <w:rsid w:val="00F756C3"/>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6DD0"/>
    <w:rsid w:val="00FE7335"/>
    <w:rsid w:val="00FF1F29"/>
    <w:rsid w:val="00FF2749"/>
    <w:rsid w:val="00FF502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A44"/>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4">
    <w:name w:val="heading 4"/>
    <w:basedOn w:val="Normal"/>
    <w:next w:val="Normal"/>
    <w:link w:val="Ttulo4Car"/>
    <w:uiPriority w:val="9"/>
    <w:semiHidden/>
    <w:unhideWhenUsed/>
    <w:rsid w:val="0061167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F23C50"/>
    <w:rPr>
      <w:color w:val="808080"/>
    </w:rPr>
  </w:style>
  <w:style w:type="character" w:customStyle="1" w:styleId="Ttulo4Car">
    <w:name w:val="Título 4 Car"/>
    <w:basedOn w:val="Fuentedeprrafopredeter"/>
    <w:link w:val="Ttulo4"/>
    <w:uiPriority w:val="9"/>
    <w:semiHidden/>
    <w:rsid w:val="0061167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287140">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6062576">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475674">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39805181">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5219540">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2647376">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izka.gomez@ehu.eus" TargetMode="External"/><Relationship Id="rId13" Type="http://schemas.openxmlformats.org/officeDocument/2006/relationships/hyperlink" Target="mailto:ander.delolmo@ehu.eus" TargetMode="External"/><Relationship Id="rId18" Type="http://schemas.openxmlformats.org/officeDocument/2006/relationships/chart" Target="charts/chart1.xml"/><Relationship Id="rId26" Type="http://schemas.openxmlformats.org/officeDocument/2006/relationships/hyperlink" Target="https://doi.org/10.1016/j.matpr.2020.12.673"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doi.org/10.33894/mtk-2018.09.47" TargetMode="External"/><Relationship Id="rId7" Type="http://schemas.openxmlformats.org/officeDocument/2006/relationships/endnotes" Target="endnotes.xml"/><Relationship Id="rId12" Type="http://schemas.openxmlformats.org/officeDocument/2006/relationships/hyperlink" Target="mailto:gonzalo.martinezdepisson@ehu.eus" TargetMode="External"/><Relationship Id="rId17" Type="http://schemas.openxmlformats.org/officeDocument/2006/relationships/header" Target="header3.xml"/><Relationship Id="rId25" Type="http://schemas.openxmlformats.org/officeDocument/2006/relationships/hyperlink" Target="https://doi.org/10.1016/j.jmapro.2017.01.012" TargetMode="External"/><Relationship Id="rId33" Type="http://schemas.openxmlformats.org/officeDocument/2006/relationships/hyperlink" Target="https://doi.org/10.1016/j.precisioneng.2019.09.01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s://doi.org/10.1016/S0924-0136(96)0262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izea.gonzalez@ehu.eus" TargetMode="External"/><Relationship Id="rId24" Type="http://schemas.openxmlformats.org/officeDocument/2006/relationships/image" Target="media/image7.emf"/><Relationship Id="rId32" Type="http://schemas.openxmlformats.org/officeDocument/2006/relationships/hyperlink" Target="https://doi.org/10.1080/10426914.2016.123281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wmf"/><Relationship Id="rId28" Type="http://schemas.openxmlformats.org/officeDocument/2006/relationships/hyperlink" Target="https://dialnet.unirioja.es/servlet/articulo?codigo=8124054" TargetMode="External"/><Relationship Id="rId36" Type="http://schemas.openxmlformats.org/officeDocument/2006/relationships/hyperlink" Target="https://doi.org/10.1016/j.jmapro.2020.08.029" TargetMode="External"/><Relationship Id="rId10" Type="http://schemas.openxmlformats.org/officeDocument/2006/relationships/hyperlink" Target="mailto:flpmarin@gmail.com" TargetMode="External"/><Relationship Id="rId19" Type="http://schemas.openxmlformats.org/officeDocument/2006/relationships/image" Target="media/image2.png"/><Relationship Id="rId31" Type="http://schemas.openxmlformats.org/officeDocument/2006/relationships/hyperlink" Target="https://doi.org/10.22201/icat.16656423.2010.8.03.463" TargetMode="External"/><Relationship Id="rId4" Type="http://schemas.openxmlformats.org/officeDocument/2006/relationships/settings" Target="settings.xml"/><Relationship Id="rId9" Type="http://schemas.openxmlformats.org/officeDocument/2006/relationships/hyperlink" Target="mailto:pablo.fernandezd@ehu.eus" TargetMode="External"/><Relationship Id="rId14" Type="http://schemas.openxmlformats.org/officeDocument/2006/relationships/hyperlink" Target="mailto:norberto.lzlacalle@ehu.es" TargetMode="External"/><Relationship Id="rId22" Type="http://schemas.openxmlformats.org/officeDocument/2006/relationships/image" Target="media/image5.jpeg"/><Relationship Id="rId27" Type="http://schemas.openxmlformats.org/officeDocument/2006/relationships/hyperlink" Target="https://doi.org/10.1016/j.jmrt.2021.11.024" TargetMode="External"/><Relationship Id="rId30" Type="http://schemas.openxmlformats.org/officeDocument/2006/relationships/hyperlink" Target="https://doi.org/10.1016/j.ijmachtools.2005.05.002" TargetMode="External"/><Relationship Id="rId35" Type="http://schemas.openxmlformats.org/officeDocument/2006/relationships/hyperlink" Target="https://doi.org/10.1016/j.procir.2018.08.19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gomez029\Desktop\Escritorio%2021-11-2021\ASUS\Documentaci&#243;n%20personal\1_Taller\1_Congresos_y_art&#237;culos\Curso%202021-2022\2022-11-22%20CIBIM%20-%20Carcasa\Material%20CIBIM%202022\Hoja%20procesos%20(TORNE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percentStacked"/>
        <c:varyColors val="0"/>
        <c:ser>
          <c:idx val="0"/>
          <c:order val="0"/>
          <c:tx>
            <c:strRef>
              <c:f>'[Hoja procesos (TORNEADO).xlsx]Hoja1'!$C$2</c:f>
              <c:strCache>
                <c:ptCount val="1"/>
                <c:pt idx="0">
                  <c:v>Torneado</c:v>
                </c:pt>
              </c:strCache>
            </c:strRef>
          </c:tx>
          <c:spPr>
            <a:solidFill>
              <a:schemeClr val="accent5">
                <a:shade val="58000"/>
              </a:schemeClr>
            </a:solidFill>
            <a:ln>
              <a:noFill/>
            </a:ln>
            <a:effectLst/>
          </c:spPr>
          <c:invertIfNegative val="0"/>
          <c:cat>
            <c:strRef>
              <c:f>'[Hoja procesos (TORNEADO).xlsx]Hoja1'!$B$3:$B$7</c:f>
              <c:strCache>
                <c:ptCount val="5"/>
                <c:pt idx="0">
                  <c:v>Disco</c:v>
                </c:pt>
                <c:pt idx="1">
                  <c:v>Carcasa</c:v>
                </c:pt>
                <c:pt idx="2">
                  <c:v>Anillo</c:v>
                </c:pt>
                <c:pt idx="3">
                  <c:v>Blisk</c:v>
                </c:pt>
                <c:pt idx="4">
                  <c:v>Eje</c:v>
                </c:pt>
              </c:strCache>
            </c:strRef>
          </c:cat>
          <c:val>
            <c:numRef>
              <c:f>'[Hoja procesos (TORNEADO).xlsx]Hoja1'!$C$3:$C$7</c:f>
              <c:numCache>
                <c:formatCode>0%</c:formatCode>
                <c:ptCount val="5"/>
                <c:pt idx="0">
                  <c:v>0.6</c:v>
                </c:pt>
                <c:pt idx="1">
                  <c:v>0.45</c:v>
                </c:pt>
                <c:pt idx="2">
                  <c:v>0.95</c:v>
                </c:pt>
                <c:pt idx="3">
                  <c:v>0.1</c:v>
                </c:pt>
                <c:pt idx="4">
                  <c:v>0.7</c:v>
                </c:pt>
              </c:numCache>
            </c:numRef>
          </c:val>
          <c:extLst>
            <c:ext xmlns:c16="http://schemas.microsoft.com/office/drawing/2014/chart" uri="{C3380CC4-5D6E-409C-BE32-E72D297353CC}">
              <c16:uniqueId val="{00000000-161C-48B7-8395-F87A6E17717E}"/>
            </c:ext>
          </c:extLst>
        </c:ser>
        <c:ser>
          <c:idx val="1"/>
          <c:order val="1"/>
          <c:tx>
            <c:strRef>
              <c:f>'[Hoja procesos (TORNEADO).xlsx]Hoja1'!$D$2</c:f>
              <c:strCache>
                <c:ptCount val="1"/>
                <c:pt idx="0">
                  <c:v>Fresado</c:v>
                </c:pt>
              </c:strCache>
            </c:strRef>
          </c:tx>
          <c:spPr>
            <a:solidFill>
              <a:schemeClr val="accent5">
                <a:shade val="86000"/>
              </a:schemeClr>
            </a:solidFill>
            <a:ln>
              <a:noFill/>
            </a:ln>
            <a:effectLst/>
          </c:spPr>
          <c:invertIfNegative val="0"/>
          <c:cat>
            <c:strRef>
              <c:f>'[Hoja procesos (TORNEADO).xlsx]Hoja1'!$B$3:$B$7</c:f>
              <c:strCache>
                <c:ptCount val="5"/>
                <c:pt idx="0">
                  <c:v>Disco</c:v>
                </c:pt>
                <c:pt idx="1">
                  <c:v>Carcasa</c:v>
                </c:pt>
                <c:pt idx="2">
                  <c:v>Anillo</c:v>
                </c:pt>
                <c:pt idx="3">
                  <c:v>Blisk</c:v>
                </c:pt>
                <c:pt idx="4">
                  <c:v>Eje</c:v>
                </c:pt>
              </c:strCache>
            </c:strRef>
          </c:cat>
          <c:val>
            <c:numRef>
              <c:f>'[Hoja procesos (TORNEADO).xlsx]Hoja1'!$D$3:$D$7</c:f>
              <c:numCache>
                <c:formatCode>0%</c:formatCode>
                <c:ptCount val="5"/>
                <c:pt idx="0">
                  <c:v>0.1</c:v>
                </c:pt>
                <c:pt idx="1">
                  <c:v>0.4</c:v>
                </c:pt>
                <c:pt idx="2">
                  <c:v>0</c:v>
                </c:pt>
                <c:pt idx="3">
                  <c:v>0.5</c:v>
                </c:pt>
                <c:pt idx="4">
                  <c:v>0.05</c:v>
                </c:pt>
              </c:numCache>
            </c:numRef>
          </c:val>
          <c:extLst>
            <c:ext xmlns:c16="http://schemas.microsoft.com/office/drawing/2014/chart" uri="{C3380CC4-5D6E-409C-BE32-E72D297353CC}">
              <c16:uniqueId val="{00000001-161C-48B7-8395-F87A6E17717E}"/>
            </c:ext>
          </c:extLst>
        </c:ser>
        <c:ser>
          <c:idx val="2"/>
          <c:order val="2"/>
          <c:tx>
            <c:strRef>
              <c:f>'[Hoja procesos (TORNEADO).xlsx]Hoja1'!$E$2</c:f>
              <c:strCache>
                <c:ptCount val="1"/>
                <c:pt idx="0">
                  <c:v>Taladrado</c:v>
                </c:pt>
              </c:strCache>
            </c:strRef>
          </c:tx>
          <c:spPr>
            <a:solidFill>
              <a:schemeClr val="accent5">
                <a:tint val="86000"/>
              </a:schemeClr>
            </a:solidFill>
            <a:ln>
              <a:noFill/>
            </a:ln>
            <a:effectLst/>
          </c:spPr>
          <c:invertIfNegative val="0"/>
          <c:cat>
            <c:strRef>
              <c:f>'[Hoja procesos (TORNEADO).xlsx]Hoja1'!$B$3:$B$7</c:f>
              <c:strCache>
                <c:ptCount val="5"/>
                <c:pt idx="0">
                  <c:v>Disco</c:v>
                </c:pt>
                <c:pt idx="1">
                  <c:v>Carcasa</c:v>
                </c:pt>
                <c:pt idx="2">
                  <c:v>Anillo</c:v>
                </c:pt>
                <c:pt idx="3">
                  <c:v>Blisk</c:v>
                </c:pt>
                <c:pt idx="4">
                  <c:v>Eje</c:v>
                </c:pt>
              </c:strCache>
            </c:strRef>
          </c:cat>
          <c:val>
            <c:numRef>
              <c:f>'[Hoja procesos (TORNEADO).xlsx]Hoja1'!$E$3:$E$7</c:f>
              <c:numCache>
                <c:formatCode>0%</c:formatCode>
                <c:ptCount val="5"/>
                <c:pt idx="0">
                  <c:v>0.05</c:v>
                </c:pt>
                <c:pt idx="1">
                  <c:v>0.15</c:v>
                </c:pt>
                <c:pt idx="2">
                  <c:v>0.05</c:v>
                </c:pt>
                <c:pt idx="3">
                  <c:v>0</c:v>
                </c:pt>
                <c:pt idx="4">
                  <c:v>0.25</c:v>
                </c:pt>
              </c:numCache>
            </c:numRef>
          </c:val>
          <c:extLst>
            <c:ext xmlns:c16="http://schemas.microsoft.com/office/drawing/2014/chart" uri="{C3380CC4-5D6E-409C-BE32-E72D297353CC}">
              <c16:uniqueId val="{00000002-161C-48B7-8395-F87A6E17717E}"/>
            </c:ext>
          </c:extLst>
        </c:ser>
        <c:ser>
          <c:idx val="3"/>
          <c:order val="3"/>
          <c:tx>
            <c:strRef>
              <c:f>'[Hoja procesos (TORNEADO).xlsx]Hoja1'!$F$2</c:f>
              <c:strCache>
                <c:ptCount val="1"/>
                <c:pt idx="0">
                  <c:v>Otros</c:v>
                </c:pt>
              </c:strCache>
            </c:strRef>
          </c:tx>
          <c:spPr>
            <a:solidFill>
              <a:schemeClr val="accent5">
                <a:tint val="58000"/>
              </a:schemeClr>
            </a:solidFill>
            <a:ln>
              <a:noFill/>
            </a:ln>
            <a:effectLst/>
          </c:spPr>
          <c:invertIfNegative val="0"/>
          <c:cat>
            <c:strRef>
              <c:f>'[Hoja procesos (TORNEADO).xlsx]Hoja1'!$B$3:$B$7</c:f>
              <c:strCache>
                <c:ptCount val="5"/>
                <c:pt idx="0">
                  <c:v>Disco</c:v>
                </c:pt>
                <c:pt idx="1">
                  <c:v>Carcasa</c:v>
                </c:pt>
                <c:pt idx="2">
                  <c:v>Anillo</c:v>
                </c:pt>
                <c:pt idx="3">
                  <c:v>Blisk</c:v>
                </c:pt>
                <c:pt idx="4">
                  <c:v>Eje</c:v>
                </c:pt>
              </c:strCache>
            </c:strRef>
          </c:cat>
          <c:val>
            <c:numRef>
              <c:f>'[Hoja procesos (TORNEADO).xlsx]Hoja1'!$F$3:$F$7</c:f>
              <c:numCache>
                <c:formatCode>0%</c:formatCode>
                <c:ptCount val="5"/>
                <c:pt idx="0">
                  <c:v>0.25</c:v>
                </c:pt>
                <c:pt idx="1">
                  <c:v>0</c:v>
                </c:pt>
                <c:pt idx="2">
                  <c:v>0</c:v>
                </c:pt>
                <c:pt idx="3">
                  <c:v>0.4</c:v>
                </c:pt>
                <c:pt idx="4">
                  <c:v>0</c:v>
                </c:pt>
              </c:numCache>
            </c:numRef>
          </c:val>
          <c:extLst>
            <c:ext xmlns:c16="http://schemas.microsoft.com/office/drawing/2014/chart" uri="{C3380CC4-5D6E-409C-BE32-E72D297353CC}">
              <c16:uniqueId val="{00000003-161C-48B7-8395-F87A6E17717E}"/>
            </c:ext>
          </c:extLst>
        </c:ser>
        <c:dLbls>
          <c:showLegendKey val="0"/>
          <c:showVal val="0"/>
          <c:showCatName val="0"/>
          <c:showSerName val="0"/>
          <c:showPercent val="0"/>
          <c:showBubbleSize val="0"/>
        </c:dLbls>
        <c:gapWidth val="150"/>
        <c:overlap val="100"/>
        <c:axId val="1907913935"/>
        <c:axId val="1907911855"/>
      </c:barChart>
      <c:catAx>
        <c:axId val="190791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07911855"/>
        <c:crosses val="autoZero"/>
        <c:auto val="1"/>
        <c:lblAlgn val="ctr"/>
        <c:lblOffset val="100"/>
        <c:noMultiLvlLbl val="0"/>
      </c:catAx>
      <c:valAx>
        <c:axId val="1907911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0791393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noFill/>
    <a:ln w="9525" cap="flat" cmpd="sng" algn="ctr">
      <a:solidFill>
        <a:srgbClr val="7F7F7F"/>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19FE4C4C-FF23-4F07-B362-1F430B0C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8</Pages>
  <Words>4928</Words>
  <Characters>27109</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Gaizka Gómez</cp:lastModifiedBy>
  <cp:revision>76</cp:revision>
  <cp:lastPrinted>2016-05-06T04:48:00Z</cp:lastPrinted>
  <dcterms:created xsi:type="dcterms:W3CDTF">2022-04-06T13:18:00Z</dcterms:created>
  <dcterms:modified xsi:type="dcterms:W3CDTF">2022-07-28T11:07:00Z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