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05C5D46B" w:rsidR="002F2CDF" w:rsidRPr="00EC290A" w:rsidRDefault="009219A7" w:rsidP="002F2CDF">
      <w:pPr>
        <w:pStyle w:val="Default"/>
        <w:tabs>
          <w:tab w:val="left" w:pos="2268"/>
        </w:tabs>
        <w:jc w:val="center"/>
        <w:rPr>
          <w:b/>
          <w:sz w:val="32"/>
          <w:szCs w:val="28"/>
        </w:rPr>
      </w:pPr>
      <w:r w:rsidRPr="009219A7">
        <w:rPr>
          <w:rFonts w:eastAsia="Calibri"/>
          <w:b/>
          <w:bCs/>
          <w:sz w:val="32"/>
          <w:szCs w:val="28"/>
        </w:rPr>
        <w:t>Análisis de falla de ruptura de rieles en vías férreas comerciales</w:t>
      </w:r>
    </w:p>
    <w:p w14:paraId="472069C7" w14:textId="77777777" w:rsidR="002F2CDF" w:rsidRPr="0079704E" w:rsidRDefault="002F2CDF" w:rsidP="002F2CDF">
      <w:pPr>
        <w:pStyle w:val="Default"/>
        <w:tabs>
          <w:tab w:val="left" w:pos="5223"/>
        </w:tabs>
        <w:rPr>
          <w:sz w:val="20"/>
          <w:szCs w:val="20"/>
        </w:rPr>
      </w:pPr>
    </w:p>
    <w:p w14:paraId="6D48490E" w14:textId="21DEA09B" w:rsidR="002F2CDF" w:rsidRPr="008F7E0A" w:rsidRDefault="009219A7" w:rsidP="008F7E0A">
      <w:pPr>
        <w:pStyle w:val="Default"/>
        <w:jc w:val="center"/>
        <w:rPr>
          <w:b/>
          <w:bCs/>
          <w:smallCaps/>
          <w:sz w:val="20"/>
          <w:szCs w:val="20"/>
          <w:vertAlign w:val="superscript"/>
        </w:rPr>
      </w:pPr>
      <w:r w:rsidRPr="009219A7">
        <w:rPr>
          <w:b/>
          <w:bCs/>
          <w:sz w:val="20"/>
          <w:szCs w:val="20"/>
        </w:rPr>
        <w:t>Agustín Muñoz Duque</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sidRPr="009219A7">
        <w:rPr>
          <w:b/>
          <w:bCs/>
          <w:sz w:val="20"/>
          <w:szCs w:val="20"/>
        </w:rPr>
        <w:t>Mateo González Molina</w:t>
      </w:r>
      <w:r w:rsidR="00A366B7">
        <w:rPr>
          <w:b/>
          <w:bCs/>
          <w:smallCaps/>
          <w:sz w:val="20"/>
          <w:szCs w:val="20"/>
          <w:vertAlign w:val="superscript"/>
        </w:rPr>
        <w:t>1</w:t>
      </w:r>
      <w:r w:rsidR="002F2CDF" w:rsidRPr="00A84CB6">
        <w:rPr>
          <w:b/>
          <w:bCs/>
          <w:smallCaps/>
          <w:sz w:val="20"/>
          <w:szCs w:val="20"/>
        </w:rPr>
        <w:t xml:space="preserve">, </w:t>
      </w:r>
      <w:r w:rsidR="008F7E0A" w:rsidRPr="008F7E0A">
        <w:rPr>
          <w:b/>
          <w:bCs/>
          <w:sz w:val="20"/>
          <w:szCs w:val="20"/>
        </w:rPr>
        <w:t>Juan Esteban López Londoño</w:t>
      </w:r>
      <w:r w:rsidR="00A366B7">
        <w:rPr>
          <w:b/>
          <w:bCs/>
          <w:smallCaps/>
          <w:sz w:val="20"/>
          <w:szCs w:val="20"/>
          <w:vertAlign w:val="superscript"/>
        </w:rPr>
        <w:t>1</w:t>
      </w:r>
      <w:r w:rsidR="002F2CDF" w:rsidRPr="00A84CB6">
        <w:rPr>
          <w:b/>
          <w:bCs/>
          <w:smallCaps/>
          <w:sz w:val="20"/>
          <w:szCs w:val="20"/>
        </w:rPr>
        <w:t xml:space="preserve">, </w:t>
      </w:r>
      <w:r w:rsidR="008F7E0A" w:rsidRPr="008F7E0A">
        <w:rPr>
          <w:b/>
          <w:bCs/>
          <w:sz w:val="20"/>
          <w:szCs w:val="20"/>
        </w:rPr>
        <w:t>Álvaro Diego Bedoya Zapata</w:t>
      </w:r>
      <w:r w:rsidR="00A366B7">
        <w:rPr>
          <w:b/>
          <w:bCs/>
          <w:smallCaps/>
          <w:sz w:val="20"/>
          <w:szCs w:val="20"/>
          <w:vertAlign w:val="superscript"/>
        </w:rPr>
        <w:t>1</w:t>
      </w:r>
      <w:r w:rsidR="008F7E0A" w:rsidRPr="00A84CB6">
        <w:rPr>
          <w:b/>
          <w:bCs/>
          <w:smallCaps/>
          <w:sz w:val="20"/>
          <w:szCs w:val="20"/>
        </w:rPr>
        <w:t xml:space="preserve">, </w:t>
      </w:r>
      <w:r w:rsidR="008F7E0A" w:rsidRPr="008F7E0A">
        <w:rPr>
          <w:b/>
          <w:bCs/>
          <w:sz w:val="20"/>
          <w:szCs w:val="20"/>
        </w:rPr>
        <w:t>Juan Felipe Santa Marín</w:t>
      </w:r>
      <w:r w:rsidR="00A366B7">
        <w:rPr>
          <w:b/>
          <w:bCs/>
          <w:smallCaps/>
          <w:sz w:val="20"/>
          <w:szCs w:val="20"/>
          <w:vertAlign w:val="superscript"/>
        </w:rPr>
        <w:t>1</w:t>
      </w:r>
      <w:r w:rsidR="008F7E0A">
        <w:rPr>
          <w:b/>
          <w:bCs/>
          <w:smallCaps/>
          <w:sz w:val="20"/>
          <w:szCs w:val="20"/>
          <w:vertAlign w:val="superscript"/>
        </w:rPr>
        <w:t>,</w:t>
      </w:r>
      <w:r w:rsidR="00A366B7">
        <w:rPr>
          <w:b/>
          <w:bCs/>
          <w:smallCaps/>
          <w:sz w:val="20"/>
          <w:szCs w:val="20"/>
          <w:vertAlign w:val="superscript"/>
        </w:rPr>
        <w:t>2</w:t>
      </w:r>
      <w:r w:rsidR="008F7E0A" w:rsidRPr="00A84CB6">
        <w:rPr>
          <w:b/>
          <w:bCs/>
          <w:smallCaps/>
          <w:sz w:val="20"/>
          <w:szCs w:val="20"/>
        </w:rPr>
        <w:t xml:space="preserve">, </w:t>
      </w:r>
      <w:r w:rsidR="008F7E0A" w:rsidRPr="008F7E0A">
        <w:rPr>
          <w:b/>
          <w:bCs/>
          <w:sz w:val="20"/>
          <w:szCs w:val="20"/>
        </w:rPr>
        <w:t>Alejandro Toro</w:t>
      </w:r>
      <w:r w:rsidR="00A366B7">
        <w:rPr>
          <w:b/>
          <w:bCs/>
          <w:smallCaps/>
          <w:sz w:val="20"/>
          <w:szCs w:val="20"/>
          <w:vertAlign w:val="superscript"/>
        </w:rPr>
        <w:t>1</w:t>
      </w:r>
    </w:p>
    <w:p w14:paraId="092786C4" w14:textId="7E96FA5C" w:rsidR="002F2CDF" w:rsidRDefault="002F2CDF" w:rsidP="008F7E0A">
      <w:pPr>
        <w:pStyle w:val="Default"/>
        <w:rPr>
          <w:sz w:val="20"/>
          <w:szCs w:val="20"/>
        </w:rPr>
      </w:pPr>
    </w:p>
    <w:p w14:paraId="010FA6DE" w14:textId="77777777" w:rsidR="008F7E0A" w:rsidRPr="0079704E" w:rsidRDefault="008F7E0A" w:rsidP="008F7E0A">
      <w:pPr>
        <w:pStyle w:val="Default"/>
        <w:rPr>
          <w:sz w:val="20"/>
          <w:szCs w:val="20"/>
        </w:rPr>
      </w:pPr>
    </w:p>
    <w:p w14:paraId="4C69B73D" w14:textId="47FE2F4A" w:rsidR="002F2CDF" w:rsidRPr="00A366B7" w:rsidRDefault="002F2CDF" w:rsidP="002F2CDF">
      <w:pPr>
        <w:jc w:val="center"/>
        <w:rPr>
          <w:sz w:val="18"/>
          <w:lang w:val="en-US"/>
        </w:rPr>
      </w:pPr>
      <w:r w:rsidRPr="00FB73A9">
        <w:rPr>
          <w:sz w:val="18"/>
          <w:vertAlign w:val="superscript"/>
        </w:rPr>
        <w:t>1</w:t>
      </w:r>
      <w:r w:rsidRPr="00FB73A9">
        <w:rPr>
          <w:sz w:val="18"/>
        </w:rPr>
        <w:t xml:space="preserve">Grupo de </w:t>
      </w:r>
      <w:r w:rsidR="008F7E0A">
        <w:rPr>
          <w:sz w:val="18"/>
        </w:rPr>
        <w:t>Tribología y Superficies</w:t>
      </w:r>
      <w:r w:rsidRPr="00FB73A9">
        <w:rPr>
          <w:sz w:val="18"/>
        </w:rPr>
        <w:t>,</w:t>
      </w:r>
      <w:r w:rsidR="000C444D">
        <w:rPr>
          <w:sz w:val="18"/>
        </w:rPr>
        <w:t xml:space="preserve"> Departamento de </w:t>
      </w:r>
      <w:r w:rsidR="00A366B7">
        <w:rPr>
          <w:sz w:val="18"/>
        </w:rPr>
        <w:t>Materiales y</w:t>
      </w:r>
      <w:r w:rsidR="000C444D">
        <w:rPr>
          <w:sz w:val="18"/>
        </w:rPr>
        <w:t xml:space="preserve"> Minerales</w:t>
      </w:r>
      <w:r w:rsidR="00A366B7">
        <w:rPr>
          <w:sz w:val="18"/>
        </w:rPr>
        <w:t>,</w:t>
      </w:r>
      <w:r w:rsidR="000C444D">
        <w:rPr>
          <w:sz w:val="18"/>
        </w:rPr>
        <w:t xml:space="preserve"> </w:t>
      </w:r>
      <w:r w:rsidR="008F7E0A" w:rsidRPr="008F7E0A">
        <w:rPr>
          <w:sz w:val="18"/>
        </w:rPr>
        <w:t>Universidad Nacional de Colombia - Sede Medellín, Medellín, Colombia</w:t>
      </w:r>
      <w:r w:rsidR="008F7E0A">
        <w:rPr>
          <w:sz w:val="18"/>
        </w:rPr>
        <w:t>.</w:t>
      </w:r>
      <w:r w:rsidRPr="00FB73A9">
        <w:rPr>
          <w:sz w:val="18"/>
        </w:rPr>
        <w:t xml:space="preserve"> </w:t>
      </w:r>
      <w:r w:rsidRPr="00A366B7">
        <w:rPr>
          <w:sz w:val="18"/>
          <w:lang w:val="en-US"/>
        </w:rPr>
        <w:t xml:space="preserve">Email: </w:t>
      </w:r>
      <w:r w:rsidR="00A366B7" w:rsidRPr="00A366B7">
        <w:rPr>
          <w:sz w:val="18"/>
          <w:lang w:val="en-US"/>
        </w:rPr>
        <w:t xml:space="preserve">agmunozd@unal.edu.co, </w:t>
      </w:r>
      <w:r w:rsidR="00A366B7" w:rsidRPr="00B063EB">
        <w:rPr>
          <w:sz w:val="18"/>
          <w:lang w:val="en-US"/>
        </w:rPr>
        <w:t>matgonzalezmo@unal.edu.co</w:t>
      </w:r>
      <w:r w:rsidR="00A366B7" w:rsidRPr="00A366B7">
        <w:rPr>
          <w:sz w:val="18"/>
          <w:lang w:val="en-US"/>
        </w:rPr>
        <w:t xml:space="preserve">, </w:t>
      </w:r>
      <w:r w:rsidR="00A366B7" w:rsidRPr="00B063EB">
        <w:rPr>
          <w:sz w:val="18"/>
          <w:lang w:val="en-US"/>
        </w:rPr>
        <w:t>juaelopezlon@unal.edu.co</w:t>
      </w:r>
      <w:r w:rsidR="00A366B7">
        <w:rPr>
          <w:sz w:val="18"/>
          <w:lang w:val="en-US"/>
        </w:rPr>
        <w:t xml:space="preserve">, </w:t>
      </w:r>
      <w:r w:rsidR="00B063EB" w:rsidRPr="00B063EB">
        <w:rPr>
          <w:sz w:val="18"/>
          <w:lang w:val="en-US"/>
        </w:rPr>
        <w:t>adbedoyaz@unal.edu.co</w:t>
      </w:r>
      <w:r w:rsidR="00B063EB">
        <w:rPr>
          <w:sz w:val="18"/>
          <w:lang w:val="en-US"/>
        </w:rPr>
        <w:t xml:space="preserve">, </w:t>
      </w:r>
      <w:r w:rsidR="00B063EB" w:rsidRPr="00B063EB">
        <w:rPr>
          <w:sz w:val="18"/>
          <w:lang w:val="en-US"/>
        </w:rPr>
        <w:t>jfsanta@unal.edu.co</w:t>
      </w:r>
      <w:r w:rsidR="00B063EB">
        <w:rPr>
          <w:sz w:val="18"/>
          <w:lang w:val="en-US"/>
        </w:rPr>
        <w:t xml:space="preserve">, </w:t>
      </w:r>
      <w:r w:rsidR="00B063EB" w:rsidRPr="00B063EB">
        <w:rPr>
          <w:sz w:val="18"/>
          <w:lang w:val="en-US"/>
        </w:rPr>
        <w:t>atoro@unal.edu.co</w:t>
      </w:r>
    </w:p>
    <w:p w14:paraId="45131A9C" w14:textId="1300F4F3" w:rsidR="00D6669B" w:rsidRDefault="002F2CDF" w:rsidP="00B063EB">
      <w:pPr>
        <w:jc w:val="center"/>
        <w:rPr>
          <w:sz w:val="18"/>
        </w:rPr>
      </w:pPr>
      <w:r w:rsidRPr="00FB73A9">
        <w:rPr>
          <w:rStyle w:val="FootnoteReference"/>
          <w:rFonts w:cs="Times New Roman"/>
          <w:sz w:val="16"/>
          <w:szCs w:val="18"/>
        </w:rPr>
        <w:t>2</w:t>
      </w:r>
      <w:r w:rsidR="008F7E0A" w:rsidRPr="00FB73A9">
        <w:rPr>
          <w:sz w:val="18"/>
        </w:rPr>
        <w:t xml:space="preserve"> </w:t>
      </w:r>
      <w:r w:rsidR="00B063EB" w:rsidRPr="00B063EB">
        <w:rPr>
          <w:sz w:val="18"/>
        </w:rPr>
        <w:t>Grupo de Materiales Avanzados y Energía</w:t>
      </w:r>
      <w:r w:rsidR="00B063EB">
        <w:rPr>
          <w:sz w:val="18"/>
        </w:rPr>
        <w:t xml:space="preserve"> </w:t>
      </w:r>
      <w:r w:rsidR="00B063EB" w:rsidRPr="00B063EB">
        <w:rPr>
          <w:sz w:val="18"/>
        </w:rPr>
        <w:t>MATyER</w:t>
      </w:r>
      <w:r w:rsidR="00B063EB">
        <w:rPr>
          <w:sz w:val="18"/>
        </w:rPr>
        <w:t xml:space="preserve">, Facultad de Ingenierías, </w:t>
      </w:r>
      <w:r w:rsidR="00B063EB" w:rsidRPr="00B063EB">
        <w:rPr>
          <w:sz w:val="18"/>
        </w:rPr>
        <w:t>Instituto Tecnológico Metropolitano</w:t>
      </w:r>
      <w:r w:rsidR="008F7E0A" w:rsidRPr="008F7E0A">
        <w:rPr>
          <w:sz w:val="18"/>
        </w:rPr>
        <w:t>, Medellín, Colombia</w:t>
      </w:r>
      <w:r w:rsidR="008F7E0A">
        <w:rPr>
          <w:sz w:val="18"/>
        </w:rPr>
        <w:t>.</w:t>
      </w:r>
      <w:r w:rsidR="008F7E0A" w:rsidRPr="00FB73A9">
        <w:rPr>
          <w:sz w:val="18"/>
        </w:rPr>
        <w:t xml:space="preserve"> Email:</w:t>
      </w:r>
      <w:r w:rsidR="00B063EB" w:rsidRPr="00B063EB">
        <w:t xml:space="preserve"> </w:t>
      </w:r>
      <w:r w:rsidR="00B063EB" w:rsidRPr="00B063EB">
        <w:rPr>
          <w:sz w:val="18"/>
        </w:rPr>
        <w:t>jfsanta@gmail.com</w:t>
      </w:r>
    </w:p>
    <w:p w14:paraId="42F959CB" w14:textId="77777777" w:rsidR="00A366B7" w:rsidRPr="00A366B7" w:rsidRDefault="00A366B7" w:rsidP="00A366B7">
      <w:pPr>
        <w:jc w:val="center"/>
        <w:rPr>
          <w:sz w:val="18"/>
        </w:rPr>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1A838EFE" w14:textId="0A7089A0" w:rsidR="00E3415F" w:rsidRDefault="00E3415F" w:rsidP="00E3415F">
      <w:r>
        <w:t xml:space="preserve">En este trabajo se realizó el análisis en laboratorio de dos casos de </w:t>
      </w:r>
      <w:r w:rsidR="00EA38A8">
        <w:t>rupturas</w:t>
      </w:r>
      <w:r>
        <w:t xml:space="preserve"> en rieles, relacionad</w:t>
      </w:r>
      <w:r w:rsidR="005030AE">
        <w:t>o</w:t>
      </w:r>
      <w:r>
        <w:t xml:space="preserve">s con defectos superficiales por fatiga de contacto rodante (Rolling Contact Fatigue, RCF) y soldaduras superficiales. El primer caso corresponde al análisis de falla de una fractura transversal de riel en una sección de un cambiavías, en el que se había realizado una reparación </w:t>
      </w:r>
      <w:r w:rsidR="00CD0048">
        <w:t>por</w:t>
      </w:r>
      <w:r>
        <w:t xml:space="preserve"> recargue superficial. Mediante ensayos de fractografía y metalografía fueron encontraron defectos superficiales y deformación plástica, en conjunto con variaciones en la microestructura</w:t>
      </w:r>
      <w:r w:rsidR="00EA38A8">
        <w:t>. E</w:t>
      </w:r>
      <w:r>
        <w:t xml:space="preserve">stos hallazgos fueron determinados como la razón de falla. En el segundo caso se retiró un riel en campo debido a la aparición de defectos tipo </w:t>
      </w:r>
      <w:r w:rsidRPr="00EA38A8">
        <w:rPr>
          <w:i/>
          <w:iCs/>
        </w:rPr>
        <w:t>squat</w:t>
      </w:r>
      <w:r>
        <w:t xml:space="preserve"> severos sobre la superficie del riel</w:t>
      </w:r>
      <w:r w:rsidR="00EA38A8">
        <w:t>. A</w:t>
      </w:r>
      <w:r>
        <w:t>l realizar una inspección del riel se encontró desgaste ondulatorio de onda corta y defectos asociados a RCF</w:t>
      </w:r>
      <w:r w:rsidR="00EA38A8">
        <w:t>. M</w:t>
      </w:r>
      <w:r>
        <w:t xml:space="preserve">ediante ensayos de metalografía fue posible encontrar evidencias de la presencia de los defectos tipo </w:t>
      </w:r>
      <w:r w:rsidRPr="00A16953">
        <w:rPr>
          <w:i/>
          <w:iCs/>
        </w:rPr>
        <w:t>squat</w:t>
      </w:r>
      <w:r>
        <w:t xml:space="preserve"> y fatiga, no se encontró capa blanca (</w:t>
      </w:r>
      <w:r w:rsidRPr="00A16953">
        <w:rPr>
          <w:i/>
          <w:iCs/>
        </w:rPr>
        <w:t>White-Etching Layer</w:t>
      </w:r>
      <w:r>
        <w:t>, WEL) en ninguno de los casos estudiados</w:t>
      </w:r>
      <w:r w:rsidR="00EA38A8">
        <w:t>. En este trabajo</w:t>
      </w:r>
      <w:r>
        <w:t xml:space="preserve"> se presenta una discusión respecto a los mecanismos de falla encontrados y sus posibles explicaciones.</w:t>
      </w:r>
    </w:p>
    <w:p w14:paraId="628347A1" w14:textId="77777777" w:rsidR="00845B18" w:rsidRDefault="00845B18" w:rsidP="00FB73A9"/>
    <w:p w14:paraId="65B0EAD8" w14:textId="6B895BF2" w:rsidR="00E53539" w:rsidRPr="00806FF8" w:rsidRDefault="0083008D" w:rsidP="00B07AB0">
      <w:r w:rsidRPr="00D452D6">
        <w:rPr>
          <w:b/>
          <w:bCs/>
        </w:rPr>
        <w:t>P</w:t>
      </w:r>
      <w:r w:rsidR="00905898" w:rsidRPr="00905898">
        <w:rPr>
          <w:b/>
          <w:bCs/>
        </w:rPr>
        <w:t>alabras clave</w:t>
      </w:r>
      <w:r w:rsidR="00E72566" w:rsidRPr="00E34FCE">
        <w:rPr>
          <w:b/>
        </w:rPr>
        <w:t>:</w:t>
      </w:r>
      <w:r w:rsidR="00EE1D17" w:rsidRPr="00E34FCE">
        <w:rPr>
          <w:b/>
        </w:rPr>
        <w:t xml:space="preserve"> </w:t>
      </w:r>
      <w:r w:rsidR="00B07AB0" w:rsidRPr="00B07AB0">
        <w:t>Ingeniería ferroviaria, Soldadura, Recargues superficiales.</w:t>
      </w:r>
    </w:p>
    <w:p w14:paraId="357A92A6" w14:textId="77777777" w:rsidR="00845B18" w:rsidRPr="00806FF8" w:rsidRDefault="00845B18" w:rsidP="00E34FCE">
      <w:pPr>
        <w:pStyle w:val="Default"/>
        <w:ind w:right="-232"/>
        <w:jc w:val="both"/>
        <w:rPr>
          <w:sz w:val="20"/>
        </w:rPr>
      </w:pPr>
    </w:p>
    <w:p w14:paraId="73515D64" w14:textId="135D3F63" w:rsidR="00E72566" w:rsidRPr="00D05C52" w:rsidRDefault="00E72566" w:rsidP="00E53539">
      <w:pPr>
        <w:pStyle w:val="Default"/>
        <w:ind w:right="-232"/>
        <w:jc w:val="both"/>
        <w:rPr>
          <w:b/>
          <w:bCs/>
          <w:sz w:val="20"/>
          <w:szCs w:val="20"/>
          <w:lang w:val="en-US"/>
        </w:rPr>
      </w:pPr>
      <w:r w:rsidRPr="00D05C52">
        <w:rPr>
          <w:b/>
          <w:bCs/>
          <w:sz w:val="20"/>
          <w:szCs w:val="20"/>
          <w:lang w:val="en-US"/>
        </w:rPr>
        <w:t>A</w:t>
      </w:r>
      <w:r w:rsidR="00905898" w:rsidRPr="00D05C52">
        <w:rPr>
          <w:b/>
          <w:bCs/>
          <w:sz w:val="20"/>
          <w:szCs w:val="20"/>
          <w:lang w:val="en-US"/>
        </w:rPr>
        <w:t>bstract</w:t>
      </w:r>
    </w:p>
    <w:p w14:paraId="076468B9" w14:textId="77777777" w:rsidR="00E3415F" w:rsidRPr="00D05C52" w:rsidRDefault="00E3415F" w:rsidP="00E53539">
      <w:pPr>
        <w:pStyle w:val="Default"/>
        <w:ind w:right="-232"/>
        <w:jc w:val="both"/>
        <w:rPr>
          <w:b/>
          <w:sz w:val="20"/>
          <w:szCs w:val="20"/>
          <w:lang w:val="en-US"/>
        </w:rPr>
      </w:pPr>
    </w:p>
    <w:p w14:paraId="58A9435A" w14:textId="2E388122" w:rsidR="00E3415F" w:rsidRDefault="00E3415F" w:rsidP="00E3415F">
      <w:pPr>
        <w:rPr>
          <w:rStyle w:val="hps"/>
          <w:rFonts w:cs="Times New Roman"/>
          <w:color w:val="000000"/>
          <w:lang w:val="en-US"/>
        </w:rPr>
      </w:pPr>
      <w:r w:rsidRPr="00E3415F">
        <w:rPr>
          <w:rStyle w:val="hps"/>
          <w:rFonts w:cs="Times New Roman"/>
          <w:color w:val="000000"/>
          <w:lang w:val="en-US"/>
        </w:rPr>
        <w:t xml:space="preserve">In this work, the laboratory analysis of two cases of rail defects related to Rolling Contact Fatigue (RCF) surface defects and </w:t>
      </w:r>
      <w:r w:rsidR="00CD0048">
        <w:rPr>
          <w:rStyle w:val="hps"/>
          <w:rFonts w:cs="Times New Roman"/>
          <w:color w:val="000000"/>
          <w:lang w:val="en-US"/>
        </w:rPr>
        <w:t>surface welding</w:t>
      </w:r>
      <w:r w:rsidRPr="00E3415F">
        <w:rPr>
          <w:rStyle w:val="hps"/>
          <w:rFonts w:cs="Times New Roman"/>
          <w:color w:val="000000"/>
          <w:lang w:val="en-US"/>
        </w:rPr>
        <w:t xml:space="preserve"> was </w:t>
      </w:r>
      <w:r w:rsidR="00EB1FCA" w:rsidRPr="00E3415F">
        <w:rPr>
          <w:rStyle w:val="hps"/>
          <w:rFonts w:cs="Times New Roman"/>
          <w:color w:val="000000"/>
          <w:lang w:val="en-US"/>
        </w:rPr>
        <w:t>conducted</w:t>
      </w:r>
      <w:r w:rsidRPr="00E3415F">
        <w:rPr>
          <w:rStyle w:val="hps"/>
          <w:rFonts w:cs="Times New Roman"/>
          <w:color w:val="000000"/>
          <w:lang w:val="en-US"/>
        </w:rPr>
        <w:t xml:space="preserve">. The first case corresponds to the failure analysis of a transverse rail fracture in a section of a rail switch, which had been repaired </w:t>
      </w:r>
      <w:r w:rsidR="00CD0048" w:rsidRPr="00E3415F">
        <w:rPr>
          <w:rStyle w:val="hps"/>
          <w:rFonts w:cs="Times New Roman"/>
          <w:color w:val="000000"/>
          <w:lang w:val="en-US"/>
        </w:rPr>
        <w:t>by</w:t>
      </w:r>
      <w:r w:rsidRPr="00E3415F">
        <w:rPr>
          <w:rStyle w:val="hps"/>
          <w:rFonts w:cs="Times New Roman"/>
          <w:color w:val="000000"/>
          <w:lang w:val="en-US"/>
        </w:rPr>
        <w:t xml:space="preserve"> </w:t>
      </w:r>
      <w:r w:rsidR="00EA38A8">
        <w:rPr>
          <w:rStyle w:val="hps"/>
          <w:rFonts w:cs="Times New Roman"/>
          <w:color w:val="000000"/>
          <w:lang w:val="en-US"/>
        </w:rPr>
        <w:t>surface welding</w:t>
      </w:r>
      <w:r w:rsidRPr="00E3415F">
        <w:rPr>
          <w:rStyle w:val="hps"/>
          <w:rFonts w:cs="Times New Roman"/>
          <w:color w:val="000000"/>
          <w:lang w:val="en-US"/>
        </w:rPr>
        <w:t>.</w:t>
      </w:r>
      <w:r w:rsidR="00CD0048">
        <w:rPr>
          <w:rStyle w:val="hps"/>
          <w:rFonts w:cs="Times New Roman"/>
          <w:color w:val="000000"/>
          <w:lang w:val="en-US"/>
        </w:rPr>
        <w:t xml:space="preserve"> Using</w:t>
      </w:r>
      <w:r w:rsidRPr="00E3415F">
        <w:rPr>
          <w:rStyle w:val="hps"/>
          <w:rFonts w:cs="Times New Roman"/>
          <w:color w:val="000000"/>
          <w:lang w:val="en-US"/>
        </w:rPr>
        <w:t xml:space="preserve"> fractography and metallography tests, surface defects and plastic deformation were found, together with variations in the microstructure; these findings were determined as the </w:t>
      </w:r>
      <w:r>
        <w:rPr>
          <w:rStyle w:val="hps"/>
          <w:rFonts w:cs="Times New Roman"/>
          <w:color w:val="000000"/>
          <w:lang w:val="en-US"/>
        </w:rPr>
        <w:t>cause</w:t>
      </w:r>
      <w:r w:rsidRPr="00E3415F">
        <w:rPr>
          <w:rStyle w:val="hps"/>
          <w:rFonts w:cs="Times New Roman"/>
          <w:color w:val="000000"/>
          <w:lang w:val="en-US"/>
        </w:rPr>
        <w:t xml:space="preserve"> </w:t>
      </w:r>
      <w:r>
        <w:rPr>
          <w:rStyle w:val="hps"/>
          <w:rFonts w:cs="Times New Roman"/>
          <w:color w:val="000000"/>
          <w:lang w:val="en-US"/>
        </w:rPr>
        <w:t>of</w:t>
      </w:r>
      <w:r w:rsidRPr="00E3415F">
        <w:rPr>
          <w:rStyle w:val="hps"/>
          <w:rFonts w:cs="Times New Roman"/>
          <w:color w:val="000000"/>
          <w:lang w:val="en-US"/>
        </w:rPr>
        <w:t xml:space="preserve"> failure. In the second case, a rail was removed in</w:t>
      </w:r>
      <w:r w:rsidR="001341E9">
        <w:rPr>
          <w:rStyle w:val="hps"/>
          <w:rFonts w:cs="Times New Roman"/>
          <w:color w:val="000000"/>
          <w:lang w:val="en-US"/>
        </w:rPr>
        <w:t xml:space="preserve"> the</w:t>
      </w:r>
      <w:r w:rsidRPr="00E3415F">
        <w:rPr>
          <w:rStyle w:val="hps"/>
          <w:rFonts w:cs="Times New Roman"/>
          <w:color w:val="000000"/>
          <w:lang w:val="en-US"/>
        </w:rPr>
        <w:t xml:space="preserve"> field due to the appearance of severe </w:t>
      </w:r>
      <w:r w:rsidRPr="005030AE">
        <w:rPr>
          <w:rStyle w:val="hps"/>
          <w:rFonts w:cs="Times New Roman"/>
          <w:i/>
          <w:iCs/>
          <w:color w:val="000000"/>
          <w:lang w:val="en-US"/>
        </w:rPr>
        <w:t>squat</w:t>
      </w:r>
      <w:r w:rsidRPr="00E3415F">
        <w:rPr>
          <w:rStyle w:val="hps"/>
          <w:rFonts w:cs="Times New Roman"/>
          <w:color w:val="000000"/>
          <w:lang w:val="en-US"/>
        </w:rPr>
        <w:t xml:space="preserve"> defects on the surface of the rail, upon inspection of the rail, short </w:t>
      </w:r>
      <w:r w:rsidR="001341E9">
        <w:rPr>
          <w:rStyle w:val="hps"/>
          <w:rFonts w:cs="Times New Roman"/>
          <w:color w:val="000000"/>
          <w:lang w:val="en-US"/>
        </w:rPr>
        <w:t xml:space="preserve">pitch corrugation </w:t>
      </w:r>
      <w:r w:rsidRPr="00E3415F">
        <w:rPr>
          <w:rStyle w:val="hps"/>
          <w:rFonts w:cs="Times New Roman"/>
          <w:color w:val="000000"/>
          <w:lang w:val="en-US"/>
        </w:rPr>
        <w:t>wear and defects associated with RCF were found, through metallography tests it was possible to find evidence of the presence of squat</w:t>
      </w:r>
      <w:r w:rsidR="001341E9">
        <w:rPr>
          <w:rStyle w:val="hps"/>
          <w:rFonts w:cs="Times New Roman"/>
          <w:color w:val="000000"/>
          <w:lang w:val="en-US"/>
        </w:rPr>
        <w:t>-type</w:t>
      </w:r>
      <w:r w:rsidRPr="00E3415F">
        <w:rPr>
          <w:rStyle w:val="hps"/>
          <w:rFonts w:cs="Times New Roman"/>
          <w:color w:val="000000"/>
          <w:lang w:val="en-US"/>
        </w:rPr>
        <w:t xml:space="preserve"> defects and fatigue, no </w:t>
      </w:r>
      <w:r w:rsidR="001341E9">
        <w:rPr>
          <w:rStyle w:val="hps"/>
          <w:rFonts w:cs="Times New Roman"/>
          <w:color w:val="000000"/>
          <w:lang w:val="en-US"/>
        </w:rPr>
        <w:t>W</w:t>
      </w:r>
      <w:r w:rsidRPr="00E3415F">
        <w:rPr>
          <w:rStyle w:val="hps"/>
          <w:rFonts w:cs="Times New Roman"/>
          <w:color w:val="000000"/>
          <w:lang w:val="en-US"/>
        </w:rPr>
        <w:t>hite</w:t>
      </w:r>
      <w:r w:rsidR="001341E9">
        <w:rPr>
          <w:rStyle w:val="hps"/>
          <w:rFonts w:cs="Times New Roman"/>
          <w:color w:val="000000"/>
          <w:lang w:val="en-US"/>
        </w:rPr>
        <w:t>-Etching L</w:t>
      </w:r>
      <w:r w:rsidRPr="00E3415F">
        <w:rPr>
          <w:rStyle w:val="hps"/>
          <w:rFonts w:cs="Times New Roman"/>
          <w:color w:val="000000"/>
          <w:lang w:val="en-US"/>
        </w:rPr>
        <w:t>ayer (WEL) was found in any of the cases studied; a discussion is presented regarding the failure mechanisms found and their possible explanations.</w:t>
      </w:r>
    </w:p>
    <w:p w14:paraId="405819E5" w14:textId="77777777" w:rsidR="00E3415F" w:rsidRPr="00E3415F" w:rsidRDefault="00E3415F" w:rsidP="00E3415F">
      <w:pPr>
        <w:rPr>
          <w:rStyle w:val="hps"/>
          <w:rFonts w:cs="Times New Roman"/>
          <w:color w:val="000000"/>
          <w:lang w:val="en-US"/>
        </w:rPr>
      </w:pPr>
    </w:p>
    <w:p w14:paraId="6FCE943A" w14:textId="7196E29D"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F5216D">
        <w:rPr>
          <w:lang w:val="en-US"/>
        </w:rPr>
        <w:t xml:space="preserve"> Railway engineering, Welding, Surface </w:t>
      </w:r>
      <w:r w:rsidR="007D5B49">
        <w:rPr>
          <w:lang w:val="en-US"/>
        </w:rPr>
        <w:t>Welding</w:t>
      </w:r>
      <w:r w:rsidR="00F5216D">
        <w:rPr>
          <w:lang w:val="en-US"/>
        </w:rPr>
        <w:t>.</w:t>
      </w:r>
    </w:p>
    <w:p w14:paraId="70B7966B" w14:textId="77777777" w:rsidR="009A4D29" w:rsidRDefault="009A4D29" w:rsidP="00FB73A9">
      <w:pPr>
        <w:rPr>
          <w:color w:val="000000"/>
          <w:lang w:val="en-US"/>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56A917B6" w14:textId="57CBDD86" w:rsidR="00E42F36" w:rsidRDefault="009E037A" w:rsidP="00FB73A9">
      <w:pPr>
        <w:pStyle w:val="Heading1"/>
      </w:pPr>
      <w:r w:rsidRPr="00960B8F">
        <w:t>I</w:t>
      </w:r>
      <w:r w:rsidR="00905898" w:rsidRPr="00960B8F">
        <w:t>ntroducción</w:t>
      </w:r>
    </w:p>
    <w:p w14:paraId="42FE4468" w14:textId="77777777" w:rsidR="007873AE" w:rsidRPr="007873AE" w:rsidRDefault="007873AE" w:rsidP="007873AE"/>
    <w:p w14:paraId="3ADC6FD3" w14:textId="77777777" w:rsidR="00407F53" w:rsidRDefault="00A46A80" w:rsidP="00A46A80">
      <w:r>
        <w:t xml:space="preserve">Durante la operación de una línea ferroviaria, se generan cargas dinámicas y esfuerzos sobre la vía. La interacción de la rueda del tren y los rieles produce esfuerzos de contacto, los cuales, de manera progresiva, llevan al desarrollo de distintos defectos y desgaste [1]. Los defectos superficiales como grietas, desprendimientos y </w:t>
      </w:r>
      <w:r w:rsidRPr="005A59C8">
        <w:rPr>
          <w:i/>
          <w:iCs/>
        </w:rPr>
        <w:t>squats</w:t>
      </w:r>
      <w:r>
        <w:t xml:space="preserve"> tienen consecuencia sobre la vida útil de los rieles, generan fallas prematuras y en algunos casos, fallas severas en la cabeza del riel. Un proceso habitual de reparación es recurrir a soldadura sobre la superficie afectada con un material de aporte</w:t>
      </w:r>
      <w:r w:rsidR="00CD0048">
        <w:t xml:space="preserve"> </w:t>
      </w:r>
    </w:p>
    <w:p w14:paraId="583D680B" w14:textId="77777777" w:rsidR="00407F53" w:rsidRDefault="00407F53" w:rsidP="00A46A80"/>
    <w:p w14:paraId="4BDF5333" w14:textId="77777777" w:rsidR="00407F53" w:rsidRDefault="00407F53" w:rsidP="00A46A80"/>
    <w:p w14:paraId="5CD4F295" w14:textId="77777777" w:rsidR="00407F53" w:rsidRDefault="00407F53" w:rsidP="00A46A80"/>
    <w:p w14:paraId="2BDC60E2" w14:textId="0653EDC2" w:rsidR="00A46A80" w:rsidRDefault="00A46A80" w:rsidP="00A46A80">
      <w:r>
        <w:t xml:space="preserve">con propiedades mecánicas similares a las del riel, este proceso es conocido como recargue superficial [2]. </w:t>
      </w:r>
    </w:p>
    <w:p w14:paraId="2733A8A7" w14:textId="77777777" w:rsidR="00CD0048" w:rsidRDefault="00CD0048" w:rsidP="00A46A80"/>
    <w:p w14:paraId="07BA4B92" w14:textId="711006BE" w:rsidR="00407F53" w:rsidRDefault="00A46A80" w:rsidP="00A46A80">
      <w:r>
        <w:t>Los defectos asociados a la fatiga de contacto rodante (Rolling Contact Fatigue, RCF) son de gran interés para cualquier sistema ferroviario, debido a que ocurren en la mayoría de las líneas férreas y corresponden a las fallas más habituales en los rieles [3]; los defectos por RCF además</w:t>
      </w:r>
      <w:r w:rsidR="00407F53">
        <w:t xml:space="preserve"> de</w:t>
      </w:r>
      <w:r>
        <w:t xml:space="preserve"> poder llevar al inicio de fallas en los rieles, pueden ocultar otros defectos de mayor importancia a la detección con ultrasonido [1].</w:t>
      </w:r>
    </w:p>
    <w:p w14:paraId="08B38326" w14:textId="59AE1DCE" w:rsidR="00A46A80" w:rsidRDefault="00A46A80" w:rsidP="00A46A80">
      <w:r>
        <w:lastRenderedPageBreak/>
        <w:t>Los costos de mantenimiento y reparación de una línea férrea aumentan con las intervenciones y la complejidad de estas, por lo cual, conocer los defectos, su prevención y sus procedimientos de reparación es de vital importancia, debido a su impacto directo frente a la vida útil de los rieles, aparte de garantizar la seguridad de los pasajeros durante su operación.</w:t>
      </w:r>
    </w:p>
    <w:p w14:paraId="6E574791" w14:textId="77777777" w:rsidR="00A46A80" w:rsidRDefault="00A46A80" w:rsidP="00A46A80"/>
    <w:p w14:paraId="69BAEB7F" w14:textId="28C79C3A" w:rsidR="00A46A80" w:rsidRDefault="00A46A80" w:rsidP="00A46A80">
      <w:r>
        <w:t xml:space="preserve">Una clase de defectos generados por RCF son los defectos tipo </w:t>
      </w:r>
      <w:r w:rsidRPr="005A59C8">
        <w:rPr>
          <w:i/>
          <w:iCs/>
        </w:rPr>
        <w:t>squat</w:t>
      </w:r>
      <w:r w:rsidR="00D85B81">
        <w:rPr>
          <w:i/>
          <w:iCs/>
        </w:rPr>
        <w:t xml:space="preserve"> </w:t>
      </w:r>
      <w:r w:rsidR="00D85B81">
        <w:t xml:space="preserve">y </w:t>
      </w:r>
      <w:r w:rsidR="00D85B81">
        <w:rPr>
          <w:i/>
          <w:iCs/>
        </w:rPr>
        <w:t>stud</w:t>
      </w:r>
      <w:r>
        <w:t>, los cuales tienen un impacto sobre la confiabilidad de los sistemas ferroviarios, est</w:t>
      </w:r>
      <w:r w:rsidR="005A59C8">
        <w:t xml:space="preserve">e tipo de </w:t>
      </w:r>
      <w:r>
        <w:t xml:space="preserve">defectos son observados en diferentes condiciones de la vía y de la microestructura, los </w:t>
      </w:r>
      <w:r w:rsidRPr="007D5B49">
        <w:rPr>
          <w:i/>
          <w:iCs/>
        </w:rPr>
        <w:t>squats</w:t>
      </w:r>
      <w:r>
        <w:t xml:space="preserve"> requieren de entre 40 MGT y 100 MGT de tráfico para desarrollarse y las grietas se inicial debido a la deformación plástica en la superficie; mientras que los </w:t>
      </w:r>
      <w:r w:rsidRPr="005A59C8">
        <w:rPr>
          <w:i/>
          <w:iCs/>
        </w:rPr>
        <w:t>studs</w:t>
      </w:r>
      <w:r>
        <w:t xml:space="preserve">, se generan en valores de tráfico menores a 10 MGT y no requieren de deformación plástica [4]. Los defectos tipo </w:t>
      </w:r>
      <w:r w:rsidRPr="00966F91">
        <w:rPr>
          <w:i/>
          <w:iCs/>
        </w:rPr>
        <w:t>squat</w:t>
      </w:r>
      <w:r>
        <w:t xml:space="preserve"> han sido encontrados en conjunto a capa blanca (White-Etching Layer, WEL) en varios trabajos de distintos autores [5-7]; pero no son considerados factores estrictamente dependientes.</w:t>
      </w:r>
    </w:p>
    <w:p w14:paraId="250CEBF2" w14:textId="77777777" w:rsidR="00A46A80" w:rsidRDefault="00A46A80" w:rsidP="00A46A80"/>
    <w:p w14:paraId="42E944CC" w14:textId="7BC45B68" w:rsidR="00A46A80" w:rsidRDefault="00A46A80" w:rsidP="00A46A80">
      <w:r>
        <w:t>El desgaste ondulatorio es generado por las cargas dinámicas que experimentan los rieles, el cual se deriva de la interacción vía-vehículo. Este desgaste es clasificado por varios métodos, el más habitual corresponde a la longitud de onda asociada en el riel, de entre 30 mm y 90 mm se llama desgaste ondulatorio de onda corta y de 100 mm a 300 mm desgaste ondulatorio de onda larga [8]. Las grietas generadas en defectos por RCF se ven influenciadas de manera negativa con el aumento de los esfuerzos en la vía, el cual ocurre fácilmente con el aumento de las cargas en el desgaste ondulatorio.</w:t>
      </w:r>
    </w:p>
    <w:p w14:paraId="36F3A356" w14:textId="77777777" w:rsidR="00A46A80" w:rsidRDefault="00A46A80" w:rsidP="00A46A80"/>
    <w:p w14:paraId="0A0121E6" w14:textId="3BCDEC24" w:rsidR="00A46A80" w:rsidRPr="00A46A80" w:rsidRDefault="00A46A80" w:rsidP="00A46A80">
      <w:r w:rsidRPr="00A46A80">
        <w:t>En este trabajo se realizó el análisis de dos casos de defectos encontrados en una vía férrea urbana; el primero, una fractura transversal en un cambiavías y el segundo, una fractura transversal en una zona con desgaste ondulatorio. Este estudio se realizó mediante un análisis fractográfico y metalográfico.</w:t>
      </w:r>
    </w:p>
    <w:p w14:paraId="65E8E902" w14:textId="77777777" w:rsidR="00A46A80" w:rsidRPr="00A46A80" w:rsidRDefault="00A46A80" w:rsidP="00A46A80"/>
    <w:p w14:paraId="687E3B96" w14:textId="3F846985" w:rsidR="00A46A80" w:rsidRDefault="00A46A80" w:rsidP="00A46A80">
      <w:r w:rsidRPr="00A46A80">
        <w:t xml:space="preserve">De acuerdo con lo que se revisó en la literatura no </w:t>
      </w:r>
      <w:r w:rsidR="00E8045B">
        <w:t xml:space="preserve">se encontraron </w:t>
      </w:r>
      <w:r w:rsidRPr="00A46A80">
        <w:t>trabajos</w:t>
      </w:r>
      <w:r w:rsidR="00E8045B">
        <w:t xml:space="preserve"> disponibles</w:t>
      </w:r>
      <w:r w:rsidRPr="00A46A80">
        <w:t xml:space="preserve"> en donde se evidencie el análisis de fracturas asociadas a defectos</w:t>
      </w:r>
      <w:r w:rsidR="00DC387C">
        <w:t xml:space="preserve"> de desgaste ondulatorio y</w:t>
      </w:r>
      <w:r w:rsidRPr="00A46A80">
        <w:t xml:space="preserve"> tipo </w:t>
      </w:r>
      <w:r w:rsidRPr="007D5B49">
        <w:rPr>
          <w:i/>
          <w:iCs/>
        </w:rPr>
        <w:t>squat</w:t>
      </w:r>
      <w:r w:rsidR="00E8045B">
        <w:t xml:space="preserve">. Adicionalmente, no se observaron trabajos con </w:t>
      </w:r>
      <w:r w:rsidR="007D5B49">
        <w:t>a</w:t>
      </w:r>
      <w:r w:rsidR="00DC387C">
        <w:t>nálisis de fracturas asociadas a un cambiavías el cual</w:t>
      </w:r>
      <w:r w:rsidR="00FD0635">
        <w:t xml:space="preserve"> había presencia de soldadura debido a un recargue.</w:t>
      </w:r>
    </w:p>
    <w:p w14:paraId="59E0389C" w14:textId="1733D9BB" w:rsidR="00832A06" w:rsidRPr="00A46A80" w:rsidRDefault="00832A06" w:rsidP="007873AE"/>
    <w:p w14:paraId="5E52B41D" w14:textId="11400230" w:rsidR="00EB4D10" w:rsidRDefault="00B07AB0" w:rsidP="00EB4D10">
      <w:pPr>
        <w:pStyle w:val="Heading1"/>
      </w:pPr>
      <w:r>
        <w:t>Metodología</w:t>
      </w:r>
    </w:p>
    <w:p w14:paraId="5FA0ACB3" w14:textId="77777777" w:rsidR="007873AE" w:rsidRPr="007873AE" w:rsidRDefault="007873AE" w:rsidP="007873AE"/>
    <w:p w14:paraId="0113169A" w14:textId="1F69BED8" w:rsidR="00EB4D10" w:rsidRPr="00EB4D10" w:rsidRDefault="00EB4D10" w:rsidP="00EB4D10">
      <w:pPr>
        <w:pStyle w:val="Heading2"/>
      </w:pPr>
      <w:r>
        <w:t>Descripción general de las fallas</w:t>
      </w:r>
    </w:p>
    <w:p w14:paraId="78FFCE1C" w14:textId="2AE903A7" w:rsidR="00B07AB0" w:rsidRDefault="00B07AB0" w:rsidP="00B07AB0"/>
    <w:p w14:paraId="7A80F39E" w14:textId="53430F6E" w:rsidR="00E42F36" w:rsidRDefault="00EB4D10" w:rsidP="007541F3">
      <w:r>
        <w:t>Dos casos de defectos son estudiados en este trabajo</w:t>
      </w:r>
      <w:r w:rsidR="00E8045B">
        <w:t xml:space="preserve">. </w:t>
      </w:r>
      <w:r>
        <w:t>E</w:t>
      </w:r>
      <w:r w:rsidR="001E2A2C">
        <w:t>l primer caso se observa en la figura 1</w:t>
      </w:r>
      <w:r w:rsidRPr="00EB4D10">
        <w:t>,</w:t>
      </w:r>
      <w:r w:rsidR="001E2A2C">
        <w:t xml:space="preserve"> </w:t>
      </w:r>
      <w:r w:rsidR="00B94879">
        <w:t>correspondiente a</w:t>
      </w:r>
      <w:r w:rsidRPr="00EB4D10">
        <w:t xml:space="preserve"> una falla encontrada durante una </w:t>
      </w:r>
      <w:r w:rsidRPr="00EB4D10">
        <w:t>inspección en campo el día 29 de noviembre de 2021,</w:t>
      </w:r>
      <w:r w:rsidR="00061267">
        <w:t xml:space="preserve"> </w:t>
      </w:r>
      <w:r w:rsidR="00B94879">
        <w:t xml:space="preserve">consiste en </w:t>
      </w:r>
      <w:r w:rsidR="00061267">
        <w:t>una fractura transversal</w:t>
      </w:r>
      <w:r w:rsidRPr="00EB4D10">
        <w:t xml:space="preserve"> en </w:t>
      </w:r>
      <w:r w:rsidR="00B94879">
        <w:t>un</w:t>
      </w:r>
      <w:r w:rsidRPr="00EB4D10">
        <w:t xml:space="preserve"> Cambiavías</w:t>
      </w:r>
      <w:r w:rsidR="000326FF">
        <w:t>.</w:t>
      </w:r>
    </w:p>
    <w:p w14:paraId="0ECEF878" w14:textId="77777777" w:rsidR="001E2A2C" w:rsidRDefault="001E2A2C" w:rsidP="001E2A2C">
      <w:pPr>
        <w:keepNext/>
        <w:jc w:val="center"/>
      </w:pPr>
      <w:r>
        <w:rPr>
          <w:rFonts w:ascii="Arial" w:hAnsi="Arial" w:cs="Arial"/>
          <w:noProof/>
          <w:color w:val="000000"/>
          <w:sz w:val="22"/>
          <w:szCs w:val="22"/>
          <w:bdr w:val="none" w:sz="0" w:space="0" w:color="auto" w:frame="1"/>
        </w:rPr>
        <w:drawing>
          <wp:inline distT="0" distB="0" distL="0" distR="0" wp14:anchorId="4330F007" wp14:editId="3DDDC8C2">
            <wp:extent cx="1323278" cy="1173644"/>
            <wp:effectExtent l="0" t="1587" r="9207" b="9208"/>
            <wp:docPr id="1" name="Imagen 1" descr="Imagen que contiene edificio, coche, camioneta,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que contiene edificio, coche, camioneta, viejo&#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753" t="15894" r="25652" b="19578"/>
                    <a:stretch/>
                  </pic:blipFill>
                  <pic:spPr bwMode="auto">
                    <a:xfrm rot="5400000">
                      <a:off x="0" y="0"/>
                      <a:ext cx="1340275" cy="1188719"/>
                    </a:xfrm>
                    <a:prstGeom prst="rect">
                      <a:avLst/>
                    </a:prstGeom>
                    <a:noFill/>
                    <a:ln>
                      <a:noFill/>
                    </a:ln>
                    <a:extLst>
                      <a:ext uri="{53640926-AAD7-44D8-BBD7-CCE9431645EC}">
                        <a14:shadowObscured xmlns:a14="http://schemas.microsoft.com/office/drawing/2010/main"/>
                      </a:ext>
                    </a:extLst>
                  </pic:spPr>
                </pic:pic>
              </a:graphicData>
            </a:graphic>
          </wp:inline>
        </w:drawing>
      </w:r>
    </w:p>
    <w:p w14:paraId="2CBBC6F2" w14:textId="49DFBB35" w:rsidR="001E2A2C" w:rsidRDefault="001E2A2C" w:rsidP="007B7980">
      <w:pPr>
        <w:pStyle w:val="Caption"/>
      </w:pPr>
      <w:r w:rsidRPr="00B24282">
        <w:rPr>
          <w:b/>
          <w:bCs/>
        </w:rPr>
        <w:t xml:space="preserve">Figura  </w:t>
      </w:r>
      <w:r w:rsidRPr="00B24282">
        <w:rPr>
          <w:b/>
          <w:bCs/>
        </w:rPr>
        <w:fldChar w:fldCharType="begin"/>
      </w:r>
      <w:r w:rsidRPr="00B24282">
        <w:rPr>
          <w:b/>
          <w:bCs/>
        </w:rPr>
        <w:instrText xml:space="preserve"> SEQ Figura_ \* ARABIC </w:instrText>
      </w:r>
      <w:r w:rsidRPr="00B24282">
        <w:rPr>
          <w:b/>
          <w:bCs/>
        </w:rPr>
        <w:fldChar w:fldCharType="separate"/>
      </w:r>
      <w:r w:rsidR="00B828E6">
        <w:rPr>
          <w:b/>
          <w:bCs/>
          <w:noProof/>
        </w:rPr>
        <w:t>1</w:t>
      </w:r>
      <w:r w:rsidRPr="00B24282">
        <w:rPr>
          <w:b/>
          <w:bCs/>
        </w:rPr>
        <w:fldChar w:fldCharType="end"/>
      </w:r>
      <w:r w:rsidRPr="001E2A2C">
        <w:t>. Fractura estudiada en el primer caso</w:t>
      </w:r>
    </w:p>
    <w:p w14:paraId="379B6E64" w14:textId="77777777" w:rsidR="008B5194" w:rsidRPr="008B5194" w:rsidRDefault="008B5194" w:rsidP="008B5194">
      <w:pPr>
        <w:rPr>
          <w:lang w:eastAsia="es-CO"/>
        </w:rPr>
      </w:pPr>
    </w:p>
    <w:p w14:paraId="75F1666F" w14:textId="2417BBB9" w:rsidR="00F712CC" w:rsidRDefault="00EB4D10" w:rsidP="000326FF">
      <w:r>
        <w:t>E</w:t>
      </w:r>
      <w:r w:rsidR="00DC3930">
        <w:t>n el</w:t>
      </w:r>
      <w:r>
        <w:t xml:space="preserve"> segundo caso,</w:t>
      </w:r>
      <w:r w:rsidR="001E2A2C">
        <w:t xml:space="preserve"> observado en la figura 2,</w:t>
      </w:r>
      <w:r>
        <w:t xml:space="preserve"> </w:t>
      </w:r>
      <w:r w:rsidR="001E2A2C">
        <w:t>fue estudiada</w:t>
      </w:r>
      <w:r>
        <w:t xml:space="preserve"> una sección de riel perteneciente a </w:t>
      </w:r>
      <w:r w:rsidR="00EA38A8">
        <w:t>una</w:t>
      </w:r>
      <w:r>
        <w:t xml:space="preserve"> </w:t>
      </w:r>
      <w:r w:rsidR="00EA38A8">
        <w:t>c</w:t>
      </w:r>
      <w:r>
        <w:t>urva</w:t>
      </w:r>
      <w:r w:rsidR="00EA38A8">
        <w:t xml:space="preserve"> </w:t>
      </w:r>
      <w:r>
        <w:t>de la línea comercial</w:t>
      </w:r>
      <w:r w:rsidR="00EA38A8">
        <w:t xml:space="preserve">. En esta curva se identificó </w:t>
      </w:r>
      <w:r w:rsidR="00B94879">
        <w:t xml:space="preserve">la </w:t>
      </w:r>
      <w:r w:rsidR="00EA38A8">
        <w:t>ruptura de</w:t>
      </w:r>
      <w:r w:rsidR="00B94879">
        <w:t xml:space="preserve"> un</w:t>
      </w:r>
      <w:r w:rsidR="00EA38A8">
        <w:t xml:space="preserve"> riel con marcas de desgaste ondulatorio (figura</w:t>
      </w:r>
      <w:r w:rsidR="003535F6">
        <w:t xml:space="preserve"> </w:t>
      </w:r>
      <w:r w:rsidR="00512699">
        <w:t>2</w:t>
      </w:r>
      <w:r w:rsidR="00EA38A8">
        <w:t>)</w:t>
      </w:r>
      <w:r w:rsidR="003535F6">
        <w:t xml:space="preserve"> </w:t>
      </w:r>
      <w:r w:rsidR="00B94879">
        <w:t>caracterizadas por el ensanchamiento periódico de la huella de contacto</w:t>
      </w:r>
      <w:r w:rsidR="000620E4">
        <w:t>.</w:t>
      </w:r>
      <w:r>
        <w:t xml:space="preserve"> Esta sección de riel contaba con</w:t>
      </w:r>
      <w:r w:rsidR="00512699">
        <w:t xml:space="preserve"> una distancia de </w:t>
      </w:r>
      <w:r w:rsidR="00A34C96">
        <w:t>82</w:t>
      </w:r>
      <w:r w:rsidR="00512699">
        <w:t xml:space="preserve"> mm entre el ensanchamiento de las huellas</w:t>
      </w:r>
      <w:r w:rsidR="003535F6">
        <w:t>.</w:t>
      </w:r>
    </w:p>
    <w:p w14:paraId="15D63315" w14:textId="24BDC2CE" w:rsidR="003535F6" w:rsidRPr="003535F6" w:rsidRDefault="003535F6" w:rsidP="003535F6">
      <w:pPr>
        <w:keepNext/>
        <w:jc w:val="left"/>
        <w:rPr>
          <w:color w:val="FFFFFF" w:themeColor="background1"/>
        </w:rPr>
      </w:pPr>
      <w:r w:rsidRPr="003535F6">
        <w:rPr>
          <w:noProof/>
          <w:color w:val="FFFFFF" w:themeColor="background1"/>
        </w:rPr>
        <mc:AlternateContent>
          <mc:Choice Requires="wps">
            <w:drawing>
              <wp:anchor distT="0" distB="0" distL="114300" distR="114300" simplePos="0" relativeHeight="251692032" behindDoc="0" locked="0" layoutInCell="1" allowOverlap="1" wp14:anchorId="2FE543F9" wp14:editId="4E52B844">
                <wp:simplePos x="0" y="0"/>
                <wp:positionH relativeFrom="column">
                  <wp:posOffset>655320</wp:posOffset>
                </wp:positionH>
                <wp:positionV relativeFrom="paragraph">
                  <wp:posOffset>50165</wp:posOffset>
                </wp:positionV>
                <wp:extent cx="723900" cy="7620"/>
                <wp:effectExtent l="38100" t="76200" r="76200" b="87630"/>
                <wp:wrapNone/>
                <wp:docPr id="21" name="Straight Arrow Connector 21"/>
                <wp:cNvGraphicFramePr/>
                <a:graphic xmlns:a="http://schemas.openxmlformats.org/drawingml/2006/main">
                  <a:graphicData uri="http://schemas.microsoft.com/office/word/2010/wordprocessingShape">
                    <wps:wsp>
                      <wps:cNvCnPr/>
                      <wps:spPr>
                        <a:xfrm>
                          <a:off x="0" y="0"/>
                          <a:ext cx="723900" cy="7620"/>
                        </a:xfrm>
                        <a:prstGeom prst="straightConnector1">
                          <a:avLst/>
                        </a:prstGeom>
                        <a:ln w="127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30C0C8" id="_x0000_t32" coordsize="21600,21600" o:spt="32" o:oned="t" path="m,l21600,21600e" filled="f">
                <v:path arrowok="t" fillok="f" o:connecttype="none"/>
                <o:lock v:ext="edit" shapetype="t"/>
              </v:shapetype>
              <v:shape id="Straight Arrow Connector 21" o:spid="_x0000_s1026" type="#_x0000_t32" style="position:absolute;margin-left:51.6pt;margin-top:3.95pt;width:57pt;height:.6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" strokecolor="white [3212]" strokeweight="1pt">
                <v:stroke startarrow="block" endarrow="block" joinstyle="miter"/>
              </v:shape>
            </w:pict>
          </mc:Fallback>
        </mc:AlternateContent>
      </w:r>
      <w:r w:rsidRPr="003535F6">
        <w:rPr>
          <w:noProof/>
          <w:color w:val="FFFFFF" w:themeColor="background1"/>
        </w:rPr>
        <mc:AlternateContent>
          <mc:Choice Requires="wps">
            <w:drawing>
              <wp:anchor distT="45720" distB="45720" distL="114300" distR="114300" simplePos="0" relativeHeight="251691008" behindDoc="0" locked="0" layoutInCell="1" allowOverlap="1" wp14:anchorId="0F49D866" wp14:editId="7A02A156">
                <wp:simplePos x="0" y="0"/>
                <wp:positionH relativeFrom="column">
                  <wp:posOffset>844550</wp:posOffset>
                </wp:positionH>
                <wp:positionV relativeFrom="paragraph">
                  <wp:posOffset>24765</wp:posOffset>
                </wp:positionV>
                <wp:extent cx="373711" cy="178904"/>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11" cy="178904"/>
                        </a:xfrm>
                        <a:prstGeom prst="rect">
                          <a:avLst/>
                        </a:prstGeom>
                        <a:noFill/>
                        <a:ln w="9525">
                          <a:noFill/>
                          <a:miter lim="800000"/>
                          <a:headEnd/>
                          <a:tailEnd/>
                        </a:ln>
                      </wps:spPr>
                      <wps:txbx>
                        <w:txbxContent>
                          <w:p w14:paraId="58747683" w14:textId="51707BED" w:rsidR="00706687" w:rsidRPr="003535F6" w:rsidRDefault="00706687" w:rsidP="003535F6">
                            <w:pPr>
                              <w:rPr>
                                <w:color w:val="FFFFFF" w:themeColor="background1"/>
                                <w:sz w:val="10"/>
                                <w:szCs w:val="10"/>
                                <w:lang w:val="en-US"/>
                              </w:rPr>
                            </w:pPr>
                            <w:r w:rsidRPr="003535F6">
                              <w:rPr>
                                <w:color w:val="FFFFFF" w:themeColor="background1"/>
                                <w:sz w:val="10"/>
                                <w:szCs w:val="10"/>
                                <w:lang w:val="en-US"/>
                              </w:rPr>
                              <w:t>82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49D866" id="_x0000_t202" coordsize="21600,21600" o:spt="202" path="m,l,21600r21600,l21600,xe">
                <v:stroke joinstyle="miter"/>
                <v:path gradientshapeok="t" o:connecttype="rect"/>
              </v:shapetype>
              <v:shape id="Text Box 2" o:spid="_x0000_s1026" type="#_x0000_t202" style="position:absolute;margin-left:66.5pt;margin-top:1.95pt;width:29.45pt;height:14.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" filled="f" stroked="f">
                <v:textbox>
                  <w:txbxContent>
                    <w:p w14:paraId="58747683" w14:textId="51707BED" w:rsidR="00706687" w:rsidRPr="003535F6" w:rsidRDefault="00706687" w:rsidP="003535F6">
                      <w:pPr>
                        <w:rPr>
                          <w:color w:val="FFFFFF" w:themeColor="background1"/>
                          <w:sz w:val="10"/>
                          <w:szCs w:val="10"/>
                          <w:lang w:val="en-US"/>
                        </w:rPr>
                      </w:pPr>
                      <w:r w:rsidRPr="003535F6">
                        <w:rPr>
                          <w:color w:val="FFFFFF" w:themeColor="background1"/>
                          <w:sz w:val="10"/>
                          <w:szCs w:val="10"/>
                          <w:lang w:val="en-US"/>
                        </w:rPr>
                        <w:t>82 mm</w:t>
                      </w:r>
                    </w:p>
                  </w:txbxContent>
                </v:textbox>
              </v:shape>
            </w:pict>
          </mc:Fallback>
        </mc:AlternateContent>
      </w:r>
      <w:r w:rsidR="001C4651" w:rsidRPr="001C4651">
        <w:rPr>
          <w:noProof/>
          <w:color w:val="FFFFFF" w:themeColor="background1"/>
        </w:rPr>
        <w:t xml:space="preserve"> </w:t>
      </w:r>
      <w:r w:rsidR="001C4651">
        <w:rPr>
          <w:noProof/>
          <w:color w:val="FFFFFF" w:themeColor="background1"/>
        </w:rPr>
        <w:drawing>
          <wp:inline distT="0" distB="0" distL="0" distR="0" wp14:anchorId="1EE714A2" wp14:editId="5DBA8453">
            <wp:extent cx="2971363" cy="682454"/>
            <wp:effectExtent l="0" t="0" r="63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9127" cy="684237"/>
                    </a:xfrm>
                    <a:prstGeom prst="rect">
                      <a:avLst/>
                    </a:prstGeom>
                  </pic:spPr>
                </pic:pic>
              </a:graphicData>
            </a:graphic>
          </wp:inline>
        </w:drawing>
      </w:r>
    </w:p>
    <w:p w14:paraId="22E81D39" w14:textId="337CDA6F" w:rsidR="00F712CC" w:rsidRPr="00F712CC" w:rsidRDefault="00F712CC" w:rsidP="007B7980">
      <w:pPr>
        <w:pStyle w:val="Caption"/>
      </w:pPr>
      <w:r w:rsidRPr="00B24282">
        <w:rPr>
          <w:b/>
          <w:bCs/>
        </w:rPr>
        <w:t xml:space="preserve">Figura  </w:t>
      </w:r>
      <w:r w:rsidRPr="00B24282">
        <w:rPr>
          <w:b/>
          <w:bCs/>
        </w:rPr>
        <w:fldChar w:fldCharType="begin"/>
      </w:r>
      <w:r w:rsidRPr="00B24282">
        <w:rPr>
          <w:b/>
          <w:bCs/>
        </w:rPr>
        <w:instrText xml:space="preserve"> SEQ Figura_ \* ARABIC </w:instrText>
      </w:r>
      <w:r w:rsidRPr="00B24282">
        <w:rPr>
          <w:b/>
          <w:bCs/>
        </w:rPr>
        <w:fldChar w:fldCharType="separate"/>
      </w:r>
      <w:r w:rsidR="00B828E6">
        <w:rPr>
          <w:b/>
          <w:bCs/>
          <w:noProof/>
        </w:rPr>
        <w:t>2</w:t>
      </w:r>
      <w:r w:rsidRPr="00B24282">
        <w:rPr>
          <w:b/>
          <w:bCs/>
        </w:rPr>
        <w:fldChar w:fldCharType="end"/>
      </w:r>
      <w:r w:rsidRPr="00F712CC">
        <w:t>. Riel con desgaste ondulatorio</w:t>
      </w:r>
      <w:r w:rsidR="00512699">
        <w:t>.</w:t>
      </w:r>
    </w:p>
    <w:p w14:paraId="212C1A8A" w14:textId="77777777" w:rsidR="00F712CC" w:rsidRDefault="00F712CC" w:rsidP="007541F3"/>
    <w:p w14:paraId="4D2500AF" w14:textId="1D3BB8AA" w:rsidR="00EB4D10" w:rsidRDefault="00510675" w:rsidP="00EB4D10">
      <w:pPr>
        <w:pStyle w:val="Heading2"/>
      </w:pPr>
      <w:r>
        <w:t xml:space="preserve">Inspección </w:t>
      </w:r>
      <w:r w:rsidR="00821E17">
        <w:t>visual y a</w:t>
      </w:r>
      <w:r w:rsidR="00EB4D10">
        <w:t>nálisis fractográfico</w:t>
      </w:r>
    </w:p>
    <w:p w14:paraId="22692B88" w14:textId="37B7B621" w:rsidR="00EB4D10" w:rsidRDefault="00EB4D10" w:rsidP="00EB4D10"/>
    <w:p w14:paraId="1DD2F2E5" w14:textId="00D4F978" w:rsidR="00EB4D10" w:rsidRDefault="00EB4D10" w:rsidP="00EB4D10">
      <w:r w:rsidRPr="00EB4D10">
        <w:t>Se realizó un análisis fractográfico de las secciones</w:t>
      </w:r>
      <w:r w:rsidR="00061267">
        <w:t xml:space="preserve"> de los rieles </w:t>
      </w:r>
      <w:r w:rsidRPr="00EB4D10">
        <w:t>y</w:t>
      </w:r>
      <w:r w:rsidR="00061267">
        <w:t xml:space="preserve"> las</w:t>
      </w:r>
      <w:r w:rsidRPr="00EB4D10">
        <w:t xml:space="preserve"> muestras </w:t>
      </w:r>
      <w:r w:rsidR="00061267">
        <w:t xml:space="preserve">de </w:t>
      </w:r>
      <w:r w:rsidRPr="00EB4D10">
        <w:t>ambos caso</w:t>
      </w:r>
      <w:r>
        <w:t>s</w:t>
      </w:r>
      <w:r w:rsidR="00514FE7">
        <w:t xml:space="preserve"> en el estado de entrega</w:t>
      </w:r>
      <w:r w:rsidRPr="00EB4D10">
        <w:t>,</w:t>
      </w:r>
      <w:r w:rsidR="00061267">
        <w:t xml:space="preserve"> se realizó un registro fotográfico y</w:t>
      </w:r>
      <w:r w:rsidRPr="00EB4D10">
        <w:t xml:space="preserve"> </w:t>
      </w:r>
      <w:r w:rsidR="00061267">
        <w:t xml:space="preserve">se observaron las muestras con un </w:t>
      </w:r>
      <w:r w:rsidRPr="00EB4D10">
        <w:t xml:space="preserve">estereomicroscopio </w:t>
      </w:r>
      <w:r w:rsidR="00BA1425">
        <w:t>Olympus PME 3</w:t>
      </w:r>
      <w:r w:rsidR="00061267">
        <w:t>.</w:t>
      </w:r>
    </w:p>
    <w:p w14:paraId="2B9A53BD" w14:textId="5A8B35C0" w:rsidR="00EB4D10" w:rsidRDefault="00EB4D10" w:rsidP="007541F3"/>
    <w:p w14:paraId="2999FA84" w14:textId="11DE0B57" w:rsidR="00EB4D10" w:rsidRDefault="00061267" w:rsidP="00061267">
      <w:pPr>
        <w:pStyle w:val="Heading2"/>
      </w:pPr>
      <w:r>
        <w:t>Seccionamiento y montaje de muestras</w:t>
      </w:r>
    </w:p>
    <w:p w14:paraId="0E65BB7C" w14:textId="77777777" w:rsidR="00C429FB" w:rsidRPr="00C429FB" w:rsidRDefault="00C429FB" w:rsidP="00C429FB"/>
    <w:p w14:paraId="71891C34" w14:textId="6485ADB6" w:rsidR="00061267" w:rsidRDefault="00C429FB" w:rsidP="00061267">
      <w:r>
        <w:t>Después de realizar una inspección visual de las secciones, se procedió a realizar cortes para extraer muestras. En el primer caso, se usó una cortadora de disco y refrigeración con agua para realizar cortes en los que se extrajeron dos muestras diferentes. La muestra 1 corresponde a una sección transversal del canto activo y la muestra 2 corresponde a una sección vertical de la superficie de rodadura, las cuales se observan en la figura 3. Ambas muestras fueron lijadas con papel abrasivo y posteriormente pulidas en paños, usando suspensión de alúmina de 12.5 μm y de diamante de 1 μm. Finalmente, ambas muestras fueron atacadas durante aproximadamente 3 segundos, utilizando Nital al 2% como reactivo</w:t>
      </w:r>
      <w:r w:rsidR="00821E17">
        <w:t>.</w:t>
      </w:r>
    </w:p>
    <w:p w14:paraId="31BE88BE" w14:textId="77777777" w:rsidR="00604005" w:rsidRDefault="00604005" w:rsidP="007B7980">
      <w:pPr>
        <w:pStyle w:val="Caption"/>
      </w:pPr>
      <w:r>
        <w:rPr>
          <w:noProof/>
        </w:rPr>
        <w:lastRenderedPageBreak/>
        <w:drawing>
          <wp:inline distT="0" distB="0" distL="0" distR="0" wp14:anchorId="26EE80BA" wp14:editId="647DEB30">
            <wp:extent cx="1289714" cy="1206830"/>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8401" cy="1224316"/>
                    </a:xfrm>
                    <a:prstGeom prst="rect">
                      <a:avLst/>
                    </a:prstGeom>
                    <a:noFill/>
                    <a:ln>
                      <a:noFill/>
                    </a:ln>
                  </pic:spPr>
                </pic:pic>
              </a:graphicData>
            </a:graphic>
          </wp:inline>
        </w:drawing>
      </w:r>
    </w:p>
    <w:p w14:paraId="071DED04" w14:textId="423DFF93" w:rsidR="00C429FB" w:rsidRDefault="00604005" w:rsidP="007B7980">
      <w:pPr>
        <w:pStyle w:val="Caption"/>
      </w:pPr>
      <w:r w:rsidRPr="00604005">
        <w:rPr>
          <w:b/>
          <w:bCs/>
        </w:rPr>
        <w:t xml:space="preserve">Figura  </w:t>
      </w:r>
      <w:r w:rsidRPr="00604005">
        <w:rPr>
          <w:b/>
          <w:bCs/>
        </w:rPr>
        <w:fldChar w:fldCharType="begin"/>
      </w:r>
      <w:r w:rsidRPr="00604005">
        <w:rPr>
          <w:b/>
          <w:bCs/>
        </w:rPr>
        <w:instrText xml:space="preserve"> SEQ Figura_ \* ARABIC </w:instrText>
      </w:r>
      <w:r w:rsidRPr="00604005">
        <w:rPr>
          <w:b/>
          <w:bCs/>
        </w:rPr>
        <w:fldChar w:fldCharType="separate"/>
      </w:r>
      <w:r w:rsidR="00B828E6">
        <w:rPr>
          <w:b/>
          <w:bCs/>
          <w:noProof/>
        </w:rPr>
        <w:t>3</w:t>
      </w:r>
      <w:r w:rsidRPr="00604005">
        <w:rPr>
          <w:b/>
          <w:bCs/>
        </w:rPr>
        <w:fldChar w:fldCharType="end"/>
      </w:r>
      <w:r>
        <w:t xml:space="preserve">. </w:t>
      </w:r>
      <w:r w:rsidRPr="00471F37">
        <w:t>Muestras extraídas del primer caso</w:t>
      </w:r>
    </w:p>
    <w:p w14:paraId="1D2C3B7F" w14:textId="2410368E" w:rsidR="00EA50FB" w:rsidRDefault="00061267" w:rsidP="007373E0">
      <w:pPr>
        <w:spacing w:before="240" w:after="240"/>
      </w:pPr>
      <w:r>
        <w:t>En el segundo caso se utilizó una sierra de banda lubricada y enfriada con agua para dividir la sección de riel en cinco muestras diferentes</w:t>
      </w:r>
      <w:r w:rsidR="00DC3930">
        <w:t>, figura 4</w:t>
      </w:r>
      <w:r>
        <w:t>; de las cuales se analizaron tres muestras; dos muestras</w:t>
      </w:r>
      <w:r w:rsidR="00282C22">
        <w:t xml:space="preserve"> </w:t>
      </w:r>
      <w:r w:rsidR="00C42B79">
        <w:t>A</w:t>
      </w:r>
      <w:r w:rsidR="00282C22">
        <w:t xml:space="preserve"> y </w:t>
      </w:r>
      <w:r w:rsidR="00C42B79">
        <w:t>B</w:t>
      </w:r>
      <w:r>
        <w:t>, correspondientes a una sección longitudinal del riel y una muestra,</w:t>
      </w:r>
      <w:r w:rsidR="00282C22">
        <w:t xml:space="preserve"> e,</w:t>
      </w:r>
      <w:r>
        <w:t xml:space="preserve"> correspondiente a un</w:t>
      </w:r>
      <w:r w:rsidR="00C42B79">
        <w:t>a sección transversal en una grieta en la</w:t>
      </w:r>
      <w:r>
        <w:t xml:space="preserve"> zona de ensanchamiento en el desgaste ondulatorio.</w:t>
      </w:r>
      <w:r w:rsidR="007373E0">
        <w:t xml:space="preserve"> </w:t>
      </w:r>
    </w:p>
    <w:p w14:paraId="0D82553A" w14:textId="777B352A" w:rsidR="007373E0" w:rsidRDefault="00C42B79" w:rsidP="00604005">
      <w:pPr>
        <w:keepNext/>
        <w:spacing w:before="240" w:after="240"/>
        <w:jc w:val="center"/>
      </w:pPr>
      <w:r>
        <w:rPr>
          <w:noProof/>
        </w:rPr>
        <w:drawing>
          <wp:inline distT="0" distB="0" distL="0" distR="0" wp14:anchorId="7AE5B78A" wp14:editId="6C5E449D">
            <wp:extent cx="2770505" cy="1555750"/>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505" cy="1555750"/>
                    </a:xfrm>
                    <a:prstGeom prst="rect">
                      <a:avLst/>
                    </a:prstGeom>
                    <a:noFill/>
                    <a:ln>
                      <a:noFill/>
                    </a:ln>
                  </pic:spPr>
                </pic:pic>
              </a:graphicData>
            </a:graphic>
          </wp:inline>
        </w:drawing>
      </w:r>
    </w:p>
    <w:p w14:paraId="3047CB8C" w14:textId="10E19BA3" w:rsidR="00821E17" w:rsidRPr="007373E0" w:rsidRDefault="007373E0" w:rsidP="007B7980">
      <w:pPr>
        <w:pStyle w:val="Caption"/>
      </w:pPr>
      <w:r w:rsidRPr="007373E0">
        <w:rPr>
          <w:b/>
          <w:bCs/>
        </w:rPr>
        <w:t xml:space="preserve">Figura  </w:t>
      </w:r>
      <w:r w:rsidRPr="007373E0">
        <w:rPr>
          <w:b/>
          <w:bCs/>
        </w:rPr>
        <w:fldChar w:fldCharType="begin"/>
      </w:r>
      <w:r w:rsidRPr="007373E0">
        <w:rPr>
          <w:b/>
          <w:bCs/>
        </w:rPr>
        <w:instrText xml:space="preserve"> SEQ Figura_ \* ARABIC </w:instrText>
      </w:r>
      <w:r w:rsidRPr="007373E0">
        <w:rPr>
          <w:b/>
          <w:bCs/>
        </w:rPr>
        <w:fldChar w:fldCharType="separate"/>
      </w:r>
      <w:r w:rsidR="00B828E6">
        <w:rPr>
          <w:b/>
          <w:bCs/>
          <w:noProof/>
        </w:rPr>
        <w:t>4</w:t>
      </w:r>
      <w:r w:rsidRPr="007373E0">
        <w:rPr>
          <w:b/>
          <w:bCs/>
        </w:rPr>
        <w:fldChar w:fldCharType="end"/>
      </w:r>
      <w:r w:rsidRPr="007373E0">
        <w:t>. Muestras extraídas del segundo caso</w:t>
      </w:r>
    </w:p>
    <w:p w14:paraId="46CBCB3B" w14:textId="13405E85" w:rsidR="00061267" w:rsidRDefault="00061267" w:rsidP="00061267"/>
    <w:p w14:paraId="2776BDC1" w14:textId="64940F85" w:rsidR="00061267" w:rsidRDefault="00282C22" w:rsidP="00282C22">
      <w:pPr>
        <w:pStyle w:val="Heading2"/>
      </w:pPr>
      <w:r>
        <w:t>Análisis microestructural</w:t>
      </w:r>
    </w:p>
    <w:p w14:paraId="1F24548F" w14:textId="77777777" w:rsidR="00282C22" w:rsidRPr="00282C22" w:rsidRDefault="00282C22" w:rsidP="00282C22"/>
    <w:p w14:paraId="2680520F" w14:textId="69CD6639" w:rsidR="00194FC5" w:rsidRDefault="00282C22" w:rsidP="00194FC5">
      <w:r w:rsidRPr="00282C22">
        <w:t>Las muestras 1</w:t>
      </w:r>
      <w:r>
        <w:t xml:space="preserve"> </w:t>
      </w:r>
      <w:r w:rsidRPr="00282C22">
        <w:t>y 2 fueron observadas en</w:t>
      </w:r>
      <w:r>
        <w:t xml:space="preserve"> el</w:t>
      </w:r>
      <w:r w:rsidRPr="00282C22">
        <w:t xml:space="preserve"> microscopio óptico de luz reflejada Nikon</w:t>
      </w:r>
      <w:r w:rsidR="007B2C67">
        <w:t xml:space="preserve"> </w:t>
      </w:r>
      <w:r w:rsidRPr="00282C22">
        <w:t>Eclipse LV100, en el cual se tomaron imágenes para analizar la microestructura y la superficie cercana a la zona de la falla</w:t>
      </w:r>
      <w:r w:rsidR="007B2C67">
        <w:t>.</w:t>
      </w:r>
    </w:p>
    <w:p w14:paraId="032F4AA4" w14:textId="77777777" w:rsidR="00B24282" w:rsidRPr="00194FC5" w:rsidRDefault="00B24282" w:rsidP="00194FC5"/>
    <w:p w14:paraId="3C81278C" w14:textId="1FCD9B81" w:rsidR="00EB4D10" w:rsidRDefault="005B5AFF" w:rsidP="007541F3">
      <w:r w:rsidRPr="005B5AFF">
        <w:t>Se realizaron mediciones de microdureza en</w:t>
      </w:r>
      <w:r w:rsidR="001E58C5">
        <w:t xml:space="preserve"> las</w:t>
      </w:r>
      <w:r w:rsidRPr="005B5AFF">
        <w:t xml:space="preserve"> muestras</w:t>
      </w:r>
      <w:r w:rsidR="001E58C5">
        <w:t xml:space="preserve"> 1 y 2</w:t>
      </w:r>
      <w:r w:rsidRPr="005B5AFF">
        <w:t xml:space="preserve">, usando un micro durómetro Vickers Zwick Roell </w:t>
      </w:r>
      <w:r w:rsidR="00BA1425">
        <w:t>Indentec ZH</w:t>
      </w:r>
      <w:r w:rsidR="00BA1425">
        <w:rPr>
          <w:rFonts w:ascii="Calibri" w:hAnsi="Calibri" w:cs="Calibri"/>
        </w:rPr>
        <w:t>μ</w:t>
      </w:r>
      <w:r w:rsidRPr="005B5AFF">
        <w:t>, con una carga de 100 g con tiempo de permanencia de 15 segundos</w:t>
      </w:r>
      <w:r w:rsidR="00B24282">
        <w:t>, l</w:t>
      </w:r>
      <w:r w:rsidR="00B24282" w:rsidRPr="009C4C38">
        <w:t xml:space="preserve">a dirección y las zonas </w:t>
      </w:r>
      <w:r w:rsidR="00B24282">
        <w:t>de medición</w:t>
      </w:r>
      <w:r w:rsidR="00B24282" w:rsidRPr="009C4C38">
        <w:t xml:space="preserve"> se observa en la</w:t>
      </w:r>
      <w:r w:rsidR="00B24282">
        <w:t xml:space="preserve"> figura </w:t>
      </w:r>
      <w:r w:rsidR="00821E17">
        <w:t>5</w:t>
      </w:r>
      <w:r w:rsidR="00B24282">
        <w:t>.</w:t>
      </w:r>
    </w:p>
    <w:p w14:paraId="697EC5D8" w14:textId="77777777" w:rsidR="00B24282" w:rsidRDefault="00B24282" w:rsidP="007541F3"/>
    <w:p w14:paraId="4DD71219" w14:textId="77777777" w:rsidR="002456A6" w:rsidRDefault="00B24282" w:rsidP="002456A6">
      <w:pPr>
        <w:keepNext/>
        <w:jc w:val="center"/>
      </w:pPr>
      <w:r>
        <w:rPr>
          <w:rFonts w:ascii="Arial" w:hAnsi="Arial" w:cs="Arial"/>
          <w:noProof/>
          <w:color w:val="000000"/>
          <w:sz w:val="22"/>
          <w:szCs w:val="22"/>
          <w:bdr w:val="none" w:sz="0" w:space="0" w:color="auto" w:frame="1"/>
        </w:rPr>
        <w:drawing>
          <wp:inline distT="0" distB="0" distL="0" distR="0" wp14:anchorId="56545D8E" wp14:editId="20D90DCA">
            <wp:extent cx="2647235" cy="1066800"/>
            <wp:effectExtent l="0" t="0" r="1270" b="0"/>
            <wp:docPr id="18" name="Imagen 1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Interfaz de usuario gráfica&#10;&#10;Descripción generada automá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6832"/>
                    <a:stretch/>
                  </pic:blipFill>
                  <pic:spPr bwMode="auto">
                    <a:xfrm>
                      <a:off x="0" y="0"/>
                      <a:ext cx="2654380" cy="1069679"/>
                    </a:xfrm>
                    <a:prstGeom prst="rect">
                      <a:avLst/>
                    </a:prstGeom>
                    <a:noFill/>
                    <a:ln>
                      <a:noFill/>
                    </a:ln>
                    <a:extLst>
                      <a:ext uri="{53640926-AAD7-44D8-BBD7-CCE9431645EC}">
                        <a14:shadowObscured xmlns:a14="http://schemas.microsoft.com/office/drawing/2010/main"/>
                      </a:ext>
                    </a:extLst>
                  </pic:spPr>
                </pic:pic>
              </a:graphicData>
            </a:graphic>
          </wp:inline>
        </w:drawing>
      </w:r>
    </w:p>
    <w:p w14:paraId="4D338448" w14:textId="7C18902D" w:rsidR="00B24282" w:rsidRDefault="002456A6" w:rsidP="007B7980">
      <w:pPr>
        <w:pStyle w:val="Caption"/>
      </w:pPr>
      <w:r w:rsidRPr="002456A6">
        <w:rPr>
          <w:b/>
          <w:bCs/>
        </w:rPr>
        <w:t xml:space="preserve">Figura  </w:t>
      </w:r>
      <w:r w:rsidRPr="002456A6">
        <w:rPr>
          <w:b/>
          <w:bCs/>
        </w:rPr>
        <w:fldChar w:fldCharType="begin"/>
      </w:r>
      <w:r w:rsidRPr="002456A6">
        <w:rPr>
          <w:b/>
          <w:bCs/>
        </w:rPr>
        <w:instrText xml:space="preserve"> SEQ Figura_ \* ARABIC </w:instrText>
      </w:r>
      <w:r w:rsidRPr="002456A6">
        <w:rPr>
          <w:b/>
          <w:bCs/>
        </w:rPr>
        <w:fldChar w:fldCharType="separate"/>
      </w:r>
      <w:r w:rsidR="00B828E6">
        <w:rPr>
          <w:b/>
          <w:bCs/>
          <w:noProof/>
        </w:rPr>
        <w:t>5</w:t>
      </w:r>
      <w:r w:rsidRPr="002456A6">
        <w:rPr>
          <w:b/>
          <w:bCs/>
        </w:rPr>
        <w:fldChar w:fldCharType="end"/>
      </w:r>
      <w:r>
        <w:t xml:space="preserve">. </w:t>
      </w:r>
      <w:r w:rsidRPr="0061226D">
        <w:t>Dirección y zonas de medición, muestras 1 y 2</w:t>
      </w:r>
    </w:p>
    <w:p w14:paraId="1DCBE0DF" w14:textId="23D8DB0C" w:rsidR="00EB4D10" w:rsidRDefault="00EB4D10" w:rsidP="007541F3">
      <w:pPr>
        <w:rPr>
          <w:noProof/>
        </w:rPr>
      </w:pPr>
    </w:p>
    <w:p w14:paraId="77225B02" w14:textId="03187208" w:rsidR="00194FC5" w:rsidRDefault="00194FC5" w:rsidP="00194FC5">
      <w:r>
        <w:t xml:space="preserve">Las muestras </w:t>
      </w:r>
      <w:r w:rsidR="00C42B79">
        <w:t>A</w:t>
      </w:r>
      <w:r>
        <w:t xml:space="preserve">, </w:t>
      </w:r>
      <w:r w:rsidR="00C42B79">
        <w:t>B</w:t>
      </w:r>
      <w:r>
        <w:t xml:space="preserve"> y e fueron preparadas para realizar un ensayo de macrografía en el cual se analizó la superficie cercana a los defectos y desgaste observado. Estás muestras fueron lijadas con papel abrasivo, pulidas en paños con suspensión de alúmina de 12.</w:t>
      </w:r>
      <w:r w:rsidRPr="002A3F40">
        <w:rPr>
          <w:rFonts w:cs="Times New Roman"/>
        </w:rPr>
        <w:t xml:space="preserve">5 </w:t>
      </w:r>
      <w:r w:rsidR="002529DA" w:rsidRPr="002A3F40">
        <w:rPr>
          <w:rFonts w:cs="Times New Roman"/>
        </w:rPr>
        <w:t>μm</w:t>
      </w:r>
      <w:r w:rsidR="002529DA">
        <w:t xml:space="preserve"> </w:t>
      </w:r>
      <w:r>
        <w:t>y de</w:t>
      </w:r>
      <w:r w:rsidR="002529DA">
        <w:t xml:space="preserve"> diamante de</w:t>
      </w:r>
      <w:r>
        <w:t xml:space="preserve"> 1</w:t>
      </w:r>
      <w:r w:rsidR="002529DA">
        <w:t xml:space="preserve"> </w:t>
      </w:r>
      <w:r w:rsidR="002529DA">
        <w:rPr>
          <w:rFonts w:ascii="Calibri" w:hAnsi="Calibri" w:cs="Calibri"/>
        </w:rPr>
        <w:t>μ</w:t>
      </w:r>
      <w:r w:rsidR="002529DA">
        <w:t>m</w:t>
      </w:r>
      <w:r>
        <w:t xml:space="preserve"> y posteriormente atacadas con Nital al 2% durante 8 segundos.</w:t>
      </w:r>
    </w:p>
    <w:p w14:paraId="56488E6E" w14:textId="77777777" w:rsidR="00194FC5" w:rsidRDefault="00194FC5" w:rsidP="00194FC5"/>
    <w:p w14:paraId="7C0A4812" w14:textId="3144EDEC" w:rsidR="00194FC5" w:rsidRDefault="00194FC5" w:rsidP="00194FC5">
      <w:r>
        <w:t xml:space="preserve">La muestra e fue observada en el microscopio óptico de luz reflejada Nikon Eclipse LV100 </w:t>
      </w:r>
      <w:r w:rsidR="007B2C67">
        <w:t>y el microscopio electrónico de barrido</w:t>
      </w:r>
      <w:r w:rsidR="00B828E6">
        <w:t xml:space="preserve"> (Scanning Electron Microscope, SEM)</w:t>
      </w:r>
      <w:r w:rsidR="007B2C67">
        <w:t xml:space="preserve"> JEOL JSM-5910; durante este ensayo </w:t>
      </w:r>
      <w:r>
        <w:t>se analizó la microestructura, la zona con la grieta y la superficie de la muestra.</w:t>
      </w:r>
    </w:p>
    <w:p w14:paraId="06D29FD3" w14:textId="77777777" w:rsidR="002529DA" w:rsidRDefault="002529DA" w:rsidP="00194FC5"/>
    <w:p w14:paraId="317BCD8E" w14:textId="2049CAD8" w:rsidR="00194FC5" w:rsidRDefault="00194FC5" w:rsidP="002529DA">
      <w:r>
        <w:t xml:space="preserve">La dureza superficial de la muestra e fue estudiada, se realizó un ensayo de dureza Vickers </w:t>
      </w:r>
      <w:r w:rsidR="001E58C5">
        <w:t>con un durómetro universal Wolpert DiaTestor</w:t>
      </w:r>
      <w:r w:rsidR="00BA1425">
        <w:t xml:space="preserve"> 2Rc</w:t>
      </w:r>
      <w:r w:rsidR="001E58C5">
        <w:t xml:space="preserve"> s</w:t>
      </w:r>
      <w:r>
        <w:t>obre la sección transversal del riel, siguiendo la dirección de la propagación de la grieta, en los extremos de la zona de ensanchamiento y en el medio de la cabeza del riel, con una carga de 20 kg con tiempo de permanencia de 10 segundos.</w:t>
      </w:r>
    </w:p>
    <w:p w14:paraId="0972AC2A" w14:textId="77777777" w:rsidR="002529DA" w:rsidRDefault="002529DA" w:rsidP="002529DA"/>
    <w:p w14:paraId="75899387" w14:textId="3D896A25" w:rsidR="00194FC5" w:rsidRDefault="00194FC5" w:rsidP="002529DA">
      <w:r>
        <w:t xml:space="preserve">Posteriormente, </w:t>
      </w:r>
      <w:r w:rsidR="001E58C5">
        <w:t xml:space="preserve">se realizó un </w:t>
      </w:r>
      <w:r w:rsidR="00CD250B">
        <w:t>corte a</w:t>
      </w:r>
      <w:r w:rsidR="001E58C5">
        <w:t xml:space="preserve"> la </w:t>
      </w:r>
      <w:r>
        <w:t>muestra e</w:t>
      </w:r>
      <w:r w:rsidR="001E58C5">
        <w:t xml:space="preserve"> para extraer un </w:t>
      </w:r>
      <w:r>
        <w:t>espécimen metalográfico</w:t>
      </w:r>
      <w:r w:rsidR="001E58C5">
        <w:t xml:space="preserve"> solamente</w:t>
      </w:r>
      <w:r>
        <w:t xml:space="preserve"> de la zona con la grieta, esta nueva muestra fue tomada con el fin de analizar a detalle la microestructura del defecto; esta muestra fue montada en</w:t>
      </w:r>
      <w:r w:rsidR="001E58C5">
        <w:t xml:space="preserve"> frío en</w:t>
      </w:r>
      <w:r>
        <w:t xml:space="preserve"> resina y preparada de la misma forma que la muestra 1 y 2.</w:t>
      </w:r>
    </w:p>
    <w:p w14:paraId="51582DC8" w14:textId="77777777" w:rsidR="00194FC5" w:rsidRPr="00FA2B68" w:rsidRDefault="00194FC5" w:rsidP="007541F3">
      <w:pPr>
        <w:rPr>
          <w:noProof/>
        </w:rPr>
      </w:pPr>
    </w:p>
    <w:p w14:paraId="4B58D92A" w14:textId="5301C428" w:rsidR="00B07AB0" w:rsidRPr="00B07AB0" w:rsidRDefault="009B4D5F" w:rsidP="00B07AB0">
      <w:pPr>
        <w:pStyle w:val="Heading1"/>
      </w:pPr>
      <w:r w:rsidRPr="00E34FCE">
        <w:t>R</w:t>
      </w:r>
      <w:r w:rsidR="006E4429" w:rsidRPr="00E34FCE">
        <w:t>e</w:t>
      </w:r>
      <w:r w:rsidR="00B07AB0">
        <w:t>sultados</w:t>
      </w:r>
    </w:p>
    <w:p w14:paraId="3DC397C8" w14:textId="61886819" w:rsidR="009B4D5F" w:rsidRDefault="009B4D5F" w:rsidP="007541F3">
      <w:pPr>
        <w:rPr>
          <w:noProof/>
        </w:rPr>
      </w:pPr>
    </w:p>
    <w:p w14:paraId="490E7441" w14:textId="2E09B4FA" w:rsidR="00B07AB0" w:rsidRDefault="00CD250B" w:rsidP="00B07AB0">
      <w:pPr>
        <w:pStyle w:val="Heading2"/>
        <w:rPr>
          <w:noProof/>
        </w:rPr>
      </w:pPr>
      <w:r>
        <w:rPr>
          <w:noProof/>
        </w:rPr>
        <w:t>Primer caso – Muestra 1 y 2</w:t>
      </w:r>
    </w:p>
    <w:p w14:paraId="35E780A8" w14:textId="79F6D1FD" w:rsidR="00B07AB0" w:rsidRDefault="00B07AB0" w:rsidP="00B07AB0">
      <w:pPr>
        <w:pStyle w:val="Heading3"/>
        <w:numPr>
          <w:ilvl w:val="0"/>
          <w:numId w:val="0"/>
        </w:numPr>
      </w:pPr>
    </w:p>
    <w:p w14:paraId="0CE2DAB6" w14:textId="7F6B3699" w:rsidR="00B07AB0" w:rsidRDefault="00CD250B" w:rsidP="00B07AB0">
      <w:pPr>
        <w:pStyle w:val="Heading3"/>
      </w:pPr>
      <w:r>
        <w:t>Análisis</w:t>
      </w:r>
      <w:r w:rsidR="00B07AB0" w:rsidRPr="005D13FE">
        <w:t xml:space="preserve"> </w:t>
      </w:r>
      <w:r>
        <w:t>fractográfico</w:t>
      </w:r>
    </w:p>
    <w:p w14:paraId="1F5A5A6D" w14:textId="684BD2F9" w:rsidR="00B07AB0" w:rsidRDefault="00B07AB0" w:rsidP="00B07AB0"/>
    <w:p w14:paraId="3FE99052" w14:textId="3577BF9B" w:rsidR="00B07AB0" w:rsidRPr="00B07AB0" w:rsidRDefault="00B07AB0" w:rsidP="00B07AB0">
      <w:r w:rsidRPr="00B07AB0">
        <w:t xml:space="preserve">La superficie de rodadura del riel se observa en la </w:t>
      </w:r>
      <w:r w:rsidR="001102FB">
        <w:t xml:space="preserve">figura </w:t>
      </w:r>
      <w:r w:rsidR="00D85B81">
        <w:t>6</w:t>
      </w:r>
      <w:r w:rsidRPr="00B07AB0">
        <w:t xml:space="preserve">. </w:t>
      </w:r>
      <w:r w:rsidR="00E8045B">
        <w:t xml:space="preserve">En esta figura se </w:t>
      </w:r>
      <w:r w:rsidRPr="00B07AB0">
        <w:t>encontraron diferentes desprendimientos de material sobre la superficie (Spalling) asociados a los esfuerzos de contacto generados durante la interacción de rueda y riel</w:t>
      </w:r>
      <w:r w:rsidR="00AF02AC">
        <w:t>.</w:t>
      </w:r>
      <w:r w:rsidRPr="00B07AB0">
        <w:t xml:space="preserve"> </w:t>
      </w:r>
      <w:r w:rsidR="00AF02AC">
        <w:t>L</w:t>
      </w:r>
      <w:r w:rsidR="001102FB">
        <w:t>os esfuerzos</w:t>
      </w:r>
      <w:r w:rsidRPr="00B07AB0">
        <w:t xml:space="preserve"> </w:t>
      </w:r>
      <w:r w:rsidR="00AF02AC">
        <w:t>de contacto en el canto activo generaron fatiga de contacto</w:t>
      </w:r>
      <w:r w:rsidR="00441D1B">
        <w:t xml:space="preserve"> (RCF)  lo cual derivó en una ruptura posterior del riel</w:t>
      </w:r>
      <w:r w:rsidRPr="00B07AB0">
        <w:t>.</w:t>
      </w:r>
    </w:p>
    <w:p w14:paraId="735C8735" w14:textId="76D9488C" w:rsidR="00B07AB0" w:rsidRDefault="00B07AB0" w:rsidP="00FB73A9">
      <w:pPr>
        <w:rPr>
          <w:noProof/>
        </w:rPr>
      </w:pPr>
    </w:p>
    <w:p w14:paraId="26BD8BB4" w14:textId="77777777" w:rsidR="002456A6" w:rsidRDefault="00B07AB0" w:rsidP="002456A6">
      <w:pPr>
        <w:keepNext/>
        <w:jc w:val="center"/>
      </w:pPr>
      <w:r w:rsidRPr="000411D8">
        <w:rPr>
          <w:rFonts w:ascii="Arial" w:hAnsi="Arial" w:cs="Arial"/>
          <w:noProof/>
          <w:color w:val="000000"/>
          <w:sz w:val="22"/>
          <w:szCs w:val="22"/>
          <w:bdr w:val="none" w:sz="0" w:space="0" w:color="auto" w:frame="1"/>
        </w:rPr>
        <w:drawing>
          <wp:inline distT="0" distB="0" distL="0" distR="0" wp14:anchorId="14A55BA1" wp14:editId="122554F9">
            <wp:extent cx="2557346" cy="1092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9924" cy="1093301"/>
                    </a:xfrm>
                    <a:prstGeom prst="rect">
                      <a:avLst/>
                    </a:prstGeom>
                    <a:noFill/>
                    <a:ln>
                      <a:noFill/>
                    </a:ln>
                  </pic:spPr>
                </pic:pic>
              </a:graphicData>
            </a:graphic>
          </wp:inline>
        </w:drawing>
      </w:r>
    </w:p>
    <w:p w14:paraId="7C575E1A" w14:textId="3227538C" w:rsidR="00B07AB0" w:rsidRDefault="002456A6" w:rsidP="007B7980">
      <w:pPr>
        <w:pStyle w:val="Caption"/>
      </w:pPr>
      <w:r w:rsidRPr="002456A6">
        <w:rPr>
          <w:b/>
          <w:bCs/>
        </w:rPr>
        <w:t xml:space="preserve">Figura  </w:t>
      </w:r>
      <w:r w:rsidRPr="002456A6">
        <w:rPr>
          <w:b/>
          <w:bCs/>
        </w:rPr>
        <w:fldChar w:fldCharType="begin"/>
      </w:r>
      <w:r w:rsidRPr="002456A6">
        <w:rPr>
          <w:b/>
          <w:bCs/>
        </w:rPr>
        <w:instrText xml:space="preserve"> SEQ Figura_ \* ARABIC </w:instrText>
      </w:r>
      <w:r w:rsidRPr="002456A6">
        <w:rPr>
          <w:b/>
          <w:bCs/>
        </w:rPr>
        <w:fldChar w:fldCharType="separate"/>
      </w:r>
      <w:r w:rsidR="00B828E6">
        <w:rPr>
          <w:b/>
          <w:bCs/>
          <w:noProof/>
        </w:rPr>
        <w:t>6</w:t>
      </w:r>
      <w:r w:rsidRPr="002456A6">
        <w:rPr>
          <w:b/>
          <w:bCs/>
        </w:rPr>
        <w:fldChar w:fldCharType="end"/>
      </w:r>
      <w:r>
        <w:t xml:space="preserve">. </w:t>
      </w:r>
      <w:r w:rsidRPr="008E3325">
        <w:t>Spalling sobre el canto activo cerca de la zona de falla</w:t>
      </w:r>
    </w:p>
    <w:p w14:paraId="73CA67B4" w14:textId="77777777" w:rsidR="002456A6" w:rsidRPr="002456A6" w:rsidRDefault="002456A6" w:rsidP="002456A6">
      <w:pPr>
        <w:rPr>
          <w:lang w:eastAsia="es-CO"/>
        </w:rPr>
      </w:pPr>
    </w:p>
    <w:p w14:paraId="534A53D7" w14:textId="0EDF94A6" w:rsidR="00604005" w:rsidRDefault="000C7965" w:rsidP="00604005">
      <w:pPr>
        <w:rPr>
          <w:noProof/>
        </w:rPr>
      </w:pPr>
      <w:r w:rsidRPr="000C7965">
        <w:rPr>
          <w:noProof/>
        </w:rPr>
        <w:t xml:space="preserve">La sección transversal de la superficie de falla se observa en la </w:t>
      </w:r>
      <w:r w:rsidR="001102FB">
        <w:rPr>
          <w:noProof/>
        </w:rPr>
        <w:t>figura 7</w:t>
      </w:r>
      <w:r w:rsidRPr="000C7965">
        <w:rPr>
          <w:noProof/>
        </w:rPr>
        <w:t xml:space="preserve">. En esta se encontraron diferentes </w:t>
      </w:r>
      <w:r w:rsidRPr="000C7965">
        <w:rPr>
          <w:noProof/>
        </w:rPr>
        <w:lastRenderedPageBreak/>
        <w:t>marcas radiales que indican la dirección del crecimiento de la falla</w:t>
      </w:r>
      <w:r w:rsidR="00441D1B">
        <w:rPr>
          <w:noProof/>
        </w:rPr>
        <w:t>. En este caso,</w:t>
      </w:r>
      <w:r w:rsidRPr="000C7965">
        <w:rPr>
          <w:noProof/>
        </w:rPr>
        <w:t xml:space="preserve"> la</w:t>
      </w:r>
      <w:r w:rsidR="00441D1B">
        <w:rPr>
          <w:noProof/>
        </w:rPr>
        <w:t xml:space="preserve"> falla</w:t>
      </w:r>
      <w:r w:rsidRPr="000C7965">
        <w:rPr>
          <w:noProof/>
        </w:rPr>
        <w:t xml:space="preserve"> inició desde el canto activo y la superficie de rodadura, y se propagó</w:t>
      </w:r>
      <w:r w:rsidR="00441D1B">
        <w:rPr>
          <w:noProof/>
        </w:rPr>
        <w:t xml:space="preserve"> </w:t>
      </w:r>
      <w:r w:rsidRPr="000C7965">
        <w:rPr>
          <w:noProof/>
        </w:rPr>
        <w:t xml:space="preserve">hasta llegar al patín, generando una fractura transversal en </w:t>
      </w:r>
      <w:r w:rsidR="00CC1E3B">
        <w:rPr>
          <w:noProof/>
        </w:rPr>
        <w:t>el</w:t>
      </w:r>
      <w:r w:rsidRPr="000C7965">
        <w:rPr>
          <w:noProof/>
        </w:rPr>
        <w:t xml:space="preserve"> riel</w:t>
      </w:r>
      <w:r w:rsidR="00604005">
        <w:rPr>
          <w:noProof/>
        </w:rPr>
        <w:t>.</w:t>
      </w:r>
      <w:r w:rsidR="00441D1B">
        <w:rPr>
          <w:noProof/>
        </w:rPr>
        <w:t xml:space="preserve"> Otro aspecto a destacar de esta falla es que la morfología de la fractura es distinta a lo esperado de la forma de carga la cual originó la falla</w:t>
      </w:r>
      <w:r w:rsidR="00D618F3">
        <w:rPr>
          <w:noProof/>
        </w:rPr>
        <w:t>, sumado a los reportes de los operadores de campo, confirma la presencia de cordones de reparación por soldadura.</w:t>
      </w:r>
    </w:p>
    <w:p w14:paraId="39423BE2" w14:textId="77777777" w:rsidR="00604005" w:rsidRDefault="00604005" w:rsidP="00604005">
      <w:pPr>
        <w:rPr>
          <w:noProof/>
        </w:rPr>
      </w:pPr>
    </w:p>
    <w:p w14:paraId="3956659B" w14:textId="10DEED82" w:rsidR="002456A6" w:rsidRDefault="000C7965" w:rsidP="00604005">
      <w:pPr>
        <w:jc w:val="center"/>
        <w:rPr>
          <w:noProof/>
        </w:rPr>
      </w:pPr>
      <w:r w:rsidRPr="000411D8">
        <w:rPr>
          <w:rFonts w:ascii="Arial" w:hAnsi="Arial" w:cs="Arial"/>
          <w:noProof/>
          <w:color w:val="000000"/>
          <w:sz w:val="22"/>
          <w:szCs w:val="22"/>
          <w:bdr w:val="none" w:sz="0" w:space="0" w:color="auto" w:frame="1"/>
        </w:rPr>
        <w:drawing>
          <wp:inline distT="0" distB="0" distL="0" distR="0" wp14:anchorId="6876A03D" wp14:editId="0F146EC2">
            <wp:extent cx="2392878" cy="1788360"/>
            <wp:effectExtent l="0" t="0" r="7620" b="2540"/>
            <wp:docPr id="4" name="Imagen 4" descr="Map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con confianza baj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840" cy="1795058"/>
                    </a:xfrm>
                    <a:prstGeom prst="rect">
                      <a:avLst/>
                    </a:prstGeom>
                    <a:noFill/>
                    <a:ln>
                      <a:noFill/>
                    </a:ln>
                  </pic:spPr>
                </pic:pic>
              </a:graphicData>
            </a:graphic>
          </wp:inline>
        </w:drawing>
      </w:r>
    </w:p>
    <w:p w14:paraId="63387968" w14:textId="7956241F" w:rsidR="002456A6" w:rsidRDefault="002456A6" w:rsidP="007B7980">
      <w:pPr>
        <w:pStyle w:val="Caption"/>
      </w:pPr>
      <w:r w:rsidRPr="00966F91">
        <w:rPr>
          <w:b/>
          <w:bCs/>
        </w:rPr>
        <w:t xml:space="preserve">Figura  </w:t>
      </w:r>
      <w:r w:rsidRPr="00966F91">
        <w:rPr>
          <w:b/>
          <w:bCs/>
        </w:rPr>
        <w:fldChar w:fldCharType="begin"/>
      </w:r>
      <w:r w:rsidRPr="00966F91">
        <w:rPr>
          <w:b/>
          <w:bCs/>
        </w:rPr>
        <w:instrText xml:space="preserve"> SEQ Figura_ \* ARABIC </w:instrText>
      </w:r>
      <w:r w:rsidRPr="00966F91">
        <w:rPr>
          <w:b/>
          <w:bCs/>
        </w:rPr>
        <w:fldChar w:fldCharType="separate"/>
      </w:r>
      <w:r w:rsidR="00B828E6" w:rsidRPr="00966F91">
        <w:rPr>
          <w:b/>
          <w:bCs/>
          <w:noProof/>
        </w:rPr>
        <w:t>7</w:t>
      </w:r>
      <w:r w:rsidRPr="00966F91">
        <w:rPr>
          <w:b/>
          <w:bCs/>
          <w:noProof/>
        </w:rPr>
        <w:fldChar w:fldCharType="end"/>
      </w:r>
      <w:r>
        <w:t xml:space="preserve">. </w:t>
      </w:r>
      <w:r w:rsidRPr="003E5887">
        <w:t>Superficie de falla</w:t>
      </w:r>
    </w:p>
    <w:p w14:paraId="5F5AA8F7" w14:textId="77777777" w:rsidR="00CC1E3B" w:rsidRPr="00604005" w:rsidRDefault="00CC1E3B" w:rsidP="00604005">
      <w:pPr>
        <w:rPr>
          <w:lang w:eastAsia="es-CO"/>
        </w:rPr>
      </w:pPr>
    </w:p>
    <w:p w14:paraId="4E530188" w14:textId="79088A5A" w:rsidR="000C7965" w:rsidRDefault="001102FB" w:rsidP="003B5A7B">
      <w:pPr>
        <w:pStyle w:val="Heading3"/>
      </w:pPr>
      <w:r>
        <w:t>Análisis microestructural</w:t>
      </w:r>
    </w:p>
    <w:p w14:paraId="237F187E" w14:textId="77DFF1C1" w:rsidR="003B5A7B" w:rsidRDefault="003B5A7B" w:rsidP="003B5A7B"/>
    <w:p w14:paraId="610504FC" w14:textId="0C2DD406" w:rsidR="008A725D" w:rsidRDefault="003B5A7B" w:rsidP="003B5A7B">
      <w:r w:rsidRPr="003B5A7B">
        <w:t>La microestructura de las muestras 1 y 2 se observa en la</w:t>
      </w:r>
      <w:r w:rsidR="001102FB">
        <w:t xml:space="preserve"> figura 8</w:t>
      </w:r>
      <w:r w:rsidRPr="003B5A7B">
        <w:t>. En este análisis se encontraron principalmente</w:t>
      </w:r>
      <w:r w:rsidR="00D618F3">
        <w:t xml:space="preserve"> </w:t>
      </w:r>
      <w:r w:rsidRPr="003B5A7B">
        <w:t>perlita y trazos de ferrita</w:t>
      </w:r>
      <w:r w:rsidR="00D618F3">
        <w:t>. E</w:t>
      </w:r>
      <w:r w:rsidRPr="003B5A7B">
        <w:t>st</w:t>
      </w:r>
      <w:r w:rsidR="00D618F3">
        <w:t xml:space="preserve">a microestructura es </w:t>
      </w:r>
      <w:r w:rsidR="001102FB">
        <w:t>esperad</w:t>
      </w:r>
      <w:r w:rsidR="00D618F3">
        <w:t>a en la estructura de un</w:t>
      </w:r>
      <w:r w:rsidRPr="003B5A7B">
        <w:t xml:space="preserve"> riel </w:t>
      </w:r>
      <w:r w:rsidR="000620E4">
        <w:t>ferroviario</w:t>
      </w:r>
      <w:r w:rsidR="00D618F3">
        <w:t xml:space="preserve">, por tener una composición similar a la de un acero </w:t>
      </w:r>
      <w:r w:rsidRPr="003B5A7B">
        <w:t>eutectoide. Sin embargo, en la microestructura de la muestra 2, se encontraron inclusiones</w:t>
      </w:r>
      <w:r w:rsidR="00E8045B">
        <w:t xml:space="preserve"> que se observan en la figura 8c. </w:t>
      </w:r>
    </w:p>
    <w:p w14:paraId="28763BF6" w14:textId="02956312" w:rsidR="007873AE" w:rsidRDefault="007873AE" w:rsidP="003B5A7B"/>
    <w:p w14:paraId="5617F60F" w14:textId="38065DD7" w:rsidR="001102FB" w:rsidRDefault="008B5194" w:rsidP="008A725D">
      <w:pPr>
        <w:jc w:val="center"/>
      </w:pPr>
      <w:r>
        <w:rPr>
          <w:noProof/>
        </w:rPr>
        <mc:AlternateContent>
          <mc:Choice Requires="wps">
            <w:drawing>
              <wp:anchor distT="45720" distB="45720" distL="114300" distR="114300" simplePos="0" relativeHeight="251663360" behindDoc="0" locked="0" layoutInCell="1" allowOverlap="1" wp14:anchorId="7D483D52" wp14:editId="3C822CD1">
                <wp:simplePos x="0" y="0"/>
                <wp:positionH relativeFrom="column">
                  <wp:posOffset>208915</wp:posOffset>
                </wp:positionH>
                <wp:positionV relativeFrom="paragraph">
                  <wp:posOffset>7620</wp:posOffset>
                </wp:positionV>
                <wp:extent cx="221615" cy="26924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69240"/>
                        </a:xfrm>
                        <a:prstGeom prst="rect">
                          <a:avLst/>
                        </a:prstGeom>
                        <a:noFill/>
                        <a:ln w="9525">
                          <a:noFill/>
                          <a:miter lim="800000"/>
                          <a:headEnd/>
                          <a:tailEnd/>
                        </a:ln>
                      </wps:spPr>
                      <wps:txbx>
                        <w:txbxContent>
                          <w:p w14:paraId="5D99728D" w14:textId="77777777" w:rsidR="008A725D" w:rsidRPr="008A725D" w:rsidRDefault="008A725D" w:rsidP="008A725D">
                            <w:pPr>
                              <w:rPr>
                                <w:color w:val="FFFFFF" w:themeColor="background1"/>
                              </w:rPr>
                            </w:pPr>
                            <w:r w:rsidRPr="008A725D">
                              <w:rPr>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3D52" id="Cuadro de texto 2" o:spid="_x0000_s1027" type="#_x0000_t202" style="position:absolute;left:0;text-align:left;margin-left:16.45pt;margin-top:.6pt;width:17.45pt;height:2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" filled="f" stroked="f">
                <v:textbox>
                  <w:txbxContent>
                    <w:p w14:paraId="5D99728D" w14:textId="77777777" w:rsidR="008A725D" w:rsidRPr="008A725D" w:rsidRDefault="008A725D" w:rsidP="008A725D">
                      <w:pPr>
                        <w:rPr>
                          <w:color w:val="FFFFFF" w:themeColor="background1"/>
                        </w:rPr>
                      </w:pPr>
                      <w:r w:rsidRPr="008A725D">
                        <w:rPr>
                          <w:color w:val="FFFFFF" w:themeColor="background1"/>
                        </w:rPr>
                        <w:t>a</w:t>
                      </w:r>
                    </w:p>
                  </w:txbxContent>
                </v:textbox>
              </v:shape>
            </w:pict>
          </mc:Fallback>
        </mc:AlternateContent>
      </w:r>
      <w:r w:rsidR="003B5A7B">
        <w:rPr>
          <w:rFonts w:eastAsia="Times New Roman" w:cs="Times New Roman"/>
          <w:noProof/>
          <w:sz w:val="24"/>
          <w:szCs w:val="24"/>
        </w:rPr>
        <w:drawing>
          <wp:inline distT="0" distB="0" distL="0" distR="0" wp14:anchorId="204D35DD" wp14:editId="187B3FEC">
            <wp:extent cx="2351801" cy="1763850"/>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1801" cy="1763850"/>
                    </a:xfrm>
                    <a:prstGeom prst="rect">
                      <a:avLst/>
                    </a:prstGeom>
                  </pic:spPr>
                </pic:pic>
              </a:graphicData>
            </a:graphic>
          </wp:inline>
        </w:drawing>
      </w:r>
    </w:p>
    <w:p w14:paraId="44ADBC70" w14:textId="63688C80" w:rsidR="001102FB" w:rsidRDefault="00C4737D" w:rsidP="001102FB">
      <w:pPr>
        <w:keepNext/>
        <w:jc w:val="center"/>
      </w:pPr>
      <w:r>
        <w:rPr>
          <w:noProof/>
        </w:rPr>
        <mc:AlternateContent>
          <mc:Choice Requires="wps">
            <w:drawing>
              <wp:anchor distT="45720" distB="45720" distL="114300" distR="114300" simplePos="0" relativeHeight="251684864" behindDoc="0" locked="0" layoutInCell="1" allowOverlap="1" wp14:anchorId="3CE2F234" wp14:editId="6CD23B40">
                <wp:simplePos x="0" y="0"/>
                <wp:positionH relativeFrom="column">
                  <wp:posOffset>223266</wp:posOffset>
                </wp:positionH>
                <wp:positionV relativeFrom="paragraph">
                  <wp:posOffset>1759306</wp:posOffset>
                </wp:positionV>
                <wp:extent cx="221993" cy="269563"/>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3" cy="269563"/>
                        </a:xfrm>
                        <a:prstGeom prst="rect">
                          <a:avLst/>
                        </a:prstGeom>
                        <a:noFill/>
                        <a:ln w="9525">
                          <a:noFill/>
                          <a:miter lim="800000"/>
                          <a:headEnd/>
                          <a:tailEnd/>
                        </a:ln>
                      </wps:spPr>
                      <wps:txbx>
                        <w:txbxContent>
                          <w:p w14:paraId="151333A9" w14:textId="2D4216C1" w:rsidR="00C4737D" w:rsidRPr="00C4737D" w:rsidRDefault="00A13A49" w:rsidP="00C4737D">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2F234" id="_x0000_s1028" type="#_x0000_t202" style="position:absolute;left:0;text-align:left;margin-left:17.6pt;margin-top:138.55pt;width:17.5pt;height:21.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" filled="f" stroked="f">
                <v:textbox>
                  <w:txbxContent>
                    <w:p w14:paraId="151333A9" w14:textId="2D4216C1" w:rsidR="00C4737D" w:rsidRPr="00C4737D" w:rsidRDefault="00A13A49" w:rsidP="00C4737D">
                      <w:r>
                        <w:t>c</w:t>
                      </w:r>
                    </w:p>
                  </w:txbxContent>
                </v:textbox>
              </v:shape>
            </w:pict>
          </mc:Fallback>
        </mc:AlternateContent>
      </w:r>
      <w:r w:rsidR="008A725D">
        <w:rPr>
          <w:noProof/>
        </w:rPr>
        <mc:AlternateContent>
          <mc:Choice Requires="wps">
            <w:drawing>
              <wp:anchor distT="45720" distB="45720" distL="114300" distR="114300" simplePos="0" relativeHeight="251665408" behindDoc="0" locked="0" layoutInCell="1" allowOverlap="1" wp14:anchorId="6D659FE7" wp14:editId="5019C705">
                <wp:simplePos x="0" y="0"/>
                <wp:positionH relativeFrom="column">
                  <wp:posOffset>214741</wp:posOffset>
                </wp:positionH>
                <wp:positionV relativeFrom="paragraph">
                  <wp:posOffset>7620</wp:posOffset>
                </wp:positionV>
                <wp:extent cx="221993" cy="269563"/>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3" cy="269563"/>
                        </a:xfrm>
                        <a:prstGeom prst="rect">
                          <a:avLst/>
                        </a:prstGeom>
                        <a:noFill/>
                        <a:ln w="9525">
                          <a:noFill/>
                          <a:miter lim="800000"/>
                          <a:headEnd/>
                          <a:tailEnd/>
                        </a:ln>
                      </wps:spPr>
                      <wps:txbx>
                        <w:txbxContent>
                          <w:p w14:paraId="396C9360" w14:textId="77777777" w:rsidR="008A725D" w:rsidRPr="008A725D" w:rsidRDefault="008A725D" w:rsidP="008A725D">
                            <w:pPr>
                              <w:rPr>
                                <w:color w:val="FFFFFF" w:themeColor="background1"/>
                              </w:rPr>
                            </w:pPr>
                            <w:r w:rsidRPr="008A725D">
                              <w:rPr>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59FE7" id="_x0000_s1029" type="#_x0000_t202" style="position:absolute;left:0;text-align:left;margin-left:16.9pt;margin-top:.6pt;width:17.5pt;height:21.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" filled="f" stroked="f">
                <v:textbox>
                  <w:txbxContent>
                    <w:p w14:paraId="396C9360" w14:textId="77777777" w:rsidR="008A725D" w:rsidRPr="008A725D" w:rsidRDefault="008A725D" w:rsidP="008A725D">
                      <w:pPr>
                        <w:rPr>
                          <w:color w:val="FFFFFF" w:themeColor="background1"/>
                        </w:rPr>
                      </w:pPr>
                      <w:r w:rsidRPr="008A725D">
                        <w:rPr>
                          <w:color w:val="FFFFFF" w:themeColor="background1"/>
                        </w:rPr>
                        <w:t>b</w:t>
                      </w:r>
                    </w:p>
                  </w:txbxContent>
                </v:textbox>
              </v:shape>
            </w:pict>
          </mc:Fallback>
        </mc:AlternateContent>
      </w:r>
      <w:r>
        <w:rPr>
          <w:rFonts w:ascii="Arial" w:hAnsi="Arial" w:cs="Arial"/>
          <w:noProof/>
          <w:color w:val="000000"/>
          <w:sz w:val="22"/>
          <w:szCs w:val="22"/>
          <w:bdr w:val="none" w:sz="0" w:space="0" w:color="auto" w:frame="1"/>
        </w:rPr>
        <w:drawing>
          <wp:inline distT="0" distB="0" distL="0" distR="0" wp14:anchorId="7850DE2D" wp14:editId="51685CC2">
            <wp:extent cx="2352648" cy="1764486"/>
            <wp:effectExtent l="0" t="0" r="0" b="7620"/>
            <wp:docPr id="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52648" cy="1764486"/>
                    </a:xfrm>
                    <a:prstGeom prst="rect">
                      <a:avLst/>
                    </a:prstGeom>
                    <a:noFill/>
                    <a:ln>
                      <a:noFill/>
                    </a:ln>
                  </pic:spPr>
                </pic:pic>
              </a:graphicData>
            </a:graphic>
          </wp:inline>
        </w:drawing>
      </w:r>
      <w:r w:rsidR="003B5A7B">
        <w:rPr>
          <w:rFonts w:ascii="Arial" w:hAnsi="Arial" w:cs="Arial"/>
          <w:noProof/>
          <w:color w:val="000000"/>
          <w:sz w:val="22"/>
          <w:szCs w:val="22"/>
          <w:bdr w:val="none" w:sz="0" w:space="0" w:color="auto" w:frame="1"/>
        </w:rPr>
        <w:drawing>
          <wp:inline distT="0" distB="0" distL="0" distR="0" wp14:anchorId="22228056" wp14:editId="3742F4F1">
            <wp:extent cx="2352682" cy="1764486"/>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352682" cy="1764486"/>
                    </a:xfrm>
                    <a:prstGeom prst="rect">
                      <a:avLst/>
                    </a:prstGeom>
                    <a:noFill/>
                    <a:ln>
                      <a:noFill/>
                    </a:ln>
                  </pic:spPr>
                </pic:pic>
              </a:graphicData>
            </a:graphic>
          </wp:inline>
        </w:drawing>
      </w:r>
    </w:p>
    <w:p w14:paraId="2528199A" w14:textId="6AF31CE0" w:rsidR="00A019F5" w:rsidRDefault="001102FB" w:rsidP="007B7980">
      <w:pPr>
        <w:pStyle w:val="Caption"/>
      </w:pPr>
      <w:r w:rsidRPr="00053ADC">
        <w:rPr>
          <w:b/>
          <w:bCs/>
        </w:rPr>
        <w:t xml:space="preserve">Figura  </w:t>
      </w:r>
      <w:r w:rsidRPr="00053ADC">
        <w:rPr>
          <w:b/>
          <w:bCs/>
        </w:rPr>
        <w:fldChar w:fldCharType="begin"/>
      </w:r>
      <w:r w:rsidRPr="00053ADC">
        <w:rPr>
          <w:b/>
          <w:bCs/>
        </w:rPr>
        <w:instrText xml:space="preserve"> SEQ Figura_ \* ARABIC </w:instrText>
      </w:r>
      <w:r w:rsidRPr="00053ADC">
        <w:rPr>
          <w:b/>
          <w:bCs/>
        </w:rPr>
        <w:fldChar w:fldCharType="separate"/>
      </w:r>
      <w:r w:rsidR="00B828E6">
        <w:rPr>
          <w:b/>
          <w:bCs/>
          <w:noProof/>
        </w:rPr>
        <w:t>8</w:t>
      </w:r>
      <w:r w:rsidRPr="00053ADC">
        <w:rPr>
          <w:b/>
          <w:bCs/>
        </w:rPr>
        <w:fldChar w:fldCharType="end"/>
      </w:r>
      <w:r>
        <w:t>. Microestructur</w:t>
      </w:r>
      <w:r w:rsidR="008A725D">
        <w:t xml:space="preserve">a a) </w:t>
      </w:r>
      <w:r>
        <w:t>muestra 1</w:t>
      </w:r>
      <w:r w:rsidR="008A725D">
        <w:t xml:space="preserve">, b) muestra </w:t>
      </w:r>
      <w:r>
        <w:t>2</w:t>
      </w:r>
      <w:r w:rsidR="00053ADC">
        <w:t>. 1000X</w:t>
      </w:r>
      <w:r w:rsidR="00C4737D">
        <w:t>, c) Inclusiones muestra 2 100X.</w:t>
      </w:r>
    </w:p>
    <w:p w14:paraId="23CC1D9F" w14:textId="77777777" w:rsidR="00A019F5" w:rsidRPr="00A019F5" w:rsidRDefault="00A019F5" w:rsidP="00A019F5">
      <w:pPr>
        <w:rPr>
          <w:lang w:eastAsia="es-CO"/>
        </w:rPr>
      </w:pPr>
    </w:p>
    <w:p w14:paraId="7957E29D" w14:textId="1DE7D6D7" w:rsidR="007873AE" w:rsidRDefault="003B5A7B" w:rsidP="003B5A7B">
      <w:r w:rsidRPr="003B5A7B">
        <w:t>En la</w:t>
      </w:r>
      <w:r w:rsidR="00053ADC">
        <w:t xml:space="preserve"> figura</w:t>
      </w:r>
      <w:r w:rsidR="0037382F">
        <w:t xml:space="preserve"> </w:t>
      </w:r>
      <w:r w:rsidR="002456A6">
        <w:t>9</w:t>
      </w:r>
      <w:r w:rsidR="00053ADC">
        <w:t xml:space="preserve"> </w:t>
      </w:r>
      <w:r w:rsidRPr="003B5A7B">
        <w:t>se observa una zona con deformación plástica y decarburación</w:t>
      </w:r>
      <w:r w:rsidR="00053ADC">
        <w:t xml:space="preserve"> cerca de la superficie de la muestra 1.</w:t>
      </w:r>
      <w:r w:rsidR="001341E9">
        <w:rPr>
          <w:noProof/>
        </w:rPr>
        <mc:AlternateContent>
          <mc:Choice Requires="wps">
            <w:drawing>
              <wp:anchor distT="45720" distB="45720" distL="114300" distR="114300" simplePos="0" relativeHeight="251659264" behindDoc="0" locked="0" layoutInCell="1" allowOverlap="1" wp14:anchorId="6C2DE408" wp14:editId="3482594F">
                <wp:simplePos x="0" y="0"/>
                <wp:positionH relativeFrom="column">
                  <wp:posOffset>264358</wp:posOffset>
                </wp:positionH>
                <wp:positionV relativeFrom="paragraph">
                  <wp:posOffset>143065</wp:posOffset>
                </wp:positionV>
                <wp:extent cx="221993" cy="269563"/>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3" cy="269563"/>
                        </a:xfrm>
                        <a:prstGeom prst="rect">
                          <a:avLst/>
                        </a:prstGeom>
                        <a:noFill/>
                        <a:ln w="9525">
                          <a:noFill/>
                          <a:miter lim="800000"/>
                          <a:headEnd/>
                          <a:tailEnd/>
                        </a:ln>
                      </wps:spPr>
                      <wps:txbx>
                        <w:txbxContent>
                          <w:p w14:paraId="08EFDBBD" w14:textId="077BCBB5" w:rsidR="008A725D" w:rsidRPr="008A725D" w:rsidRDefault="008A725D">
                            <w:pPr>
                              <w:rPr>
                                <w:color w:val="FFFFFF" w:themeColor="background1"/>
                              </w:rPr>
                            </w:pPr>
                            <w:r w:rsidRPr="008A725D">
                              <w:rPr>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DE408" id="_x0000_s1030" type="#_x0000_t202" style="position:absolute;left:0;text-align:left;margin-left:20.8pt;margin-top:11.25pt;width:17.5pt;height:2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" filled="f" stroked="f">
                <v:textbox>
                  <w:txbxContent>
                    <w:p w14:paraId="08EFDBBD" w14:textId="077BCBB5" w:rsidR="008A725D" w:rsidRPr="008A725D" w:rsidRDefault="008A725D">
                      <w:pPr>
                        <w:rPr>
                          <w:color w:val="FFFFFF" w:themeColor="background1"/>
                        </w:rPr>
                      </w:pPr>
                      <w:r w:rsidRPr="008A725D">
                        <w:rPr>
                          <w:color w:val="FFFFFF" w:themeColor="background1"/>
                        </w:rPr>
                        <w:t>a</w:t>
                      </w:r>
                    </w:p>
                  </w:txbxContent>
                </v:textbox>
              </v:shape>
            </w:pict>
          </mc:Fallback>
        </mc:AlternateContent>
      </w:r>
      <w:r w:rsidR="00D618F3">
        <w:t xml:space="preserve"> Esta superficie decarburada está relacionada con la adición de un material de soldadura que posee menores contenidos de carbono comparados con el material del riel. Este tipo de reparaciones se realiza en campo con un electrodo de bajo hidrógeno E7018 que posee contenidos de carbono inferiores al 0.2%</w:t>
      </w:r>
      <w:r w:rsidR="000620E4">
        <w:t xml:space="preserve"> en peso</w:t>
      </w:r>
      <w:r w:rsidR="00D618F3">
        <w:t>. Esta microestructura puede ser deformada más fácilmente por la rodadura</w:t>
      </w:r>
      <w:r w:rsidR="00CF7517">
        <w:t xml:space="preserve"> </w:t>
      </w:r>
      <w:r w:rsidR="003535F6">
        <w:t>y,</w:t>
      </w:r>
      <w:r w:rsidR="00CF7517">
        <w:t xml:space="preserve"> por lo tanto, permite la propagación de las grietas por la zona de la reparación, como se observa en las figuras 9 a,</w:t>
      </w:r>
      <w:r w:rsidR="003535F6">
        <w:t xml:space="preserve"> </w:t>
      </w:r>
      <w:r w:rsidR="00CF7517">
        <w:t>b y c.</w:t>
      </w:r>
    </w:p>
    <w:p w14:paraId="72B56610" w14:textId="6AD9A07A" w:rsidR="008A725D" w:rsidRDefault="00D05C52" w:rsidP="007873AE">
      <w:pPr>
        <w:keepNext/>
        <w:jc w:val="center"/>
      </w:pPr>
      <w:r>
        <w:rPr>
          <w:noProof/>
        </w:rPr>
        <w:lastRenderedPageBreak/>
        <mc:AlternateContent>
          <mc:Choice Requires="wps">
            <w:drawing>
              <wp:anchor distT="45720" distB="45720" distL="114300" distR="114300" simplePos="0" relativeHeight="251682816" behindDoc="0" locked="0" layoutInCell="1" allowOverlap="1" wp14:anchorId="057D9230" wp14:editId="42883995">
                <wp:simplePos x="0" y="0"/>
                <wp:positionH relativeFrom="column">
                  <wp:posOffset>288069</wp:posOffset>
                </wp:positionH>
                <wp:positionV relativeFrom="paragraph">
                  <wp:posOffset>5715</wp:posOffset>
                </wp:positionV>
                <wp:extent cx="221615" cy="26924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69240"/>
                        </a:xfrm>
                        <a:prstGeom prst="rect">
                          <a:avLst/>
                        </a:prstGeom>
                        <a:noFill/>
                        <a:ln w="9525">
                          <a:noFill/>
                          <a:miter lim="800000"/>
                          <a:headEnd/>
                          <a:tailEnd/>
                        </a:ln>
                      </wps:spPr>
                      <wps:txbx>
                        <w:txbxContent>
                          <w:p w14:paraId="7E7C2A32" w14:textId="534C2506" w:rsidR="00D05C52" w:rsidRPr="008A725D" w:rsidRDefault="00D05C52" w:rsidP="008A725D">
                            <w:pPr>
                              <w:rPr>
                                <w:color w:val="FFFFFF" w:themeColor="background1"/>
                              </w:rPr>
                            </w:pPr>
                            <w:r>
                              <w:rPr>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D9230" id="_x0000_s1031" type="#_x0000_t202" style="position:absolute;left:0;text-align:left;margin-left:22.7pt;margin-top:.45pt;width:17.45pt;height:21.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" filled="f" stroked="f">
                <v:textbox>
                  <w:txbxContent>
                    <w:p w14:paraId="7E7C2A32" w14:textId="534C2506" w:rsidR="00D05C52" w:rsidRPr="008A725D" w:rsidRDefault="00D05C52" w:rsidP="008A725D">
                      <w:pPr>
                        <w:rPr>
                          <w:color w:val="FFFFFF" w:themeColor="background1"/>
                        </w:rPr>
                      </w:pPr>
                      <w:r>
                        <w:rPr>
                          <w:color w:val="FFFFFF" w:themeColor="background1"/>
                        </w:rPr>
                        <w:t>a</w:t>
                      </w:r>
                    </w:p>
                  </w:txbxContent>
                </v:textbox>
              </v:shape>
            </w:pict>
          </mc:Fallback>
        </mc:AlternateContent>
      </w:r>
      <w:r w:rsidR="003B5A7B" w:rsidRPr="006B5410">
        <w:rPr>
          <w:rFonts w:ascii="Arial" w:eastAsia="Times New Roman" w:hAnsi="Arial" w:cs="Arial"/>
          <w:noProof/>
          <w:color w:val="000000"/>
          <w:bdr w:val="none" w:sz="0" w:space="0" w:color="auto" w:frame="1"/>
        </w:rPr>
        <w:drawing>
          <wp:inline distT="0" distB="0" distL="0" distR="0" wp14:anchorId="568652C9" wp14:editId="63855899">
            <wp:extent cx="2184867" cy="163864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84867" cy="1638645"/>
                    </a:xfrm>
                    <a:prstGeom prst="rect">
                      <a:avLst/>
                    </a:prstGeom>
                    <a:noFill/>
                    <a:ln>
                      <a:noFill/>
                    </a:ln>
                  </pic:spPr>
                </pic:pic>
              </a:graphicData>
            </a:graphic>
          </wp:inline>
        </w:drawing>
      </w:r>
    </w:p>
    <w:p w14:paraId="4F261466" w14:textId="16B9740A" w:rsidR="008A725D" w:rsidRDefault="00A13A49" w:rsidP="008A725D">
      <w:pPr>
        <w:keepNext/>
        <w:jc w:val="center"/>
      </w:pPr>
      <w:r>
        <w:rPr>
          <w:noProof/>
        </w:rPr>
        <mc:AlternateContent>
          <mc:Choice Requires="wps">
            <w:drawing>
              <wp:anchor distT="45720" distB="45720" distL="114300" distR="114300" simplePos="0" relativeHeight="251686912" behindDoc="0" locked="0" layoutInCell="1" allowOverlap="1" wp14:anchorId="63A56618" wp14:editId="21A999C2">
                <wp:simplePos x="0" y="0"/>
                <wp:positionH relativeFrom="column">
                  <wp:posOffset>293370</wp:posOffset>
                </wp:positionH>
                <wp:positionV relativeFrom="paragraph">
                  <wp:posOffset>1647825</wp:posOffset>
                </wp:positionV>
                <wp:extent cx="221615" cy="269240"/>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69240"/>
                        </a:xfrm>
                        <a:prstGeom prst="rect">
                          <a:avLst/>
                        </a:prstGeom>
                        <a:noFill/>
                        <a:ln w="9525">
                          <a:noFill/>
                          <a:miter lim="800000"/>
                          <a:headEnd/>
                          <a:tailEnd/>
                        </a:ln>
                      </wps:spPr>
                      <wps:txbx>
                        <w:txbxContent>
                          <w:p w14:paraId="5C823956" w14:textId="7A3DF757" w:rsidR="00A13A49" w:rsidRPr="008A725D" w:rsidRDefault="00A13A49" w:rsidP="00A13A49">
                            <w:pPr>
                              <w:rPr>
                                <w:color w:val="FFFFFF" w:themeColor="background1"/>
                              </w:rPr>
                            </w:pPr>
                            <w:r>
                              <w:rPr>
                                <w:color w:val="FFFFFF" w:themeColor="background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56618" id="_x0000_s1032" type="#_x0000_t202" style="position:absolute;left:0;text-align:left;margin-left:23.1pt;margin-top:129.75pt;width:17.45pt;height:21.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" filled="f" stroked="f">
                <v:textbox>
                  <w:txbxContent>
                    <w:p w14:paraId="5C823956" w14:textId="7A3DF757" w:rsidR="00A13A49" w:rsidRPr="008A725D" w:rsidRDefault="00A13A49" w:rsidP="00A13A49">
                      <w:pPr>
                        <w:rPr>
                          <w:color w:val="FFFFFF" w:themeColor="background1"/>
                        </w:rPr>
                      </w:pPr>
                      <w:r>
                        <w:rPr>
                          <w:color w:val="FFFFFF" w:themeColor="background1"/>
                        </w:rPr>
                        <w:t>c</w:t>
                      </w:r>
                    </w:p>
                  </w:txbxContent>
                </v:textbox>
              </v:shape>
            </w:pict>
          </mc:Fallback>
        </mc:AlternateContent>
      </w:r>
      <w:r w:rsidR="008B5194">
        <w:rPr>
          <w:noProof/>
        </w:rPr>
        <mc:AlternateContent>
          <mc:Choice Requires="wps">
            <w:drawing>
              <wp:anchor distT="45720" distB="45720" distL="114300" distR="114300" simplePos="0" relativeHeight="251661312" behindDoc="0" locked="0" layoutInCell="1" allowOverlap="1" wp14:anchorId="309585B9" wp14:editId="4BC4533A">
                <wp:simplePos x="0" y="0"/>
                <wp:positionH relativeFrom="column">
                  <wp:posOffset>286772</wp:posOffset>
                </wp:positionH>
                <wp:positionV relativeFrom="paragraph">
                  <wp:posOffset>4638</wp:posOffset>
                </wp:positionV>
                <wp:extent cx="221615" cy="269240"/>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69240"/>
                        </a:xfrm>
                        <a:prstGeom prst="rect">
                          <a:avLst/>
                        </a:prstGeom>
                        <a:noFill/>
                        <a:ln w="9525">
                          <a:noFill/>
                          <a:miter lim="800000"/>
                          <a:headEnd/>
                          <a:tailEnd/>
                        </a:ln>
                      </wps:spPr>
                      <wps:txbx>
                        <w:txbxContent>
                          <w:p w14:paraId="66230AC4" w14:textId="469EB48E" w:rsidR="008A725D" w:rsidRPr="008A725D" w:rsidRDefault="008A725D" w:rsidP="008A725D">
                            <w:pPr>
                              <w:rPr>
                                <w:color w:val="FFFFFF" w:themeColor="background1"/>
                              </w:rPr>
                            </w:pPr>
                            <w:r w:rsidRPr="008A725D">
                              <w:rPr>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585B9" id="_x0000_s1033" type="#_x0000_t202" style="position:absolute;left:0;text-align:left;margin-left:22.6pt;margin-top:.35pt;width:17.45pt;height:21.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" filled="f" stroked="f">
                <v:textbox>
                  <w:txbxContent>
                    <w:p w14:paraId="66230AC4" w14:textId="469EB48E" w:rsidR="008A725D" w:rsidRPr="008A725D" w:rsidRDefault="008A725D" w:rsidP="008A725D">
                      <w:pPr>
                        <w:rPr>
                          <w:color w:val="FFFFFF" w:themeColor="background1"/>
                        </w:rPr>
                      </w:pPr>
                      <w:r w:rsidRPr="008A725D">
                        <w:rPr>
                          <w:color w:val="FFFFFF" w:themeColor="background1"/>
                        </w:rPr>
                        <w:t>b</w:t>
                      </w:r>
                    </w:p>
                  </w:txbxContent>
                </v:textbox>
              </v:shape>
            </w:pict>
          </mc:Fallback>
        </mc:AlternateContent>
      </w:r>
      <w:r w:rsidRPr="006B5410">
        <w:rPr>
          <w:rFonts w:ascii="Arial" w:hAnsi="Arial" w:cs="Arial"/>
          <w:noProof/>
          <w:color w:val="000000"/>
          <w:sz w:val="22"/>
          <w:szCs w:val="22"/>
          <w:bdr w:val="none" w:sz="0" w:space="0" w:color="auto" w:frame="1"/>
        </w:rPr>
        <w:drawing>
          <wp:inline distT="0" distB="0" distL="0" distR="0" wp14:anchorId="1B54111F" wp14:editId="03219434">
            <wp:extent cx="2185426" cy="1639046"/>
            <wp:effectExtent l="0" t="0" r="5715"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85426" cy="1639046"/>
                    </a:xfrm>
                    <a:prstGeom prst="rect">
                      <a:avLst/>
                    </a:prstGeom>
                    <a:noFill/>
                    <a:ln>
                      <a:noFill/>
                    </a:ln>
                  </pic:spPr>
                </pic:pic>
              </a:graphicData>
            </a:graphic>
          </wp:inline>
        </w:drawing>
      </w:r>
      <w:r w:rsidR="003B5A7B" w:rsidRPr="006B5410">
        <w:rPr>
          <w:rFonts w:ascii="Arial" w:hAnsi="Arial" w:cs="Arial"/>
          <w:noProof/>
          <w:color w:val="000000"/>
          <w:sz w:val="22"/>
          <w:szCs w:val="22"/>
          <w:bdr w:val="none" w:sz="0" w:space="0" w:color="auto" w:frame="1"/>
        </w:rPr>
        <w:drawing>
          <wp:inline distT="0" distB="0" distL="0" distR="0" wp14:anchorId="0D15B970" wp14:editId="538BE6CA">
            <wp:extent cx="2185554" cy="1639046"/>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85554" cy="1639046"/>
                    </a:xfrm>
                    <a:prstGeom prst="rect">
                      <a:avLst/>
                    </a:prstGeom>
                    <a:noFill/>
                    <a:ln>
                      <a:noFill/>
                    </a:ln>
                  </pic:spPr>
                </pic:pic>
              </a:graphicData>
            </a:graphic>
          </wp:inline>
        </w:drawing>
      </w:r>
    </w:p>
    <w:p w14:paraId="3BAB4AF0" w14:textId="32B87958" w:rsidR="008A725D" w:rsidRDefault="008A725D" w:rsidP="007B7980">
      <w:pPr>
        <w:pStyle w:val="Caption"/>
      </w:pPr>
      <w:r w:rsidRPr="008A725D">
        <w:rPr>
          <w:b/>
          <w:bCs/>
        </w:rPr>
        <w:t xml:space="preserve">Figura  </w:t>
      </w:r>
      <w:r w:rsidRPr="008A725D">
        <w:rPr>
          <w:b/>
          <w:bCs/>
        </w:rPr>
        <w:fldChar w:fldCharType="begin"/>
      </w:r>
      <w:r w:rsidRPr="008A725D">
        <w:rPr>
          <w:b/>
          <w:bCs/>
        </w:rPr>
        <w:instrText xml:space="preserve"> SEQ Figura_ \* ARABIC </w:instrText>
      </w:r>
      <w:r w:rsidRPr="008A725D">
        <w:rPr>
          <w:b/>
          <w:bCs/>
        </w:rPr>
        <w:fldChar w:fldCharType="separate"/>
      </w:r>
      <w:r w:rsidR="00B828E6">
        <w:rPr>
          <w:b/>
          <w:bCs/>
          <w:noProof/>
        </w:rPr>
        <w:t>9</w:t>
      </w:r>
      <w:r w:rsidRPr="008A725D">
        <w:rPr>
          <w:b/>
          <w:bCs/>
        </w:rPr>
        <w:fldChar w:fldCharType="end"/>
      </w:r>
      <w:r>
        <w:t xml:space="preserve">. </w:t>
      </w:r>
      <w:r w:rsidR="002456A6">
        <w:t xml:space="preserve">Zona </w:t>
      </w:r>
      <w:r w:rsidRPr="00732F45">
        <w:t xml:space="preserve">deformada </w:t>
      </w:r>
      <w:r w:rsidR="002456A6">
        <w:t xml:space="preserve">y </w:t>
      </w:r>
      <w:r w:rsidRPr="00732F45">
        <w:t>con descarburación</w:t>
      </w:r>
      <w:r w:rsidR="002456A6">
        <w:t xml:space="preserve">. </w:t>
      </w:r>
      <w:r w:rsidRPr="00732F45">
        <w:t>a) 50X</w:t>
      </w:r>
      <w:r w:rsidR="002456A6">
        <w:t>,</w:t>
      </w:r>
      <w:r w:rsidRPr="00732F45">
        <w:t xml:space="preserve"> b) 100X</w:t>
      </w:r>
      <w:r w:rsidR="00D618F3">
        <w:t xml:space="preserve"> c) 500X</w:t>
      </w:r>
      <w:r w:rsidRPr="00732F45">
        <w:t>.</w:t>
      </w:r>
    </w:p>
    <w:p w14:paraId="1D937FB9" w14:textId="77777777" w:rsidR="00A16E45" w:rsidRPr="00A16E45" w:rsidRDefault="00A16E45" w:rsidP="00A16E45">
      <w:pPr>
        <w:rPr>
          <w:lang w:eastAsia="es-CO"/>
        </w:rPr>
      </w:pPr>
    </w:p>
    <w:p w14:paraId="150F1158" w14:textId="67AEBC0F" w:rsidR="00A019F5" w:rsidRDefault="009C4C38" w:rsidP="009C4C38">
      <w:r w:rsidRPr="009C4C38">
        <w:t>L</w:t>
      </w:r>
      <w:r w:rsidR="00B24282">
        <w:t xml:space="preserve">os perfiles obtenidos en el ensayo de microdureza se observan en la </w:t>
      </w:r>
      <w:r w:rsidR="00B24282" w:rsidRPr="007D5B49">
        <w:t>figura</w:t>
      </w:r>
      <w:r w:rsidR="00CC1E3B" w:rsidRPr="007D5B49">
        <w:t xml:space="preserve"> 1</w:t>
      </w:r>
      <w:r w:rsidR="007D5B49" w:rsidRPr="007D5B49">
        <w:t>0</w:t>
      </w:r>
      <w:r w:rsidRPr="007D5B49">
        <w:t>.</w:t>
      </w:r>
      <w:r w:rsidRPr="009C4C38">
        <w:t xml:space="preserve"> </w:t>
      </w:r>
      <w:r w:rsidR="00CC1E3B">
        <w:t>En la muestra 1 se seleccionaron las zonas</w:t>
      </w:r>
      <w:r w:rsidRPr="009C4C38">
        <w:t xml:space="preserve"> </w:t>
      </w:r>
      <w:r w:rsidR="00863829">
        <w:t xml:space="preserve">de interés </w:t>
      </w:r>
      <w:r w:rsidRPr="009C4C38">
        <w:t>debido a la presencia de deformación</w:t>
      </w:r>
      <w:r w:rsidR="000620E4">
        <w:t xml:space="preserve"> plástica</w:t>
      </w:r>
      <w:r w:rsidRPr="009C4C38">
        <w:t xml:space="preserve"> y decarburación</w:t>
      </w:r>
      <w:r w:rsidR="000620E4">
        <w:t>. S</w:t>
      </w:r>
      <w:r w:rsidR="00F5216D">
        <w:t xml:space="preserve">e observa un aumento de dureza </w:t>
      </w:r>
      <w:r w:rsidR="008B5194">
        <w:t>cerca de</w:t>
      </w:r>
      <w:r w:rsidR="00F5216D">
        <w:t xml:space="preserve"> la superficie del riel y una disminución de la dureza en la zona que presenta decarburación.</w:t>
      </w:r>
      <w:r w:rsidR="00863829">
        <w:t xml:space="preserve"> En la muestra 2, se encontraron valores acordes a la dureza del riel.</w:t>
      </w:r>
    </w:p>
    <w:p w14:paraId="10367656" w14:textId="07860C20" w:rsidR="00A019F5" w:rsidRPr="00CF7517" w:rsidRDefault="001D6EE8" w:rsidP="009C4C38">
      <w:pPr>
        <w:rPr>
          <w:color w:val="FF0000"/>
        </w:rPr>
      </w:pPr>
      <w:r>
        <w:rPr>
          <w:noProof/>
        </w:rPr>
        <mc:AlternateContent>
          <mc:Choice Requires="wps">
            <w:drawing>
              <wp:anchor distT="0" distB="0" distL="114300" distR="114300" simplePos="0" relativeHeight="251680768" behindDoc="0" locked="0" layoutInCell="1" allowOverlap="1" wp14:anchorId="10A9DB27" wp14:editId="7F83ED51">
                <wp:simplePos x="0" y="0"/>
                <wp:positionH relativeFrom="margin">
                  <wp:posOffset>-434975</wp:posOffset>
                </wp:positionH>
                <wp:positionV relativeFrom="paragraph">
                  <wp:posOffset>1130935</wp:posOffset>
                </wp:positionV>
                <wp:extent cx="6622415" cy="635"/>
                <wp:effectExtent l="0" t="0" r="6985" b="8255"/>
                <wp:wrapThrough wrapText="bothSides">
                  <wp:wrapPolygon edited="0">
                    <wp:start x="0" y="0"/>
                    <wp:lineTo x="0" y="20698"/>
                    <wp:lineTo x="21561" y="20698"/>
                    <wp:lineTo x="21561" y="0"/>
                    <wp:lineTo x="0" y="0"/>
                  </wp:wrapPolygon>
                </wp:wrapThrough>
                <wp:docPr id="35" name="Cuadro de texto 35"/>
                <wp:cNvGraphicFramePr/>
                <a:graphic xmlns:a="http://schemas.openxmlformats.org/drawingml/2006/main">
                  <a:graphicData uri="http://schemas.microsoft.com/office/word/2010/wordprocessingShape">
                    <wps:wsp>
                      <wps:cNvSpPr txBox="1"/>
                      <wps:spPr>
                        <a:xfrm>
                          <a:off x="0" y="0"/>
                          <a:ext cx="6622415" cy="635"/>
                        </a:xfrm>
                        <a:prstGeom prst="rect">
                          <a:avLst/>
                        </a:prstGeom>
                        <a:solidFill>
                          <a:prstClr val="white"/>
                        </a:solidFill>
                        <a:ln>
                          <a:noFill/>
                        </a:ln>
                      </wps:spPr>
                      <wps:txbx>
                        <w:txbxContent>
                          <w:p w14:paraId="53BFD277" w14:textId="00E9CE43" w:rsidR="00684EC2" w:rsidRPr="00801943" w:rsidRDefault="007D5B49" w:rsidP="007B7980">
                            <w:pPr>
                              <w:pStyle w:val="Caption"/>
                              <w:rPr>
                                <w:rFonts w:eastAsiaTheme="minorHAnsi" w:cs="Times New Roman"/>
                                <w:b/>
                                <w:noProof/>
                                <w:color w:val="000000"/>
                                <w:sz w:val="20"/>
                                <w:szCs w:val="20"/>
                              </w:rPr>
                            </w:pPr>
                            <w:r w:rsidRPr="00684EC2">
                              <w:rPr>
                                <w:b/>
                                <w:bCs/>
                              </w:rPr>
                              <w:t>Figura 11</w:t>
                            </w:r>
                            <w:r w:rsidR="00684EC2">
                              <w:t xml:space="preserve">. </w:t>
                            </w:r>
                            <w:r w:rsidR="00684EC2" w:rsidRPr="00991D7A">
                              <w:t>Reconstrucción metalográfica de la grieta en la muestra 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A9DB27" id="Cuadro de texto 35" o:spid="_x0000_s1034" type="#_x0000_t202" style="position:absolute;left:0;text-align:left;margin-left:-34.25pt;margin-top:89.05pt;width:521.45pt;height:.0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g2GgIAAD8EAAAOAAAAZHJzL2Uyb0RvYy54bWysU8Fu2zAMvQ/YPwi6L06yNSi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" stroked="f">
                <v:textbox style="mso-fit-shape-to-text:t" inset="0,0,0,0">
                  <w:txbxContent>
                    <w:p w14:paraId="53BFD277" w14:textId="00E9CE43" w:rsidR="00684EC2" w:rsidRPr="00801943" w:rsidRDefault="007D5B49" w:rsidP="007B7980">
                      <w:pPr>
                        <w:pStyle w:val="Caption"/>
                        <w:rPr>
                          <w:rFonts w:eastAsiaTheme="minorHAnsi" w:cs="Times New Roman"/>
                          <w:b/>
                          <w:noProof/>
                          <w:color w:val="000000"/>
                          <w:sz w:val="20"/>
                          <w:szCs w:val="20"/>
                        </w:rPr>
                      </w:pPr>
                      <w:r w:rsidRPr="00684EC2">
                        <w:rPr>
                          <w:b/>
                          <w:bCs/>
                        </w:rPr>
                        <w:t>Figura 11</w:t>
                      </w:r>
                      <w:r w:rsidR="00684EC2">
                        <w:t xml:space="preserve">. </w:t>
                      </w:r>
                      <w:r w:rsidR="00684EC2" w:rsidRPr="00991D7A">
                        <w:t>Reconstrucción metalográfica de la grieta en la muestra e.</w:t>
                      </w:r>
                    </w:p>
                  </w:txbxContent>
                </v:textbox>
                <w10:wrap type="through" anchorx="margin"/>
              </v:shape>
            </w:pict>
          </mc:Fallback>
        </mc:AlternateContent>
      </w:r>
      <w:r>
        <w:rPr>
          <w:noProof/>
          <w:lang w:eastAsia="es-CO"/>
        </w:rPr>
        <w:drawing>
          <wp:anchor distT="0" distB="0" distL="114300" distR="114300" simplePos="0" relativeHeight="251687936" behindDoc="0" locked="0" layoutInCell="1" allowOverlap="1" wp14:anchorId="457B0793" wp14:editId="276597F9">
            <wp:simplePos x="0" y="0"/>
            <wp:positionH relativeFrom="margin">
              <wp:posOffset>-415925</wp:posOffset>
            </wp:positionH>
            <wp:positionV relativeFrom="paragraph">
              <wp:posOffset>643255</wp:posOffset>
            </wp:positionV>
            <wp:extent cx="6585585" cy="568960"/>
            <wp:effectExtent l="0" t="0" r="5715" b="2540"/>
            <wp:wrapThrough wrapText="bothSides">
              <wp:wrapPolygon edited="0">
                <wp:start x="0" y="0"/>
                <wp:lineTo x="0" y="20973"/>
                <wp:lineTo x="21556" y="20973"/>
                <wp:lineTo x="21556"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585585" cy="56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63A8F" w14:textId="73769ABD" w:rsidR="005310EB" w:rsidRDefault="005310EB" w:rsidP="008A725D">
      <w:pPr>
        <w:keepNext/>
      </w:pPr>
      <w:r w:rsidRPr="000326FF">
        <w:rPr>
          <w:rFonts w:ascii="Arial" w:hAnsi="Arial" w:cs="Arial"/>
          <w:noProof/>
          <w:color w:val="000000"/>
          <w:sz w:val="22"/>
          <w:szCs w:val="22"/>
          <w:bdr w:val="none" w:sz="0" w:space="0" w:color="auto" w:frame="1"/>
        </w:rPr>
        <w:drawing>
          <wp:inline distT="0" distB="0" distL="0" distR="0" wp14:anchorId="281B34D4" wp14:editId="3C9F492A">
            <wp:extent cx="2773045" cy="151130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73045" cy="1511300"/>
                    </a:xfrm>
                    <a:prstGeom prst="rect">
                      <a:avLst/>
                    </a:prstGeom>
                    <a:noFill/>
                    <a:ln>
                      <a:noFill/>
                    </a:ln>
                  </pic:spPr>
                </pic:pic>
              </a:graphicData>
            </a:graphic>
          </wp:inline>
        </w:drawing>
      </w:r>
    </w:p>
    <w:p w14:paraId="694B2889" w14:textId="300163CE" w:rsidR="008A725D" w:rsidRDefault="001D6EE8" w:rsidP="008A725D">
      <w:pPr>
        <w:keepNext/>
      </w:pPr>
      <w:r>
        <w:rPr>
          <w:noProof/>
        </w:rPr>
        <w:drawing>
          <wp:inline distT="0" distB="0" distL="0" distR="0" wp14:anchorId="47752440" wp14:editId="2C8B79FE">
            <wp:extent cx="2773045" cy="1471756"/>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4605" cy="1483199"/>
                    </a:xfrm>
                    <a:prstGeom prst="rect">
                      <a:avLst/>
                    </a:prstGeom>
                    <a:noFill/>
                  </pic:spPr>
                </pic:pic>
              </a:graphicData>
            </a:graphic>
          </wp:inline>
        </w:drawing>
      </w:r>
    </w:p>
    <w:p w14:paraId="1605D938" w14:textId="0602FBB5" w:rsidR="00A019F5" w:rsidRDefault="007D5B49" w:rsidP="007B7980">
      <w:pPr>
        <w:pStyle w:val="Caption"/>
        <w:rPr>
          <w:noProof/>
        </w:rPr>
      </w:pPr>
      <w:r w:rsidRPr="008A725D">
        <w:rPr>
          <w:b/>
          <w:bCs/>
        </w:rPr>
        <w:t>Figura 10</w:t>
      </w:r>
      <w:r w:rsidR="008A725D" w:rsidRPr="008A725D">
        <w:rPr>
          <w:b/>
          <w:bCs/>
        </w:rPr>
        <w:t>.</w:t>
      </w:r>
      <w:r w:rsidR="008A725D">
        <w:t xml:space="preserve"> </w:t>
      </w:r>
      <w:r w:rsidR="008A725D" w:rsidRPr="00A84463">
        <w:t>Dureza superficial</w:t>
      </w:r>
      <w:r w:rsidR="00A019F5">
        <w:t xml:space="preserve"> </w:t>
      </w:r>
      <w:r w:rsidR="008A725D">
        <w:t xml:space="preserve">a) </w:t>
      </w:r>
      <w:r w:rsidR="008A725D" w:rsidRPr="00A84463">
        <w:t>muestra</w:t>
      </w:r>
      <w:r w:rsidR="008A725D">
        <w:rPr>
          <w:noProof/>
        </w:rPr>
        <w:t xml:space="preserve"> 1, b) muestra 2</w:t>
      </w:r>
    </w:p>
    <w:p w14:paraId="18951CC4" w14:textId="77777777" w:rsidR="00D618F3" w:rsidRPr="00D618F3" w:rsidRDefault="00D618F3" w:rsidP="00D618F3">
      <w:pPr>
        <w:rPr>
          <w:lang w:eastAsia="es-CO"/>
        </w:rPr>
      </w:pPr>
    </w:p>
    <w:p w14:paraId="69A516A0" w14:textId="7CD3A643" w:rsidR="009371D9" w:rsidRDefault="009371D9" w:rsidP="009371D9">
      <w:pPr>
        <w:pStyle w:val="Heading2"/>
        <w:rPr>
          <w:noProof/>
        </w:rPr>
      </w:pPr>
      <w:r>
        <w:rPr>
          <w:noProof/>
        </w:rPr>
        <w:t>Segundo caso – Muestra a, b y e</w:t>
      </w:r>
    </w:p>
    <w:p w14:paraId="107B4C7F" w14:textId="75D6A394" w:rsidR="009371D9" w:rsidRDefault="009371D9" w:rsidP="009371D9"/>
    <w:p w14:paraId="57DF0DA1" w14:textId="5294BE45" w:rsidR="009371D9" w:rsidRDefault="000C618D" w:rsidP="009371D9">
      <w:pPr>
        <w:pStyle w:val="Heading3"/>
      </w:pPr>
      <w:r>
        <w:t>Inspección visual</w:t>
      </w:r>
    </w:p>
    <w:p w14:paraId="47ECF6A9" w14:textId="65D6760C" w:rsidR="009371D9" w:rsidRDefault="009371D9" w:rsidP="009371D9"/>
    <w:p w14:paraId="6CDC755F" w14:textId="6C339791" w:rsidR="00D16802" w:rsidRDefault="009371D9" w:rsidP="009371D9">
      <w:r w:rsidRPr="009371D9">
        <w:t>La</w:t>
      </w:r>
      <w:r>
        <w:t xml:space="preserve"> cabeza de la</w:t>
      </w:r>
      <w:r w:rsidRPr="009371D9">
        <w:t xml:space="preserve"> sección del riel se observa en fi</w:t>
      </w:r>
      <w:r>
        <w:t xml:space="preserve">gura </w:t>
      </w:r>
      <w:r w:rsidR="00CF7517">
        <w:t>1</w:t>
      </w:r>
      <w:r w:rsidR="000C618D">
        <w:t>2</w:t>
      </w:r>
      <w:r w:rsidR="002028E8">
        <w:t xml:space="preserve">. </w:t>
      </w:r>
      <w:r w:rsidR="00401ED0">
        <w:t xml:space="preserve">A lo largo del desgaste ondulatorio se encontraron varios defectos generados por fatiga de contacto rodante, en la muestra </w:t>
      </w:r>
      <w:r w:rsidR="00943EF9">
        <w:t>e se observó una grieta que</w:t>
      </w:r>
      <w:r w:rsidR="009C4A87">
        <w:t xml:space="preserve"> </w:t>
      </w:r>
      <w:r w:rsidR="00863829">
        <w:t xml:space="preserve">podría ser causa de </w:t>
      </w:r>
      <w:r w:rsidR="00943EF9">
        <w:t>desprendimiento de material.</w:t>
      </w:r>
    </w:p>
    <w:p w14:paraId="5AA7B947" w14:textId="22F89FAB" w:rsidR="00D16802" w:rsidRDefault="00D16802" w:rsidP="009371D9"/>
    <w:p w14:paraId="1E241BE7" w14:textId="27BCA38E" w:rsidR="000C618D" w:rsidRDefault="00943EF9" w:rsidP="00943EF9">
      <w:pPr>
        <w:pStyle w:val="Heading3"/>
      </w:pPr>
      <w:r>
        <w:t>Análisis microestructural</w:t>
      </w:r>
    </w:p>
    <w:p w14:paraId="54B6476C" w14:textId="0963886D" w:rsidR="00943EF9" w:rsidRDefault="00943EF9" w:rsidP="00943EF9"/>
    <w:p w14:paraId="60B4F564" w14:textId="0208D991" w:rsidR="00943EF9" w:rsidRPr="002028E8" w:rsidRDefault="00943EF9" w:rsidP="00943EF9">
      <w:r>
        <w:t>En la figura</w:t>
      </w:r>
      <w:r w:rsidR="000B6183">
        <w:t xml:space="preserve"> 12</w:t>
      </w:r>
      <w:r>
        <w:t xml:space="preserve"> se observa el ensayo de macrografía realizado en las muestras </w:t>
      </w:r>
      <w:r w:rsidR="00863829">
        <w:t>A</w:t>
      </w:r>
      <w:r>
        <w:t xml:space="preserve">, </w:t>
      </w:r>
      <w:r w:rsidR="00863829">
        <w:t>B</w:t>
      </w:r>
      <w:r>
        <w:t xml:space="preserve"> y e. La grieta observada en la muestra e alcanzó una profundidad</w:t>
      </w:r>
      <w:r w:rsidR="000620E4">
        <w:t xml:space="preserve"> máxima</w:t>
      </w:r>
      <w:r>
        <w:t xml:space="preserve"> de</w:t>
      </w:r>
      <w:r w:rsidR="000620E4">
        <w:t xml:space="preserve"> </w:t>
      </w:r>
      <w:r>
        <w:t xml:space="preserve">3.6 mm y una longitud transversal de 43.8 mm </w:t>
      </w:r>
      <w:r w:rsidR="000620E4">
        <w:t xml:space="preserve">siguiendo </w:t>
      </w:r>
      <w:r>
        <w:t>el patrón de ensanchamiento del desgaste ondulatorio.</w:t>
      </w:r>
      <w:r w:rsidR="002028E8">
        <w:t xml:space="preserve"> Al revisar la microestructura en la zona cercana a las grietas no se </w:t>
      </w:r>
      <w:r w:rsidR="000620E4">
        <w:t>observó</w:t>
      </w:r>
      <w:r w:rsidR="002028E8">
        <w:t xml:space="preserve"> deformación plástica en la microestructura. Este resultado indica que los defectos son de tipo </w:t>
      </w:r>
      <w:r w:rsidR="002028E8">
        <w:rPr>
          <w:i/>
          <w:iCs/>
        </w:rPr>
        <w:t>studs</w:t>
      </w:r>
      <w:r w:rsidR="002028E8">
        <w:t xml:space="preserve"> como reporta la literatura. [7]</w:t>
      </w:r>
    </w:p>
    <w:p w14:paraId="1049F550" w14:textId="24CC6644" w:rsidR="000B6183" w:rsidRDefault="000B6183" w:rsidP="00943EF9">
      <w:pPr>
        <w:rPr>
          <w:noProof/>
        </w:rPr>
      </w:pPr>
    </w:p>
    <w:p w14:paraId="207284D6" w14:textId="214A0D71" w:rsidR="00943EF9" w:rsidRDefault="005E13A5" w:rsidP="008A725D">
      <w:pPr>
        <w:jc w:val="center"/>
      </w:pPr>
      <w:r>
        <w:rPr>
          <w:noProof/>
        </w:rPr>
        <w:lastRenderedPageBreak/>
        <mc:AlternateContent>
          <mc:Choice Requires="wps">
            <w:drawing>
              <wp:anchor distT="45720" distB="45720" distL="114300" distR="114300" simplePos="0" relativeHeight="251669504" behindDoc="0" locked="0" layoutInCell="1" allowOverlap="1" wp14:anchorId="65B7B966" wp14:editId="62135E3F">
                <wp:simplePos x="0" y="0"/>
                <wp:positionH relativeFrom="column">
                  <wp:posOffset>1295676</wp:posOffset>
                </wp:positionH>
                <wp:positionV relativeFrom="paragraph">
                  <wp:posOffset>914124</wp:posOffset>
                </wp:positionV>
                <wp:extent cx="221993" cy="269563"/>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3" cy="269563"/>
                        </a:xfrm>
                        <a:prstGeom prst="rect">
                          <a:avLst/>
                        </a:prstGeom>
                        <a:noFill/>
                        <a:ln w="9525">
                          <a:noFill/>
                          <a:miter lim="800000"/>
                          <a:headEnd/>
                          <a:tailEnd/>
                        </a:ln>
                      </wps:spPr>
                      <wps:txbx>
                        <w:txbxContent>
                          <w:p w14:paraId="73C6B70E" w14:textId="77777777" w:rsidR="000B6183" w:rsidRPr="000B6183" w:rsidRDefault="000B6183" w:rsidP="000B6183">
                            <w:pPr>
                              <w:rPr>
                                <w:color w:val="000000" w:themeColor="text1"/>
                              </w:rPr>
                            </w:pPr>
                            <w:r w:rsidRPr="000B6183">
                              <w:rPr>
                                <w:color w:val="000000" w:themeColor="text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7B966" id="_x0000_s1035" type="#_x0000_t202" style="position:absolute;left:0;text-align:left;margin-left:102pt;margin-top:1in;width:17.5pt;height:2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" filled="f" stroked="f">
                <v:textbox>
                  <w:txbxContent>
                    <w:p w14:paraId="73C6B70E" w14:textId="77777777" w:rsidR="000B6183" w:rsidRPr="000B6183" w:rsidRDefault="000B6183" w:rsidP="000B6183">
                      <w:pPr>
                        <w:rPr>
                          <w:color w:val="000000" w:themeColor="text1"/>
                        </w:rPr>
                      </w:pPr>
                      <w:r w:rsidRPr="000B6183">
                        <w:rPr>
                          <w:color w:val="000000" w:themeColor="text1"/>
                        </w:rPr>
                        <w:t>b</w:t>
                      </w:r>
                    </w:p>
                  </w:txbxContent>
                </v:textbox>
              </v:shape>
            </w:pict>
          </mc:Fallback>
        </mc:AlternateContent>
      </w:r>
      <w:r>
        <w:rPr>
          <w:noProof/>
        </w:rPr>
        <mc:AlternateContent>
          <mc:Choice Requires="wps">
            <w:drawing>
              <wp:anchor distT="45720" distB="45720" distL="114300" distR="114300" simplePos="0" relativeHeight="251667456" behindDoc="0" locked="0" layoutInCell="1" allowOverlap="1" wp14:anchorId="6417B4A9" wp14:editId="3F064A15">
                <wp:simplePos x="0" y="0"/>
                <wp:positionH relativeFrom="column">
                  <wp:posOffset>39207</wp:posOffset>
                </wp:positionH>
                <wp:positionV relativeFrom="paragraph">
                  <wp:posOffset>826324</wp:posOffset>
                </wp:positionV>
                <wp:extent cx="221993" cy="269563"/>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3" cy="269563"/>
                        </a:xfrm>
                        <a:prstGeom prst="rect">
                          <a:avLst/>
                        </a:prstGeom>
                        <a:noFill/>
                        <a:ln w="9525">
                          <a:noFill/>
                          <a:miter lim="800000"/>
                          <a:headEnd/>
                          <a:tailEnd/>
                        </a:ln>
                      </wps:spPr>
                      <wps:txbx>
                        <w:txbxContent>
                          <w:p w14:paraId="0EFCE11A" w14:textId="77777777" w:rsidR="000B6183" w:rsidRPr="000B6183" w:rsidRDefault="000B6183" w:rsidP="000B6183">
                            <w:pPr>
                              <w:rPr>
                                <w:color w:val="000000" w:themeColor="text1"/>
                              </w:rPr>
                            </w:pPr>
                            <w:r w:rsidRPr="000B6183">
                              <w:rPr>
                                <w:color w:val="000000" w:themeColor="text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7B4A9" id="_x0000_s1036" type="#_x0000_t202" style="position:absolute;left:0;text-align:left;margin-left:3.1pt;margin-top:65.05pt;width:17.5pt;height:21.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" filled="f" stroked="f">
                <v:textbox>
                  <w:txbxContent>
                    <w:p w14:paraId="0EFCE11A" w14:textId="77777777" w:rsidR="000B6183" w:rsidRPr="000B6183" w:rsidRDefault="000B6183" w:rsidP="000B6183">
                      <w:pPr>
                        <w:rPr>
                          <w:color w:val="000000" w:themeColor="text1"/>
                        </w:rPr>
                      </w:pPr>
                      <w:r w:rsidRPr="000B6183">
                        <w:rPr>
                          <w:color w:val="000000" w:themeColor="text1"/>
                        </w:rPr>
                        <w:t>a</w:t>
                      </w:r>
                    </w:p>
                  </w:txbxContent>
                </v:textbox>
              </v:shape>
            </w:pict>
          </mc:Fallback>
        </mc:AlternateContent>
      </w:r>
      <w:r>
        <w:rPr>
          <w:noProof/>
        </w:rPr>
        <w:drawing>
          <wp:inline distT="0" distB="0" distL="0" distR="0" wp14:anchorId="3DCB635A" wp14:editId="534082AB">
            <wp:extent cx="1285084" cy="11466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noChangeArrowheads="1"/>
                    </pic:cNvPicPr>
                  </pic:nvPicPr>
                  <pic:blipFill>
                    <a:blip r:embed="rId27" cstate="print">
                      <a:extLst>
                        <a:ext uri="{28A0092B-C50C-407E-A947-70E740481C1C}">
                          <a14:useLocalDpi xmlns:a14="http://schemas.microsoft.com/office/drawing/2010/main" val="0"/>
                        </a:ext>
                      </a:extLst>
                    </a:blip>
                    <a:srcRect l="651" r="651"/>
                    <a:stretch>
                      <a:fillRect/>
                    </a:stretch>
                  </pic:blipFill>
                  <pic:spPr bwMode="auto">
                    <a:xfrm>
                      <a:off x="0" y="0"/>
                      <a:ext cx="1285084" cy="1146690"/>
                    </a:xfrm>
                    <a:prstGeom prst="rect">
                      <a:avLst/>
                    </a:prstGeom>
                    <a:noFill/>
                    <a:ln>
                      <a:noFill/>
                    </a:ln>
                    <a:extLst>
                      <a:ext uri="{53640926-AAD7-44D8-BBD7-CCE9431645EC}">
                        <a14:shadowObscured xmlns:a14="http://schemas.microsoft.com/office/drawing/2010/main"/>
                      </a:ext>
                    </a:extLst>
                  </pic:spPr>
                </pic:pic>
              </a:graphicData>
            </a:graphic>
          </wp:inline>
        </w:drawing>
      </w:r>
      <w:r w:rsidR="00943EF9">
        <w:rPr>
          <w:noProof/>
        </w:rPr>
        <w:drawing>
          <wp:inline distT="0" distB="0" distL="0" distR="0" wp14:anchorId="1E465046" wp14:editId="76DC297C">
            <wp:extent cx="1392005" cy="114533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28" cstate="print">
                      <a:extLst>
                        <a:ext uri="{28A0092B-C50C-407E-A947-70E740481C1C}">
                          <a14:useLocalDpi xmlns:a14="http://schemas.microsoft.com/office/drawing/2010/main" val="0"/>
                        </a:ext>
                      </a:extLst>
                    </a:blip>
                    <a:srcRect l="2995" r="2995"/>
                    <a:stretch>
                      <a:fillRect/>
                    </a:stretch>
                  </pic:blipFill>
                  <pic:spPr bwMode="auto">
                    <a:xfrm>
                      <a:off x="0" y="0"/>
                      <a:ext cx="1398141" cy="1150381"/>
                    </a:xfrm>
                    <a:prstGeom prst="rect">
                      <a:avLst/>
                    </a:prstGeom>
                    <a:noFill/>
                    <a:ln>
                      <a:noFill/>
                    </a:ln>
                    <a:extLst>
                      <a:ext uri="{53640926-AAD7-44D8-BBD7-CCE9431645EC}">
                        <a14:shadowObscured xmlns:a14="http://schemas.microsoft.com/office/drawing/2010/main"/>
                      </a:ext>
                    </a:extLst>
                  </pic:spPr>
                </pic:pic>
              </a:graphicData>
            </a:graphic>
          </wp:inline>
        </w:drawing>
      </w:r>
    </w:p>
    <w:p w14:paraId="42C412AB" w14:textId="73361B79" w:rsidR="000B6183" w:rsidRDefault="000B6183" w:rsidP="005E13A5">
      <w:pPr>
        <w:keepNext/>
        <w:jc w:val="center"/>
      </w:pPr>
    </w:p>
    <w:p w14:paraId="16CBEBD3" w14:textId="59E47EA0" w:rsidR="000B6183" w:rsidRDefault="000B6183" w:rsidP="007B7980">
      <w:pPr>
        <w:pStyle w:val="Caption"/>
      </w:pPr>
      <w:r w:rsidRPr="000B6183">
        <w:rPr>
          <w:b/>
          <w:bCs/>
        </w:rPr>
        <w:t xml:space="preserve">Figura  </w:t>
      </w:r>
      <w:r w:rsidRPr="000B6183">
        <w:rPr>
          <w:b/>
          <w:bCs/>
        </w:rPr>
        <w:fldChar w:fldCharType="begin"/>
      </w:r>
      <w:r w:rsidRPr="000B6183">
        <w:rPr>
          <w:b/>
          <w:bCs/>
        </w:rPr>
        <w:instrText xml:space="preserve"> SEQ Figura_ \* ARABIC </w:instrText>
      </w:r>
      <w:r w:rsidRPr="000B6183">
        <w:rPr>
          <w:b/>
          <w:bCs/>
        </w:rPr>
        <w:fldChar w:fldCharType="separate"/>
      </w:r>
      <w:r w:rsidR="00B828E6">
        <w:rPr>
          <w:b/>
          <w:bCs/>
          <w:noProof/>
        </w:rPr>
        <w:t>12</w:t>
      </w:r>
      <w:r w:rsidRPr="000B6183">
        <w:rPr>
          <w:b/>
          <w:bCs/>
        </w:rPr>
        <w:fldChar w:fldCharType="end"/>
      </w:r>
      <w:r>
        <w:t xml:space="preserve">. Ensayo de macrografía segundo caso.               a) Muestra e, b) Muestra </w:t>
      </w:r>
      <w:r w:rsidR="0019572B">
        <w:t>B</w:t>
      </w:r>
      <w:r>
        <w:t>.</w:t>
      </w:r>
    </w:p>
    <w:p w14:paraId="39C2CB10" w14:textId="0387279F" w:rsidR="00B611F9" w:rsidRDefault="00B611F9" w:rsidP="000B6183">
      <w:pPr>
        <w:rPr>
          <w:lang w:eastAsia="es-CO"/>
        </w:rPr>
      </w:pPr>
    </w:p>
    <w:p w14:paraId="2A59591F" w14:textId="077F6A6A" w:rsidR="00DD7B9A" w:rsidRPr="00111F72" w:rsidRDefault="00B611F9" w:rsidP="000B6183">
      <w:pPr>
        <w:rPr>
          <w:rFonts w:eastAsiaTheme="minorEastAsia"/>
          <w:lang w:eastAsia="es-CO"/>
        </w:rPr>
      </w:pPr>
      <w:r>
        <w:rPr>
          <w:lang w:eastAsia="es-CO"/>
        </w:rPr>
        <w:t>El ensayo de dureza</w:t>
      </w:r>
      <w:r w:rsidR="005A4E29">
        <w:rPr>
          <w:lang w:eastAsia="es-CO"/>
        </w:rPr>
        <w:t xml:space="preserve"> superficial</w:t>
      </w:r>
      <w:r>
        <w:rPr>
          <w:lang w:eastAsia="es-CO"/>
        </w:rPr>
        <w:t xml:space="preserve"> realizado en la muestra e</w:t>
      </w:r>
      <w:r w:rsidR="003F5C7F">
        <w:rPr>
          <w:lang w:eastAsia="es-CO"/>
        </w:rPr>
        <w:t xml:space="preserve"> </w:t>
      </w:r>
      <w:r>
        <w:rPr>
          <w:lang w:eastAsia="es-CO"/>
        </w:rPr>
        <w:t>obtuvo los siguientes resultados</w:t>
      </w:r>
      <w:r w:rsidR="00111F72">
        <w:rPr>
          <w:lang w:eastAsia="es-CO"/>
        </w:rPr>
        <w:t xml:space="preserve"> de </w:t>
      </w:r>
      <w:r>
        <w:rPr>
          <w:lang w:eastAsia="es-CO"/>
        </w:rPr>
        <w:t>dureza</w:t>
      </w:r>
      <w:r w:rsidR="00111F72">
        <w:rPr>
          <w:lang w:eastAsia="es-CO"/>
        </w:rPr>
        <w:t xml:space="preserve"> promedio,</w:t>
      </w:r>
      <w:r w:rsidR="00FC7217">
        <w:rPr>
          <w:lang w:eastAsia="es-CO"/>
        </w:rPr>
        <w:t xml:space="preserve"> en la dirección de</w:t>
      </w:r>
      <w:r>
        <w:rPr>
          <w:lang w:eastAsia="es-CO"/>
        </w:rPr>
        <w:t xml:space="preserve"> </w:t>
      </w:r>
      <w:r w:rsidR="00FC7217">
        <w:rPr>
          <w:lang w:eastAsia="es-CO"/>
        </w:rPr>
        <w:t>la grieta</w:t>
      </w:r>
      <w:r w:rsidR="003F5C7F">
        <w:rPr>
          <w:lang w:eastAsia="es-CO"/>
        </w:rPr>
        <w:t xml:space="preserve"> (1, figura 13)</w:t>
      </w:r>
      <w:r w:rsidR="00FC7217">
        <w:rPr>
          <w:lang w:eastAsia="es-CO"/>
        </w:rPr>
        <w:t xml:space="preserve"> fue de </w:t>
      </w:r>
      <m:oMath>
        <m:r>
          <m:rPr>
            <m:sty m:val="p"/>
          </m:rPr>
          <w:rPr>
            <w:rFonts w:ascii="Cambria Math" w:hAnsi="Cambria Math"/>
            <w:lang w:eastAsia="es-CO"/>
          </w:rPr>
          <m:t xml:space="preserve">360 </m:t>
        </m:r>
        <m:r>
          <m:rPr>
            <m:sty m:val="p"/>
          </m:rPr>
          <w:rPr>
            <w:rFonts w:ascii="Cambria Math" w:hAnsi="Cambria Math" w:cs="Times New Roman"/>
            <w:lang w:eastAsia="es-CO"/>
          </w:rPr>
          <m:t xml:space="preserve">± </m:t>
        </m:r>
        <m:r>
          <m:rPr>
            <m:sty m:val="p"/>
          </m:rPr>
          <w:rPr>
            <w:rFonts w:ascii="Cambria Math" w:hAnsi="Cambria Math"/>
            <w:lang w:eastAsia="es-CO"/>
          </w:rPr>
          <m:t xml:space="preserve">18 </m:t>
        </m:r>
        <m:sSub>
          <m:sSubPr>
            <m:ctrlPr>
              <w:rPr>
                <w:rFonts w:ascii="Cambria Math" w:hAnsi="Cambria Math"/>
                <w:lang w:eastAsia="es-CO"/>
              </w:rPr>
            </m:ctrlPr>
          </m:sSubPr>
          <m:e>
            <m:r>
              <w:rPr>
                <w:rFonts w:ascii="Cambria Math" w:hAnsi="Cambria Math"/>
                <w:lang w:eastAsia="es-CO"/>
              </w:rPr>
              <m:t>HV</m:t>
            </m:r>
          </m:e>
          <m:sub>
            <m:r>
              <w:rPr>
                <w:rFonts w:ascii="Cambria Math" w:hAnsi="Cambria Math"/>
                <w:lang w:eastAsia="es-CO"/>
              </w:rPr>
              <m:t xml:space="preserve"> 20 kg,   10 s</m:t>
            </m:r>
          </m:sub>
        </m:sSub>
      </m:oMath>
      <w:r w:rsidR="003F5C7F">
        <w:rPr>
          <w:lang w:eastAsia="es-CO"/>
        </w:rPr>
        <w:t xml:space="preserve">, en los extremos del ensanchamiento debido al desgaste ondulatorio fue de </w:t>
      </w:r>
      <m:oMath>
        <m:r>
          <m:rPr>
            <m:sty m:val="p"/>
          </m:rPr>
          <w:rPr>
            <w:rFonts w:ascii="Cambria Math" w:hAnsi="Cambria Math"/>
            <w:lang w:eastAsia="es-CO"/>
          </w:rPr>
          <m:t xml:space="preserve">371 </m:t>
        </m:r>
        <m:r>
          <m:rPr>
            <m:sty m:val="p"/>
          </m:rPr>
          <w:rPr>
            <w:rFonts w:ascii="Cambria Math" w:hAnsi="Cambria Math" w:cs="Times New Roman"/>
            <w:lang w:eastAsia="es-CO"/>
          </w:rPr>
          <m:t xml:space="preserve">± </m:t>
        </m:r>
        <m:r>
          <m:rPr>
            <m:sty m:val="p"/>
          </m:rPr>
          <w:rPr>
            <w:rFonts w:ascii="Cambria Math" w:hAnsi="Cambria Math"/>
            <w:lang w:eastAsia="es-CO"/>
          </w:rPr>
          <m:t xml:space="preserve">14 </m:t>
        </m:r>
        <m:sSub>
          <m:sSubPr>
            <m:ctrlPr>
              <w:rPr>
                <w:rFonts w:ascii="Cambria Math" w:hAnsi="Cambria Math"/>
                <w:lang w:eastAsia="es-CO"/>
              </w:rPr>
            </m:ctrlPr>
          </m:sSubPr>
          <m:e>
            <m:r>
              <w:rPr>
                <w:rFonts w:ascii="Cambria Math" w:hAnsi="Cambria Math"/>
                <w:lang w:eastAsia="es-CO"/>
              </w:rPr>
              <m:t>HV</m:t>
            </m:r>
          </m:e>
          <m:sub>
            <m:r>
              <w:rPr>
                <w:rFonts w:ascii="Cambria Math" w:hAnsi="Cambria Math"/>
                <w:lang w:eastAsia="es-CO"/>
              </w:rPr>
              <m:t xml:space="preserve"> 20 kg,   10 s</m:t>
            </m:r>
          </m:sub>
        </m:sSub>
      </m:oMath>
      <w:r w:rsidR="003F5C7F">
        <w:rPr>
          <w:lang w:eastAsia="es-CO"/>
        </w:rPr>
        <w:t xml:space="preserve"> (2, figura 13) y </w:t>
      </w:r>
      <m:oMath>
        <m:r>
          <m:rPr>
            <m:sty m:val="p"/>
          </m:rPr>
          <w:rPr>
            <w:rFonts w:ascii="Cambria Math" w:hAnsi="Cambria Math"/>
            <w:lang w:eastAsia="es-CO"/>
          </w:rPr>
          <m:t xml:space="preserve">381 </m:t>
        </m:r>
        <m:r>
          <m:rPr>
            <m:sty m:val="p"/>
          </m:rPr>
          <w:rPr>
            <w:rFonts w:ascii="Cambria Math" w:hAnsi="Cambria Math" w:cs="Times New Roman"/>
            <w:lang w:eastAsia="es-CO"/>
          </w:rPr>
          <m:t xml:space="preserve">± </m:t>
        </m:r>
        <m:r>
          <m:rPr>
            <m:sty m:val="p"/>
          </m:rPr>
          <w:rPr>
            <w:rFonts w:ascii="Cambria Math" w:hAnsi="Cambria Math"/>
            <w:lang w:eastAsia="es-CO"/>
          </w:rPr>
          <m:t xml:space="preserve">17 </m:t>
        </m:r>
        <m:sSub>
          <m:sSubPr>
            <m:ctrlPr>
              <w:rPr>
                <w:rFonts w:ascii="Cambria Math" w:hAnsi="Cambria Math"/>
                <w:lang w:eastAsia="es-CO"/>
              </w:rPr>
            </m:ctrlPr>
          </m:sSubPr>
          <m:e>
            <m:r>
              <w:rPr>
                <w:rFonts w:ascii="Cambria Math" w:hAnsi="Cambria Math"/>
                <w:lang w:eastAsia="es-CO"/>
              </w:rPr>
              <m:t>HV</m:t>
            </m:r>
          </m:e>
          <m:sub>
            <m:r>
              <w:rPr>
                <w:rFonts w:ascii="Cambria Math" w:hAnsi="Cambria Math"/>
                <w:lang w:eastAsia="es-CO"/>
              </w:rPr>
              <m:t xml:space="preserve"> 20 kg,   10 s</m:t>
            </m:r>
          </m:sub>
        </m:sSub>
      </m:oMath>
      <w:r w:rsidR="003F5C7F">
        <w:rPr>
          <w:rFonts w:eastAsiaTheme="minorEastAsia"/>
          <w:lang w:eastAsia="es-CO"/>
        </w:rPr>
        <w:t xml:space="preserve"> (4, figura 13). En </w:t>
      </w:r>
      <w:r w:rsidR="000B6183">
        <w:t>el medio de la cabeza del riel</w:t>
      </w:r>
      <w:r w:rsidR="003F5C7F">
        <w:t xml:space="preserve"> (3, figura 13) fue de </w:t>
      </w:r>
      <m:oMath>
        <m:r>
          <m:rPr>
            <m:sty m:val="p"/>
          </m:rPr>
          <w:rPr>
            <w:rFonts w:ascii="Cambria Math" w:hAnsi="Cambria Math"/>
            <w:lang w:eastAsia="es-CO"/>
          </w:rPr>
          <m:t xml:space="preserve">380 </m:t>
        </m:r>
        <m:r>
          <m:rPr>
            <m:sty m:val="p"/>
          </m:rPr>
          <w:rPr>
            <w:rFonts w:ascii="Cambria Math" w:hAnsi="Cambria Math" w:cs="Times New Roman"/>
            <w:lang w:eastAsia="es-CO"/>
          </w:rPr>
          <m:t xml:space="preserve">± </m:t>
        </m:r>
        <m:r>
          <m:rPr>
            <m:sty m:val="p"/>
          </m:rPr>
          <w:rPr>
            <w:rFonts w:ascii="Cambria Math" w:hAnsi="Cambria Math"/>
            <w:lang w:eastAsia="es-CO"/>
          </w:rPr>
          <m:t xml:space="preserve">13 </m:t>
        </m:r>
        <m:sSub>
          <m:sSubPr>
            <m:ctrlPr>
              <w:rPr>
                <w:rFonts w:ascii="Cambria Math" w:hAnsi="Cambria Math"/>
                <w:lang w:eastAsia="es-CO"/>
              </w:rPr>
            </m:ctrlPr>
          </m:sSubPr>
          <m:e>
            <m:r>
              <w:rPr>
                <w:rFonts w:ascii="Cambria Math" w:hAnsi="Cambria Math"/>
                <w:lang w:eastAsia="es-CO"/>
              </w:rPr>
              <m:t>HV</m:t>
            </m:r>
          </m:e>
          <m:sub>
            <m:r>
              <w:rPr>
                <w:rFonts w:ascii="Cambria Math" w:hAnsi="Cambria Math"/>
                <w:lang w:eastAsia="es-CO"/>
              </w:rPr>
              <m:t xml:space="preserve"> 20 kg,   10 s</m:t>
            </m:r>
          </m:sub>
        </m:sSub>
      </m:oMath>
      <w:r w:rsidR="003F5C7F">
        <w:rPr>
          <w:rFonts w:eastAsiaTheme="minorEastAsia"/>
          <w:lang w:eastAsia="es-CO"/>
        </w:rPr>
        <w:t>.</w:t>
      </w:r>
      <w:r w:rsidR="00DA3D89">
        <w:rPr>
          <w:rFonts w:eastAsiaTheme="minorEastAsia"/>
          <w:lang w:eastAsia="es-CO"/>
        </w:rPr>
        <w:t xml:space="preserve"> Estos valores </w:t>
      </w:r>
      <w:r w:rsidR="00272282">
        <w:rPr>
          <w:rFonts w:eastAsiaTheme="minorEastAsia"/>
          <w:lang w:eastAsia="es-CO"/>
        </w:rPr>
        <w:t xml:space="preserve">se encuentran dentro del rango dado para el riel usado en esta sección de la vía, R350HT, según la norma </w:t>
      </w:r>
      <w:r w:rsidR="00272282" w:rsidRPr="00272282">
        <w:rPr>
          <w:rFonts w:eastAsiaTheme="minorEastAsia"/>
          <w:lang w:eastAsia="es-CO"/>
        </w:rPr>
        <w:t>UNE-EN 13674-1:2012+A1:2018</w:t>
      </w:r>
      <w:r w:rsidR="00272282">
        <w:rPr>
          <w:rFonts w:eastAsiaTheme="minorEastAsia"/>
          <w:lang w:eastAsia="es-CO"/>
        </w:rPr>
        <w:t xml:space="preserve">, la cual indica un rango de entre </w:t>
      </w:r>
      <w:r w:rsidR="003306B1">
        <w:rPr>
          <w:rFonts w:eastAsiaTheme="minorEastAsia"/>
          <w:lang w:eastAsia="es-CO"/>
        </w:rPr>
        <w:t>350 y 390 HB (entre 370 y 410 HV).</w:t>
      </w:r>
    </w:p>
    <w:p w14:paraId="6D0601C7" w14:textId="77777777" w:rsidR="005A4E29" w:rsidRDefault="005A4E29" w:rsidP="007B7980">
      <w:pPr>
        <w:pStyle w:val="Caption"/>
      </w:pPr>
      <w:r>
        <w:rPr>
          <w:noProof/>
        </w:rPr>
        <w:drawing>
          <wp:inline distT="0" distB="0" distL="0" distR="0" wp14:anchorId="3F7037D6" wp14:editId="3446C7B5">
            <wp:extent cx="2765425" cy="697837"/>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65425" cy="697837"/>
                    </a:xfrm>
                    <a:prstGeom prst="rect">
                      <a:avLst/>
                    </a:prstGeom>
                    <a:noFill/>
                    <a:ln>
                      <a:noFill/>
                    </a:ln>
                  </pic:spPr>
                </pic:pic>
              </a:graphicData>
            </a:graphic>
          </wp:inline>
        </w:drawing>
      </w:r>
    </w:p>
    <w:p w14:paraId="21D431B3" w14:textId="5AB96E81" w:rsidR="00DD7B9A" w:rsidRDefault="005A4E29" w:rsidP="007B7980">
      <w:pPr>
        <w:pStyle w:val="Caption"/>
      </w:pPr>
      <w:r w:rsidRPr="006B1F26">
        <w:rPr>
          <w:b/>
          <w:bCs/>
        </w:rPr>
        <w:t xml:space="preserve">Figura  </w:t>
      </w:r>
      <w:r w:rsidRPr="006B1F26">
        <w:rPr>
          <w:b/>
          <w:bCs/>
        </w:rPr>
        <w:fldChar w:fldCharType="begin"/>
      </w:r>
      <w:r w:rsidRPr="006B1F26">
        <w:rPr>
          <w:b/>
          <w:bCs/>
        </w:rPr>
        <w:instrText xml:space="preserve"> SEQ Figura_ \* ARABIC </w:instrText>
      </w:r>
      <w:r w:rsidRPr="006B1F26">
        <w:rPr>
          <w:b/>
          <w:bCs/>
        </w:rPr>
        <w:fldChar w:fldCharType="separate"/>
      </w:r>
      <w:r w:rsidR="00B828E6" w:rsidRPr="006B1F26">
        <w:rPr>
          <w:b/>
          <w:bCs/>
          <w:noProof/>
        </w:rPr>
        <w:t>13</w:t>
      </w:r>
      <w:r w:rsidRPr="006B1F26">
        <w:rPr>
          <w:b/>
          <w:bCs/>
          <w:noProof/>
        </w:rPr>
        <w:fldChar w:fldCharType="end"/>
      </w:r>
      <w:r w:rsidRPr="005A4E29">
        <w:t>.</w:t>
      </w:r>
      <w:r w:rsidR="003F5C7F">
        <w:t xml:space="preserve"> D</w:t>
      </w:r>
      <w:r w:rsidRPr="00AD14C5">
        <w:t>ureza</w:t>
      </w:r>
      <w:r w:rsidR="003F5C7F">
        <w:t xml:space="preserve"> superficial</w:t>
      </w:r>
      <w:r w:rsidRPr="00AD14C5">
        <w:t xml:space="preserve"> </w:t>
      </w:r>
      <w:r w:rsidR="003F5C7F">
        <w:t xml:space="preserve">del </w:t>
      </w:r>
      <w:r w:rsidRPr="00AD14C5">
        <w:t>segundo caso</w:t>
      </w:r>
    </w:p>
    <w:p w14:paraId="248D3E93" w14:textId="0FC5E4AE" w:rsidR="00DD7B9A" w:rsidRDefault="00DD7B9A" w:rsidP="00DD7B9A">
      <w:pPr>
        <w:jc w:val="center"/>
      </w:pPr>
    </w:p>
    <w:p w14:paraId="5041C9F6" w14:textId="57FD77EB" w:rsidR="00393CED" w:rsidRDefault="00393CED" w:rsidP="00393CED">
      <w:r>
        <w:t>Para el análisis de la microestructura se tomaron imágenes de la muestra e, las cuales se unieron para observar la grieta principal completa,</w:t>
      </w:r>
      <w:r w:rsidR="005E13A5">
        <w:t xml:space="preserve"> </w:t>
      </w:r>
      <w:r>
        <w:t>est</w:t>
      </w:r>
      <w:r w:rsidR="005E13A5">
        <w:t>a</w:t>
      </w:r>
      <w:r>
        <w:t xml:space="preserve"> </w:t>
      </w:r>
      <w:r w:rsidR="005E13A5">
        <w:t>reconstrucción</w:t>
      </w:r>
      <w:r>
        <w:t xml:space="preserve"> se observa en la figura 1</w:t>
      </w:r>
      <w:r w:rsidR="007D5B49">
        <w:t>1</w:t>
      </w:r>
      <w:r>
        <w:t>.</w:t>
      </w:r>
    </w:p>
    <w:p w14:paraId="4DA767B9" w14:textId="11873A4E" w:rsidR="00393CED" w:rsidRDefault="00393CED" w:rsidP="00393CED"/>
    <w:p w14:paraId="073A1FB2" w14:textId="3313BCE5" w:rsidR="00393CED" w:rsidRDefault="00393CED" w:rsidP="00393CED">
      <w:pPr>
        <w:tabs>
          <w:tab w:val="center" w:pos="4419"/>
          <w:tab w:val="left" w:pos="4846"/>
        </w:tabs>
      </w:pPr>
      <w:r>
        <w:t>En la microestructura de la muestra e se observó</w:t>
      </w:r>
      <w:r w:rsidR="002028E8">
        <w:t xml:space="preserve"> </w:t>
      </w:r>
      <w:r>
        <w:t>perlita y ferrita</w:t>
      </w:r>
      <w:r w:rsidR="00E17CFF">
        <w:t xml:space="preserve">. </w:t>
      </w:r>
      <w:r>
        <w:t>Se observó la grieta principal y algunas grietas secundarias. No se observó deformación plástica aparente cerca de las grietas, ni cambios en la microestructura</w:t>
      </w:r>
      <w:r w:rsidR="00111F72">
        <w:t>, tampoco fue posible observar capa blanca en la grieta o en la superficie del riel.</w:t>
      </w:r>
    </w:p>
    <w:p w14:paraId="174270AA" w14:textId="6AE8EA92" w:rsidR="00D207BE" w:rsidRDefault="00D207BE" w:rsidP="00393CED">
      <w:pPr>
        <w:tabs>
          <w:tab w:val="center" w:pos="4419"/>
          <w:tab w:val="left" w:pos="4846"/>
        </w:tabs>
      </w:pPr>
    </w:p>
    <w:p w14:paraId="047BC174" w14:textId="1BCD82C7" w:rsidR="00D207BE" w:rsidRDefault="00D207BE" w:rsidP="00393CED">
      <w:pPr>
        <w:tabs>
          <w:tab w:val="center" w:pos="4419"/>
          <w:tab w:val="left" w:pos="4846"/>
        </w:tabs>
      </w:pPr>
      <w:r>
        <w:t xml:space="preserve">Las grietas secundarias encontradas fueron observadas usando el microscopio electrónico de barrido </w:t>
      </w:r>
      <w:r w:rsidRPr="00D207BE">
        <w:t>JEOL JSM-5910</w:t>
      </w:r>
      <w:r w:rsidR="00F875BB">
        <w:t>, para observar con mayor detalle su morfología y la microestructura a su alrededor.</w:t>
      </w:r>
    </w:p>
    <w:p w14:paraId="69E8B301" w14:textId="791E608C" w:rsidR="00880177" w:rsidRDefault="00880177" w:rsidP="00393CED">
      <w:pPr>
        <w:tabs>
          <w:tab w:val="center" w:pos="4419"/>
          <w:tab w:val="left" w:pos="4846"/>
        </w:tabs>
      </w:pPr>
    </w:p>
    <w:p w14:paraId="77FB2DE3" w14:textId="66D987F6" w:rsidR="00E73719" w:rsidRDefault="00804490" w:rsidP="00393CED">
      <w:pPr>
        <w:tabs>
          <w:tab w:val="center" w:pos="4419"/>
          <w:tab w:val="left" w:pos="4846"/>
        </w:tabs>
      </w:pPr>
      <w:r>
        <w:rPr>
          <w:noProof/>
        </w:rPr>
        <mc:AlternateContent>
          <mc:Choice Requires="wps">
            <w:drawing>
              <wp:anchor distT="45720" distB="45720" distL="114300" distR="114300" simplePos="0" relativeHeight="251696128" behindDoc="0" locked="0" layoutInCell="1" allowOverlap="1" wp14:anchorId="7BDD7A8E" wp14:editId="29E1F7D9">
                <wp:simplePos x="0" y="0"/>
                <wp:positionH relativeFrom="column">
                  <wp:align>left</wp:align>
                </wp:positionH>
                <wp:positionV relativeFrom="paragraph">
                  <wp:posOffset>1455420</wp:posOffset>
                </wp:positionV>
                <wp:extent cx="221615" cy="26924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69240"/>
                        </a:xfrm>
                        <a:prstGeom prst="rect">
                          <a:avLst/>
                        </a:prstGeom>
                        <a:noFill/>
                        <a:ln w="9525">
                          <a:noFill/>
                          <a:miter lim="800000"/>
                          <a:headEnd/>
                          <a:tailEnd/>
                        </a:ln>
                      </wps:spPr>
                      <wps:txbx>
                        <w:txbxContent>
                          <w:p w14:paraId="5CAFB05D" w14:textId="5B010456" w:rsidR="00804490" w:rsidRPr="00804490" w:rsidRDefault="00804490" w:rsidP="00804490">
                            <w:pPr>
                              <w:rPr>
                                <w:color w:val="FFFFFF" w:themeColor="background1"/>
                              </w:rPr>
                            </w:pPr>
                            <w:r>
                              <w:rPr>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D7A8E" id="_x0000_s1037" type="#_x0000_t202" style="position:absolute;left:0;text-align:left;margin-left:0;margin-top:114.6pt;width:17.45pt;height:21.2pt;z-index:25169612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" filled="f" stroked="f">
                <v:textbox>
                  <w:txbxContent>
                    <w:p w14:paraId="5CAFB05D" w14:textId="5B010456" w:rsidR="00804490" w:rsidRPr="00804490" w:rsidRDefault="00804490" w:rsidP="00804490">
                      <w:pPr>
                        <w:rPr>
                          <w:color w:val="FFFFFF" w:themeColor="background1"/>
                        </w:rPr>
                      </w:pPr>
                      <w:r>
                        <w:rPr>
                          <w:color w:val="FFFFFF" w:themeColor="background1"/>
                        </w:rPr>
                        <w:t>b</w:t>
                      </w:r>
                    </w:p>
                  </w:txbxContent>
                </v:textbox>
              </v:shape>
            </w:pict>
          </mc:Fallback>
        </mc:AlternateContent>
      </w:r>
      <w:r>
        <w:rPr>
          <w:noProof/>
        </w:rPr>
        <mc:AlternateContent>
          <mc:Choice Requires="wps">
            <w:drawing>
              <wp:anchor distT="45720" distB="45720" distL="114300" distR="114300" simplePos="0" relativeHeight="251694080" behindDoc="0" locked="0" layoutInCell="1" allowOverlap="1" wp14:anchorId="7E159E96" wp14:editId="2C85691D">
                <wp:simplePos x="0" y="0"/>
                <wp:positionH relativeFrom="column">
                  <wp:align>left</wp:align>
                </wp:positionH>
                <wp:positionV relativeFrom="paragraph">
                  <wp:posOffset>207258</wp:posOffset>
                </wp:positionV>
                <wp:extent cx="221993" cy="269563"/>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3" cy="269563"/>
                        </a:xfrm>
                        <a:prstGeom prst="rect">
                          <a:avLst/>
                        </a:prstGeom>
                        <a:noFill/>
                        <a:ln w="9525">
                          <a:noFill/>
                          <a:miter lim="800000"/>
                          <a:headEnd/>
                          <a:tailEnd/>
                        </a:ln>
                      </wps:spPr>
                      <wps:txbx>
                        <w:txbxContent>
                          <w:p w14:paraId="11F9C066" w14:textId="77777777" w:rsidR="00804490" w:rsidRPr="00804490" w:rsidRDefault="00804490" w:rsidP="00804490">
                            <w:pPr>
                              <w:rPr>
                                <w:color w:val="FFFFFF" w:themeColor="background1"/>
                              </w:rPr>
                            </w:pPr>
                            <w:r w:rsidRPr="00804490">
                              <w:rPr>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59E96" id="_x0000_s1038" type="#_x0000_t202" style="position:absolute;left:0;text-align:left;margin-left:0;margin-top:16.3pt;width:17.5pt;height:21.25pt;z-index:251694080;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" filled="f" stroked="f">
                <v:textbox>
                  <w:txbxContent>
                    <w:p w14:paraId="11F9C066" w14:textId="77777777" w:rsidR="00804490" w:rsidRPr="00804490" w:rsidRDefault="00804490" w:rsidP="00804490">
                      <w:pPr>
                        <w:rPr>
                          <w:color w:val="FFFFFF" w:themeColor="background1"/>
                        </w:rPr>
                      </w:pPr>
                      <w:r w:rsidRPr="00804490">
                        <w:rPr>
                          <w:color w:val="FFFFFF" w:themeColor="background1"/>
                        </w:rPr>
                        <w:t>a</w:t>
                      </w:r>
                    </w:p>
                  </w:txbxContent>
                </v:textbox>
              </v:shape>
            </w:pict>
          </mc:Fallback>
        </mc:AlternateContent>
      </w:r>
      <w:r w:rsidR="00F875BB">
        <w:rPr>
          <w:noProof/>
        </w:rPr>
        <w:drawing>
          <wp:inline distT="0" distB="0" distL="0" distR="0" wp14:anchorId="3F0E5657" wp14:editId="50B30CD4">
            <wp:extent cx="2770853" cy="14395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0853" cy="1439545"/>
                    </a:xfrm>
                    <a:prstGeom prst="rect">
                      <a:avLst/>
                    </a:prstGeom>
                  </pic:spPr>
                </pic:pic>
              </a:graphicData>
            </a:graphic>
          </wp:inline>
        </w:drawing>
      </w:r>
    </w:p>
    <w:p w14:paraId="341A3F46" w14:textId="4241C760" w:rsidR="0055556A" w:rsidRDefault="007B7980" w:rsidP="0055556A">
      <w:pPr>
        <w:keepNext/>
        <w:tabs>
          <w:tab w:val="center" w:pos="4419"/>
          <w:tab w:val="left" w:pos="4846"/>
        </w:tabs>
      </w:pPr>
      <w:r>
        <w:rPr>
          <w:noProof/>
        </w:rPr>
        <mc:AlternateContent>
          <mc:Choice Requires="wps">
            <w:drawing>
              <wp:anchor distT="45720" distB="45720" distL="114300" distR="114300" simplePos="0" relativeHeight="251698176" behindDoc="0" locked="0" layoutInCell="1" allowOverlap="1" wp14:anchorId="013EB7E2" wp14:editId="708A9400">
                <wp:simplePos x="0" y="0"/>
                <wp:positionH relativeFrom="column">
                  <wp:align>left</wp:align>
                </wp:positionH>
                <wp:positionV relativeFrom="paragraph">
                  <wp:posOffset>2090917</wp:posOffset>
                </wp:positionV>
                <wp:extent cx="221615" cy="269240"/>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69240"/>
                        </a:xfrm>
                        <a:prstGeom prst="rect">
                          <a:avLst/>
                        </a:prstGeom>
                        <a:noFill/>
                        <a:ln w="9525">
                          <a:noFill/>
                          <a:miter lim="800000"/>
                          <a:headEnd/>
                          <a:tailEnd/>
                        </a:ln>
                      </wps:spPr>
                      <wps:txbx>
                        <w:txbxContent>
                          <w:p w14:paraId="4B4802EE" w14:textId="72700CC6" w:rsidR="007B7980" w:rsidRPr="00804490" w:rsidRDefault="007B7980" w:rsidP="007B7980">
                            <w:pPr>
                              <w:rPr>
                                <w:color w:val="FFFFFF" w:themeColor="background1"/>
                              </w:rPr>
                            </w:pPr>
                            <w:r>
                              <w:rPr>
                                <w:color w:val="FFFFFF" w:themeColor="background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EB7E2" id="_x0000_s1039" type="#_x0000_t202" style="position:absolute;left:0;text-align:left;margin-left:0;margin-top:164.65pt;width:17.45pt;height:21.2pt;z-index:251698176;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" filled="f" stroked="f">
                <v:textbox>
                  <w:txbxContent>
                    <w:p w14:paraId="4B4802EE" w14:textId="72700CC6" w:rsidR="007B7980" w:rsidRPr="00804490" w:rsidRDefault="007B7980" w:rsidP="007B7980">
                      <w:pPr>
                        <w:rPr>
                          <w:color w:val="FFFFFF" w:themeColor="background1"/>
                        </w:rPr>
                      </w:pPr>
                      <w:r>
                        <w:rPr>
                          <w:color w:val="FFFFFF" w:themeColor="background1"/>
                        </w:rPr>
                        <w:t>c</w:t>
                      </w:r>
                    </w:p>
                  </w:txbxContent>
                </v:textbox>
              </v:shape>
            </w:pict>
          </mc:Fallback>
        </mc:AlternateContent>
      </w:r>
      <w:r w:rsidR="0055556A">
        <w:rPr>
          <w:noProof/>
        </w:rPr>
        <w:drawing>
          <wp:inline distT="0" distB="0" distL="0" distR="0" wp14:anchorId="46B607E7" wp14:editId="0E8CE807">
            <wp:extent cx="2773045" cy="207962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2773045" cy="2079625"/>
                    </a:xfrm>
                    <a:prstGeom prst="rect">
                      <a:avLst/>
                    </a:prstGeom>
                  </pic:spPr>
                </pic:pic>
              </a:graphicData>
            </a:graphic>
          </wp:inline>
        </w:drawing>
      </w:r>
    </w:p>
    <w:p w14:paraId="4B89F56F" w14:textId="482D13E6" w:rsidR="0055556A" w:rsidRDefault="0055556A" w:rsidP="0055556A">
      <w:pPr>
        <w:keepNext/>
        <w:tabs>
          <w:tab w:val="center" w:pos="4419"/>
          <w:tab w:val="left" w:pos="4846"/>
        </w:tabs>
      </w:pPr>
      <w:r>
        <w:rPr>
          <w:noProof/>
        </w:rPr>
        <w:drawing>
          <wp:inline distT="0" distB="0" distL="0" distR="0" wp14:anchorId="046128AA" wp14:editId="189350AB">
            <wp:extent cx="2773045" cy="207962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2">
                      <a:extLst>
                        <a:ext uri="{28A0092B-C50C-407E-A947-70E740481C1C}">
                          <a14:useLocalDpi xmlns:a14="http://schemas.microsoft.com/office/drawing/2010/main" val="0"/>
                        </a:ext>
                      </a:extLst>
                    </a:blip>
                    <a:stretch>
                      <a:fillRect/>
                    </a:stretch>
                  </pic:blipFill>
                  <pic:spPr>
                    <a:xfrm>
                      <a:off x="0" y="0"/>
                      <a:ext cx="2773045" cy="2079625"/>
                    </a:xfrm>
                    <a:prstGeom prst="rect">
                      <a:avLst/>
                    </a:prstGeom>
                  </pic:spPr>
                </pic:pic>
              </a:graphicData>
            </a:graphic>
          </wp:inline>
        </w:drawing>
      </w:r>
    </w:p>
    <w:p w14:paraId="561CAE8B" w14:textId="79AFED8D" w:rsidR="0055556A" w:rsidRDefault="0055556A" w:rsidP="007B7980">
      <w:pPr>
        <w:pStyle w:val="Caption"/>
      </w:pPr>
      <w:r w:rsidRPr="0055556A">
        <w:rPr>
          <w:b/>
          <w:bCs/>
        </w:rPr>
        <w:t xml:space="preserve">Figura  </w:t>
      </w:r>
      <w:r w:rsidRPr="0055556A">
        <w:rPr>
          <w:b/>
          <w:bCs/>
        </w:rPr>
        <w:fldChar w:fldCharType="begin"/>
      </w:r>
      <w:r w:rsidRPr="0055556A">
        <w:rPr>
          <w:b/>
          <w:bCs/>
        </w:rPr>
        <w:instrText xml:space="preserve"> SEQ Figura_ \* ARABIC </w:instrText>
      </w:r>
      <w:r w:rsidRPr="0055556A">
        <w:rPr>
          <w:b/>
          <w:bCs/>
        </w:rPr>
        <w:fldChar w:fldCharType="separate"/>
      </w:r>
      <w:r w:rsidR="00B828E6">
        <w:rPr>
          <w:b/>
          <w:bCs/>
          <w:noProof/>
        </w:rPr>
        <w:t>14</w:t>
      </w:r>
      <w:r w:rsidRPr="0055556A">
        <w:rPr>
          <w:b/>
          <w:bCs/>
        </w:rPr>
        <w:fldChar w:fldCharType="end"/>
      </w:r>
      <w:r>
        <w:t>. Grieta secundaria 1. a) Reconstrucción de la grieta, b</w:t>
      </w:r>
      <w:r w:rsidR="00C3463D">
        <w:t xml:space="preserve">), </w:t>
      </w:r>
      <w:r w:rsidR="007B7980">
        <w:t>c</w:t>
      </w:r>
      <w:r>
        <w:t>) Ramificaciones de la grieta</w:t>
      </w:r>
    </w:p>
    <w:p w14:paraId="21110C7B" w14:textId="2618A02E" w:rsidR="00B828E6" w:rsidRDefault="00B828E6" w:rsidP="00B828E6">
      <w:pPr>
        <w:rPr>
          <w:lang w:eastAsia="es-CO"/>
        </w:rPr>
      </w:pPr>
    </w:p>
    <w:p w14:paraId="19C5C1DB" w14:textId="530AC957" w:rsidR="00B828E6" w:rsidRPr="00B828E6" w:rsidRDefault="00B828E6" w:rsidP="00B828E6">
      <w:pPr>
        <w:rPr>
          <w:lang w:eastAsia="es-CO"/>
        </w:rPr>
      </w:pPr>
      <w:r>
        <w:rPr>
          <w:lang w:eastAsia="es-CO"/>
        </w:rPr>
        <w:t>En la figura 14</w:t>
      </w:r>
      <w:r w:rsidR="00C3463D">
        <w:rPr>
          <w:lang w:eastAsia="es-CO"/>
        </w:rPr>
        <w:t>a</w:t>
      </w:r>
      <w:r>
        <w:rPr>
          <w:lang w:eastAsia="es-CO"/>
        </w:rPr>
        <w:t xml:space="preserve"> se observa </w:t>
      </w:r>
      <w:r w:rsidR="00C3463D">
        <w:rPr>
          <w:lang w:eastAsia="es-CO"/>
        </w:rPr>
        <w:t>la ubicación de la grieta secundaria 1 respecto a la grieta principal del defecto. Se observan las ramificaciones que presenta la grieta en uno de sus extremos (figura 14b,c).</w:t>
      </w:r>
    </w:p>
    <w:p w14:paraId="424990B7" w14:textId="33CD2666" w:rsidR="0055556A" w:rsidRDefault="0055556A" w:rsidP="00393CED">
      <w:pPr>
        <w:tabs>
          <w:tab w:val="center" w:pos="4419"/>
          <w:tab w:val="left" w:pos="4846"/>
        </w:tabs>
      </w:pPr>
    </w:p>
    <w:p w14:paraId="6046F756" w14:textId="12B1B42E" w:rsidR="0055556A" w:rsidRDefault="0055556A" w:rsidP="00393CED">
      <w:pPr>
        <w:tabs>
          <w:tab w:val="center" w:pos="4419"/>
          <w:tab w:val="left" w:pos="4846"/>
        </w:tabs>
      </w:pPr>
      <w:r>
        <w:rPr>
          <w:noProof/>
        </w:rPr>
        <w:lastRenderedPageBreak/>
        <w:drawing>
          <wp:inline distT="0" distB="0" distL="0" distR="0" wp14:anchorId="0824C984" wp14:editId="6F236AB0">
            <wp:extent cx="2773045" cy="2100037"/>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33" cstate="print">
                      <a:extLst>
                        <a:ext uri="{28A0092B-C50C-407E-A947-70E740481C1C}">
                          <a14:useLocalDpi xmlns:a14="http://schemas.microsoft.com/office/drawing/2010/main" val="0"/>
                        </a:ext>
                      </a:extLst>
                    </a:blip>
                    <a:srcRect l="10038" r="15685"/>
                    <a:stretch/>
                  </pic:blipFill>
                  <pic:spPr bwMode="auto">
                    <a:xfrm>
                      <a:off x="0" y="0"/>
                      <a:ext cx="2788464" cy="2111714"/>
                    </a:xfrm>
                    <a:prstGeom prst="rect">
                      <a:avLst/>
                    </a:prstGeom>
                    <a:ln>
                      <a:noFill/>
                    </a:ln>
                    <a:extLst>
                      <a:ext uri="{53640926-AAD7-44D8-BBD7-CCE9431645EC}">
                        <a14:shadowObscured xmlns:a14="http://schemas.microsoft.com/office/drawing/2010/main"/>
                      </a:ext>
                    </a:extLst>
                  </pic:spPr>
                </pic:pic>
              </a:graphicData>
            </a:graphic>
          </wp:inline>
        </w:drawing>
      </w:r>
    </w:p>
    <w:p w14:paraId="1803D4E5" w14:textId="77777777" w:rsidR="007B7980" w:rsidRDefault="0055556A" w:rsidP="007B7980">
      <w:pPr>
        <w:keepNext/>
        <w:tabs>
          <w:tab w:val="center" w:pos="4419"/>
          <w:tab w:val="left" w:pos="4846"/>
        </w:tabs>
      </w:pPr>
      <w:r>
        <w:rPr>
          <w:noProof/>
        </w:rPr>
        <w:drawing>
          <wp:inline distT="0" distB="0" distL="0" distR="0" wp14:anchorId="023D3092" wp14:editId="75406ACC">
            <wp:extent cx="2773045" cy="2079625"/>
            <wp:effectExtent l="0" t="0" r="8255" b="0"/>
            <wp:docPr id="38" name="Picture 38" descr="A picture containing text, tennis, racket,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tennis, racket, play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773045" cy="2079625"/>
                    </a:xfrm>
                    <a:prstGeom prst="rect">
                      <a:avLst/>
                    </a:prstGeom>
                  </pic:spPr>
                </pic:pic>
              </a:graphicData>
            </a:graphic>
          </wp:inline>
        </w:drawing>
      </w:r>
    </w:p>
    <w:p w14:paraId="5F6972C5" w14:textId="7BCB72DE" w:rsidR="0055556A" w:rsidRDefault="007B7980" w:rsidP="007B7980">
      <w:pPr>
        <w:pStyle w:val="Caption"/>
      </w:pPr>
      <w:r w:rsidRPr="007B7980">
        <w:rPr>
          <w:b/>
          <w:bCs/>
        </w:rPr>
        <w:t xml:space="preserve">Figura  </w:t>
      </w:r>
      <w:r w:rsidRPr="007B7980">
        <w:rPr>
          <w:b/>
          <w:bCs/>
        </w:rPr>
        <w:fldChar w:fldCharType="begin"/>
      </w:r>
      <w:r w:rsidRPr="007B7980">
        <w:rPr>
          <w:b/>
          <w:bCs/>
        </w:rPr>
        <w:instrText xml:space="preserve"> SEQ Figura_ \* ARABIC </w:instrText>
      </w:r>
      <w:r w:rsidRPr="007B7980">
        <w:rPr>
          <w:b/>
          <w:bCs/>
        </w:rPr>
        <w:fldChar w:fldCharType="separate"/>
      </w:r>
      <w:r w:rsidR="00B828E6">
        <w:rPr>
          <w:b/>
          <w:bCs/>
          <w:noProof/>
        </w:rPr>
        <w:t>15</w:t>
      </w:r>
      <w:r w:rsidRPr="007B7980">
        <w:rPr>
          <w:b/>
          <w:bCs/>
        </w:rPr>
        <w:fldChar w:fldCharType="end"/>
      </w:r>
      <w:r>
        <w:t xml:space="preserve">. Grieta secundaria 2. </w:t>
      </w:r>
      <w:r w:rsidRPr="007B7980">
        <w:t xml:space="preserve">a) </w:t>
      </w:r>
      <w:r>
        <w:t>Vista general</w:t>
      </w:r>
      <w:r w:rsidRPr="007B7980">
        <w:t>, b) Ramificaciones de la grieta</w:t>
      </w:r>
    </w:p>
    <w:p w14:paraId="4702B153" w14:textId="77777777" w:rsidR="00BF23A2" w:rsidRPr="00BF23A2" w:rsidRDefault="00BF23A2" w:rsidP="00BF23A2">
      <w:pPr>
        <w:rPr>
          <w:lang w:eastAsia="es-CO"/>
        </w:rPr>
      </w:pPr>
    </w:p>
    <w:p w14:paraId="51BA70C4" w14:textId="4D1B0BD7" w:rsidR="007B7980" w:rsidRDefault="00C3463D" w:rsidP="007B7980">
      <w:pPr>
        <w:rPr>
          <w:lang w:eastAsia="es-CO"/>
        </w:rPr>
      </w:pPr>
      <w:r>
        <w:rPr>
          <w:lang w:eastAsia="es-CO"/>
        </w:rPr>
        <w:t>En la figura 15a se observa</w:t>
      </w:r>
      <w:r w:rsidR="00BF23A2">
        <w:rPr>
          <w:lang w:eastAsia="es-CO"/>
        </w:rPr>
        <w:t xml:space="preserve"> la grieta secundaria 2 y su ubicación respecto a la grieta principal. Esta grieta contaba con varias ramificaciones en sus extremos</w:t>
      </w:r>
      <w:r w:rsidR="00515486">
        <w:rPr>
          <w:lang w:eastAsia="es-CO"/>
        </w:rPr>
        <w:t>.</w:t>
      </w:r>
    </w:p>
    <w:p w14:paraId="5222F434" w14:textId="77777777" w:rsidR="00BF23A2" w:rsidRDefault="00BF23A2" w:rsidP="007B7980">
      <w:pPr>
        <w:rPr>
          <w:lang w:eastAsia="es-CO"/>
        </w:rPr>
      </w:pPr>
    </w:p>
    <w:p w14:paraId="118E88B2" w14:textId="32160D88" w:rsidR="00B828E6" w:rsidRDefault="00B828E6" w:rsidP="00B828E6">
      <w:pPr>
        <w:rPr>
          <w:lang w:eastAsia="es-CO"/>
        </w:rPr>
      </w:pPr>
      <w:r>
        <w:rPr>
          <w:noProof/>
          <w:lang w:eastAsia="es-CO"/>
        </w:rPr>
        <w:drawing>
          <wp:inline distT="0" distB="0" distL="0" distR="0" wp14:anchorId="372787D8" wp14:editId="147BA273">
            <wp:extent cx="2773045" cy="207962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5">
                      <a:extLst>
                        <a:ext uri="{28A0092B-C50C-407E-A947-70E740481C1C}">
                          <a14:useLocalDpi xmlns:a14="http://schemas.microsoft.com/office/drawing/2010/main" val="0"/>
                        </a:ext>
                      </a:extLst>
                    </a:blip>
                    <a:stretch>
                      <a:fillRect/>
                    </a:stretch>
                  </pic:blipFill>
                  <pic:spPr>
                    <a:xfrm>
                      <a:off x="0" y="0"/>
                      <a:ext cx="2773045" cy="2079625"/>
                    </a:xfrm>
                    <a:prstGeom prst="rect">
                      <a:avLst/>
                    </a:prstGeom>
                  </pic:spPr>
                </pic:pic>
              </a:graphicData>
            </a:graphic>
          </wp:inline>
        </w:drawing>
      </w:r>
    </w:p>
    <w:p w14:paraId="20A3AE36" w14:textId="1B1A01E1" w:rsidR="00B828E6" w:rsidRDefault="00B828E6" w:rsidP="00B828E6">
      <w:pPr>
        <w:pStyle w:val="Caption"/>
      </w:pPr>
      <w:r w:rsidRPr="00B828E6">
        <w:rPr>
          <w:b/>
          <w:bCs/>
        </w:rPr>
        <w:t xml:space="preserve">Figura  </w:t>
      </w:r>
      <w:r w:rsidRPr="00B828E6">
        <w:rPr>
          <w:b/>
          <w:bCs/>
        </w:rPr>
        <w:fldChar w:fldCharType="begin"/>
      </w:r>
      <w:r w:rsidRPr="00B828E6">
        <w:rPr>
          <w:b/>
          <w:bCs/>
        </w:rPr>
        <w:instrText xml:space="preserve"> SEQ Figura_ \* ARABIC </w:instrText>
      </w:r>
      <w:r w:rsidRPr="00B828E6">
        <w:rPr>
          <w:b/>
          <w:bCs/>
        </w:rPr>
        <w:fldChar w:fldCharType="separate"/>
      </w:r>
      <w:r w:rsidRPr="00B828E6">
        <w:rPr>
          <w:b/>
          <w:bCs/>
          <w:noProof/>
        </w:rPr>
        <w:t>16</w:t>
      </w:r>
      <w:r w:rsidRPr="00B828E6">
        <w:rPr>
          <w:b/>
          <w:bCs/>
        </w:rPr>
        <w:fldChar w:fldCharType="end"/>
      </w:r>
      <w:r>
        <w:t>. Grieta secundaria 3</w:t>
      </w:r>
      <w:r w:rsidR="00515486">
        <w:t>.</w:t>
      </w:r>
    </w:p>
    <w:p w14:paraId="4FC6CB83" w14:textId="187A31F7" w:rsidR="00515486" w:rsidRDefault="00515486" w:rsidP="00515486">
      <w:pPr>
        <w:rPr>
          <w:lang w:eastAsia="es-CO"/>
        </w:rPr>
      </w:pPr>
    </w:p>
    <w:p w14:paraId="22DB8E40" w14:textId="6E3C4078" w:rsidR="00515486" w:rsidRPr="00515486" w:rsidRDefault="00515486" w:rsidP="00515486">
      <w:pPr>
        <w:rPr>
          <w:lang w:eastAsia="es-CO"/>
        </w:rPr>
      </w:pPr>
      <w:r>
        <w:rPr>
          <w:lang w:eastAsia="es-CO"/>
        </w:rPr>
        <w:t>En la figura 16 se observa la grieta secundaria 3, la cual se encontró como una ramificación de la grieta principal del defecto.</w:t>
      </w:r>
    </w:p>
    <w:p w14:paraId="2B287C87" w14:textId="367D8016" w:rsidR="00393CED" w:rsidRDefault="00393CED" w:rsidP="000B6183">
      <w:pPr>
        <w:rPr>
          <w:lang w:eastAsia="es-CO"/>
        </w:rPr>
      </w:pPr>
    </w:p>
    <w:p w14:paraId="1D70CB33" w14:textId="6F881378" w:rsidR="00A019F5" w:rsidRDefault="00E61962" w:rsidP="000B6183">
      <w:pPr>
        <w:rPr>
          <w:rFonts w:cs="Times New Roman"/>
        </w:rPr>
      </w:pPr>
      <w:r>
        <w:t xml:space="preserve">De acuerdo con la información obtenida de los análisis anteriores, se encuentra en la sección del riel de </w:t>
      </w:r>
      <w:r>
        <w:t>cambiavías un aumento de dureza</w:t>
      </w:r>
      <w:r w:rsidR="00E17CFF">
        <w:t xml:space="preserve"> en una zona</w:t>
      </w:r>
      <w:r>
        <w:t xml:space="preserve"> cercan</w:t>
      </w:r>
      <w:r w:rsidR="00E17CFF">
        <w:t>a</w:t>
      </w:r>
      <w:r>
        <w:t xml:space="preserve"> a la superficie</w:t>
      </w:r>
      <w:r w:rsidR="00002E0A">
        <w:t xml:space="preserve"> del riel (Deformada 1, figura 1</w:t>
      </w:r>
      <w:r w:rsidR="0019572B">
        <w:t>0</w:t>
      </w:r>
      <w:r w:rsidR="00002E0A">
        <w:t>). El aumento de dureza es acorde con lo esperado del material de aporte del proceso de recargue.</w:t>
      </w:r>
      <w:r w:rsidR="002A3F40">
        <w:t xml:space="preserve"> Al pasar los </w:t>
      </w:r>
      <w:r w:rsidR="002A3F40" w:rsidRPr="002A3F40">
        <w:rPr>
          <w:rFonts w:cs="Times New Roman"/>
        </w:rPr>
        <w:t>500 μm de distancia de la superficie (Deformada 2, figura 1</w:t>
      </w:r>
      <w:r w:rsidR="0019572B">
        <w:rPr>
          <w:rFonts w:cs="Times New Roman"/>
        </w:rPr>
        <w:t>0</w:t>
      </w:r>
      <w:r w:rsidR="002A3F40" w:rsidRPr="002A3F40">
        <w:rPr>
          <w:rFonts w:cs="Times New Roman"/>
        </w:rPr>
        <w:t xml:space="preserve">) se encuentra una </w:t>
      </w:r>
      <w:r w:rsidRPr="002A3F40">
        <w:rPr>
          <w:rFonts w:cs="Times New Roman"/>
        </w:rPr>
        <w:t>reducción</w:t>
      </w:r>
      <w:r w:rsidR="00002E0A" w:rsidRPr="002A3F40">
        <w:rPr>
          <w:rFonts w:cs="Times New Roman"/>
        </w:rPr>
        <w:t xml:space="preserve"> de dureza</w:t>
      </w:r>
      <w:r w:rsidR="002A3F40" w:rsidRPr="002A3F40">
        <w:rPr>
          <w:rFonts w:cs="Times New Roman"/>
        </w:rPr>
        <w:t xml:space="preserve"> frente a la superficie del riel</w:t>
      </w:r>
      <w:r w:rsidRPr="002A3F40">
        <w:rPr>
          <w:rFonts w:cs="Times New Roman"/>
        </w:rPr>
        <w:t>,</w:t>
      </w:r>
      <w:r w:rsidR="002A3F40" w:rsidRPr="002A3F40">
        <w:rPr>
          <w:rFonts w:cs="Times New Roman"/>
        </w:rPr>
        <w:t xml:space="preserve"> la dureza de esta zona </w:t>
      </w:r>
      <w:r w:rsidRPr="002A3F40">
        <w:rPr>
          <w:rFonts w:cs="Times New Roman"/>
        </w:rPr>
        <w:t>corresponde a la de</w:t>
      </w:r>
      <w:r w:rsidR="002A3F40" w:rsidRPr="002A3F40">
        <w:rPr>
          <w:rFonts w:cs="Times New Roman"/>
        </w:rPr>
        <w:t xml:space="preserve"> un</w:t>
      </w:r>
      <w:r w:rsidRPr="002A3F40">
        <w:rPr>
          <w:rFonts w:cs="Times New Roman"/>
        </w:rPr>
        <w:t xml:space="preserve"> riel R350</w:t>
      </w:r>
      <w:r w:rsidR="002A3F40" w:rsidRPr="002A3F40">
        <w:rPr>
          <w:rFonts w:cs="Times New Roman"/>
        </w:rPr>
        <w:t>HT</w:t>
      </w:r>
      <w:r w:rsidR="002A3F40">
        <w:rPr>
          <w:rFonts w:cs="Times New Roman"/>
        </w:rPr>
        <w:t>.</w:t>
      </w:r>
    </w:p>
    <w:p w14:paraId="725E4868" w14:textId="77777777" w:rsidR="005310EB" w:rsidRDefault="005310EB" w:rsidP="000B6183">
      <w:pPr>
        <w:rPr>
          <w:rFonts w:cs="Times New Roman"/>
        </w:rPr>
      </w:pPr>
    </w:p>
    <w:p w14:paraId="4E45BAAA" w14:textId="117214BE" w:rsidR="00A019F5" w:rsidRDefault="000E780E" w:rsidP="000B6183">
      <w:r>
        <w:rPr>
          <w:rFonts w:cs="Times New Roman"/>
        </w:rPr>
        <w:t xml:space="preserve">En la zona donde se generó la fractura se encontró </w:t>
      </w:r>
      <w:r w:rsidR="00E61962" w:rsidRPr="002A3F40">
        <w:rPr>
          <w:rFonts w:cs="Times New Roman"/>
        </w:rPr>
        <w:t>deformación plástica, decarburació</w:t>
      </w:r>
      <w:r>
        <w:rPr>
          <w:rFonts w:cs="Times New Roman"/>
        </w:rPr>
        <w:t>n e inclusiones</w:t>
      </w:r>
      <w:r w:rsidR="00E17CFF">
        <w:rPr>
          <w:rFonts w:cs="Times New Roman"/>
        </w:rPr>
        <w:t xml:space="preserve"> no metálicas</w:t>
      </w:r>
      <w:r w:rsidR="00E61962">
        <w:t>. El inicio de la falla se dio desde la superficie del riel en el canto activo y la superficie de rodadura</w:t>
      </w:r>
      <w:r>
        <w:t>,</w:t>
      </w:r>
      <w:r w:rsidR="005310EB">
        <w:t xml:space="preserve"> </w:t>
      </w:r>
      <w:r w:rsidR="00F57943">
        <w:t>la grieta se propagó de manera vertical hasta el patín</w:t>
      </w:r>
      <w:r w:rsidR="00E61962">
        <w:t xml:space="preserve"> debido a los esfuerzos</w:t>
      </w:r>
      <w:r w:rsidR="00F57943">
        <w:t xml:space="preserve"> </w:t>
      </w:r>
      <w:r w:rsidR="00E61962">
        <w:t>que experimentó el riel durante la operación,</w:t>
      </w:r>
      <w:r w:rsidR="00F57943">
        <w:t xml:space="preserve"> </w:t>
      </w:r>
      <w:r w:rsidR="00E61962">
        <w:t>generando una fractura transversal</w:t>
      </w:r>
      <w:r w:rsidR="0019572B">
        <w:t xml:space="preserve">, </w:t>
      </w:r>
      <w:r w:rsidR="00F57943">
        <w:t>esto según lo observado en la fractografía</w:t>
      </w:r>
      <w:r w:rsidR="002028E8">
        <w:t>.</w:t>
      </w:r>
      <w:r w:rsidR="00F57943">
        <w:t xml:space="preserve"> </w:t>
      </w:r>
      <w:r w:rsidR="002028E8">
        <w:t>N</w:t>
      </w:r>
      <w:r w:rsidR="00F57943">
        <w:t xml:space="preserve">o obstante, la forma de carga que experimentó el riel indica que la fractura </w:t>
      </w:r>
      <w:r w:rsidR="005B4C5E">
        <w:t>final</w:t>
      </w:r>
      <w:r w:rsidR="00F57943">
        <w:t xml:space="preserve"> se</w:t>
      </w:r>
      <w:r w:rsidR="00DE612B">
        <w:t xml:space="preserve"> debió</w:t>
      </w:r>
      <w:r w:rsidR="00F57943">
        <w:t xml:space="preserve"> origin</w:t>
      </w:r>
      <w:r w:rsidR="00DE612B">
        <w:t>ar</w:t>
      </w:r>
      <w:r w:rsidR="00F57943">
        <w:t xml:space="preserve"> desde el patín, debido a los esfuerzos de flexión que se experimenta</w:t>
      </w:r>
      <w:r w:rsidR="0019572B">
        <w:t xml:space="preserve"> </w:t>
      </w:r>
      <w:r w:rsidR="00F57943">
        <w:t>al recibir la carga de los trenes.</w:t>
      </w:r>
    </w:p>
    <w:p w14:paraId="6E91503B" w14:textId="77777777" w:rsidR="00A019F5" w:rsidRDefault="00A019F5" w:rsidP="000B6183"/>
    <w:p w14:paraId="161BC1DD" w14:textId="70344AAA" w:rsidR="009A4F63" w:rsidRDefault="00E61962" w:rsidP="00E61962">
      <w:r>
        <w:t xml:space="preserve">El desgaste ondulatorio </w:t>
      </w:r>
      <w:r w:rsidR="00210ED4">
        <w:t>encontrado en la sección de riel</w:t>
      </w:r>
      <w:r w:rsidR="00515486">
        <w:t xml:space="preserve"> perteneciente a la curva de la línea comercial </w:t>
      </w:r>
      <w:r w:rsidR="005B4C5E">
        <w:t>presenta</w:t>
      </w:r>
      <w:r w:rsidR="00787887">
        <w:t xml:space="preserve"> una distancia entre</w:t>
      </w:r>
      <w:r w:rsidR="005B4C5E">
        <w:t xml:space="preserve"> regiones de</w:t>
      </w:r>
      <w:r w:rsidR="00787887">
        <w:t xml:space="preserve"> ensanchamiento</w:t>
      </w:r>
      <w:r w:rsidR="0059560C">
        <w:t xml:space="preserve"> de</w:t>
      </w:r>
      <w:r w:rsidR="00787887">
        <w:t xml:space="preserve"> huella de</w:t>
      </w:r>
      <w:r w:rsidR="0059560C">
        <w:t xml:space="preserve"> 82 mm</w:t>
      </w:r>
      <w:r w:rsidR="00787887">
        <w:t xml:space="preserve">. </w:t>
      </w:r>
      <w:r w:rsidR="00F57943">
        <w:t>L</w:t>
      </w:r>
      <w:r w:rsidR="00210ED4">
        <w:t>o</w:t>
      </w:r>
      <w:r>
        <w:t>s defectos</w:t>
      </w:r>
      <w:r w:rsidR="006D0C10">
        <w:t xml:space="preserve"> superficiales</w:t>
      </w:r>
      <w:r>
        <w:t xml:space="preserve"> </w:t>
      </w:r>
      <w:r w:rsidR="00210ED4">
        <w:t>observados</w:t>
      </w:r>
      <w:r w:rsidR="002D58D9">
        <w:t xml:space="preserve"> en las regiones de ensanchamiento se </w:t>
      </w:r>
      <w:r w:rsidR="00DE612B">
        <w:t>originan</w:t>
      </w:r>
      <w:r w:rsidR="002D58D9">
        <w:t xml:space="preserve"> </w:t>
      </w:r>
      <w:r w:rsidR="00DE612B">
        <w:t>desde</w:t>
      </w:r>
      <w:r w:rsidR="002D58D9">
        <w:t xml:space="preserve"> las grietas superficiales asociadas a fatiga de contacto rodante</w:t>
      </w:r>
      <w:r w:rsidR="0019572B">
        <w:t>.</w:t>
      </w:r>
    </w:p>
    <w:p w14:paraId="0F692FD4" w14:textId="77777777" w:rsidR="001460C2" w:rsidRDefault="001460C2" w:rsidP="00E61962"/>
    <w:p w14:paraId="37CAC3CB" w14:textId="70D305F9" w:rsidR="00883D02" w:rsidRDefault="00334251" w:rsidP="000B6183">
      <w:r>
        <w:t>La dureza obtenida en el análisis microestructural corresponde a los valores esperados de un riel R350HT, a</w:t>
      </w:r>
      <w:r w:rsidR="009A4F63">
        <w:t>l tratarse de un riel endurecido se encuentra</w:t>
      </w:r>
      <w:r w:rsidR="009B5C65">
        <w:t xml:space="preserve"> una </w:t>
      </w:r>
      <w:r w:rsidR="006D0C10">
        <w:t>elevada dureza superficial</w:t>
      </w:r>
      <w:r w:rsidR="00883D02">
        <w:t>, lo que implicaría una disminución en la tasa de desgaste</w:t>
      </w:r>
      <w:r w:rsidR="006D3135">
        <w:t xml:space="preserve"> en el par </w:t>
      </w:r>
      <w:r w:rsidR="00883D02">
        <w:t>rueda y riel</w:t>
      </w:r>
      <w:r w:rsidR="001B7CAE">
        <w:t xml:space="preserve"> </w:t>
      </w:r>
      <w:sdt>
        <w:sdtPr>
          <w:rPr>
            <w:color w:val="000000"/>
          </w:rPr>
          <w:tag w:val="MENDELEY_CITATION_v3_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"/>
          <w:id w:val="800737773"/>
          <w:placeholder>
            <w:docPart w:val="DefaultPlaceholder_-1854013440"/>
          </w:placeholder>
        </w:sdtPr>
        <w:sdtContent>
          <w:r w:rsidR="00FE5B47" w:rsidRPr="00FE5B47">
            <w:rPr>
              <w:color w:val="000000"/>
            </w:rPr>
            <w:t>[9]</w:t>
          </w:r>
        </w:sdtContent>
      </w:sdt>
      <w:r w:rsidR="001105CA">
        <w:t>. L</w:t>
      </w:r>
      <w:r w:rsidR="00883D02" w:rsidRPr="001B7CAE">
        <w:t>a falta de deformación plástica</w:t>
      </w:r>
      <w:r w:rsidR="006D3135" w:rsidRPr="001B7CAE">
        <w:t xml:space="preserve"> y</w:t>
      </w:r>
      <w:r w:rsidR="00883D02" w:rsidRPr="001B7CAE">
        <w:t xml:space="preserve"> la baja tasa de desgaste</w:t>
      </w:r>
      <w:r w:rsidR="00883D02">
        <w:t xml:space="preserve"> podría indicar un aumento en la presión de contacto</w:t>
      </w:r>
      <w:r w:rsidR="009A4F63">
        <w:t xml:space="preserve">; </w:t>
      </w:r>
      <w:r w:rsidR="00A5484F">
        <w:t xml:space="preserve">la presurización generada por </w:t>
      </w:r>
      <w:r w:rsidR="009A4F63">
        <w:t>est</w:t>
      </w:r>
      <w:r w:rsidR="006D0C10">
        <w:t>e</w:t>
      </w:r>
      <w:r w:rsidR="009A4F63">
        <w:t xml:space="preserve"> aumento en la carga</w:t>
      </w:r>
      <w:r w:rsidR="00A5484F">
        <w:t xml:space="preserve"> </w:t>
      </w:r>
      <w:r w:rsidR="009A4F63">
        <w:t xml:space="preserve">puede </w:t>
      </w:r>
      <w:r w:rsidR="001105CA">
        <w:t xml:space="preserve">ser el origen de las </w:t>
      </w:r>
      <w:r w:rsidR="009A4F63">
        <w:t>grietas secundarias</w:t>
      </w:r>
      <w:r w:rsidR="001105CA">
        <w:t xml:space="preserve"> observadas. </w:t>
      </w:r>
    </w:p>
    <w:p w14:paraId="2B64D56E" w14:textId="565CB4DA" w:rsidR="006D3135" w:rsidRDefault="006D3135" w:rsidP="000B6183"/>
    <w:p w14:paraId="305FC44C" w14:textId="77777777" w:rsidR="00705D06" w:rsidRDefault="006D3135" w:rsidP="000B6183">
      <w:r>
        <w:t xml:space="preserve">La formación o propagación de las grietas secundarias </w:t>
      </w:r>
      <w:r w:rsidR="00880177">
        <w:t>encontradas</w:t>
      </w:r>
      <w:r w:rsidR="00A1786F">
        <w:t xml:space="preserve"> </w:t>
      </w:r>
      <w:r>
        <w:t>puede estar asociada a mecanismos distintos a los ya mencionados</w:t>
      </w:r>
      <w:r w:rsidR="001105CA">
        <w:t>. L</w:t>
      </w:r>
      <w:r w:rsidR="00A1786F">
        <w:t xml:space="preserve">os defectos asociados a </w:t>
      </w:r>
      <w:r w:rsidR="00E61F02">
        <w:t xml:space="preserve">fatiga de contacto rodante encontrados en la sección de riel pueden </w:t>
      </w:r>
      <w:r w:rsidR="00F707F6">
        <w:t>dar</w:t>
      </w:r>
      <w:r w:rsidR="00E61F02">
        <w:t xml:space="preserve"> origen </w:t>
      </w:r>
      <w:r w:rsidR="00F707F6">
        <w:t>a</w:t>
      </w:r>
      <w:r w:rsidR="00E61F02">
        <w:t xml:space="preserve"> las grietas secundarias </w:t>
      </w:r>
      <w:r w:rsidR="00F707F6">
        <w:t>encontradas como ramificaciones</w:t>
      </w:r>
      <w:r w:rsidR="00E61F02">
        <w:t xml:space="preserve"> de la grieta principal</w:t>
      </w:r>
      <w:r w:rsidR="001B7CAE">
        <w:t xml:space="preserve"> (figura 16),</w:t>
      </w:r>
      <w:r w:rsidR="00F707F6">
        <w:t xml:space="preserve"> estás grietas pueden haberse generado simultáneamente con la grieta principal o unirse en algún momento durante la profundización y desarrollo de estos defectos;</w:t>
      </w:r>
      <w:r w:rsidR="00C00749">
        <w:t xml:space="preserve"> </w:t>
      </w:r>
      <w:r w:rsidR="00F707F6">
        <w:t>l</w:t>
      </w:r>
      <w:r w:rsidR="00C00749">
        <w:t xml:space="preserve">os análisis realizados mediante SEM y microscopía óptica no indican si estás grietas secundarias son el punto de iniciación del </w:t>
      </w:r>
      <w:r w:rsidR="00C00749" w:rsidRPr="00DE612B">
        <w:rPr>
          <w:i/>
          <w:iCs/>
        </w:rPr>
        <w:t>stud</w:t>
      </w:r>
      <w:r w:rsidR="00C00749">
        <w:t xml:space="preserve"> o compone una simple ramificación</w:t>
      </w:r>
      <w:r w:rsidR="001105CA">
        <w:t xml:space="preserve">- La </w:t>
      </w:r>
      <w:r w:rsidR="00C00749">
        <w:t>literatura indica que este tipo de defectos se generan</w:t>
      </w:r>
      <w:r w:rsidR="00615EC2">
        <w:t xml:space="preserve"> en el centro de la banda de rodadura</w:t>
      </w:r>
      <w:r w:rsidR="001105CA">
        <w:t xml:space="preserve"> [</w:t>
      </w:r>
      <w:r w:rsidR="007D5B49">
        <w:t>4</w:t>
      </w:r>
      <w:r w:rsidR="001105CA">
        <w:t>]</w:t>
      </w:r>
      <w:r w:rsidR="005E125D">
        <w:t>, lo cual corresponde con lo encontrado en este caso; sin embargo, no</w:t>
      </w:r>
      <w:r w:rsidR="00615EC2">
        <w:t xml:space="preserve"> se tiene certeza</w:t>
      </w:r>
      <w:r w:rsidR="005E125D">
        <w:t xml:space="preserve">  respecto a su origen; si comienza internamente o </w:t>
      </w:r>
      <w:r w:rsidR="00615EC2">
        <w:t>superfici</w:t>
      </w:r>
      <w:r w:rsidR="00705D06">
        <w:t>almente</w:t>
      </w:r>
      <w:r w:rsidR="00615EC2">
        <w:t xml:space="preserve"> </w:t>
      </w:r>
      <w:r w:rsidR="00705D06">
        <w:t xml:space="preserve">en </w:t>
      </w:r>
      <w:r w:rsidR="005E125D">
        <w:t>el riel</w:t>
      </w:r>
      <w:r w:rsidR="00F707F6">
        <w:t>.</w:t>
      </w:r>
    </w:p>
    <w:p w14:paraId="5B1F31F3" w14:textId="757D8A5A" w:rsidR="0044390F" w:rsidRDefault="00F707F6" w:rsidP="000B6183">
      <w:r w:rsidRPr="00447E8D">
        <w:lastRenderedPageBreak/>
        <w:t>L</w:t>
      </w:r>
      <w:r w:rsidR="00E61F02" w:rsidRPr="00447E8D">
        <w:t>as grietas secundarias</w:t>
      </w:r>
      <w:r w:rsidR="008F683D">
        <w:t xml:space="preserve"> </w:t>
      </w:r>
      <w:r w:rsidR="00447E8D" w:rsidRPr="00447E8D">
        <w:t>que no corresponden a ramificaciones de la grieta principal</w:t>
      </w:r>
      <w:r w:rsidR="008F683D">
        <w:t xml:space="preserve"> </w:t>
      </w:r>
      <w:r w:rsidR="00447E8D" w:rsidRPr="001B7CAE">
        <w:t>(</w:t>
      </w:r>
      <w:r w:rsidR="001B7CAE" w:rsidRPr="001B7CAE">
        <w:t>figuras 14,15</w:t>
      </w:r>
      <w:r w:rsidR="00447E8D" w:rsidRPr="001B7CAE">
        <w:t>)</w:t>
      </w:r>
      <w:r w:rsidR="00447E8D">
        <w:t xml:space="preserve"> pueden corresponder a otro punto de nucleación de </w:t>
      </w:r>
      <w:r w:rsidR="001B7CAE" w:rsidRPr="001B7CAE">
        <w:rPr>
          <w:i/>
          <w:iCs/>
        </w:rPr>
        <w:t>studs</w:t>
      </w:r>
      <w:r w:rsidR="008B0494">
        <w:t>. No obstante,</w:t>
      </w:r>
      <w:r w:rsidR="00447E8D">
        <w:t xml:space="preserve"> se propone la</w:t>
      </w:r>
      <w:r w:rsidR="008B0494">
        <w:t xml:space="preserve"> siguiente</w:t>
      </w:r>
      <w:r w:rsidR="00447E8D">
        <w:t xml:space="preserve"> hipótesis</w:t>
      </w:r>
      <w:r w:rsidR="008B0494">
        <w:t xml:space="preserve"> en base a su morfología</w:t>
      </w:r>
      <w:r w:rsidR="0053149F">
        <w:t xml:space="preserve">. </w:t>
      </w:r>
      <w:r w:rsidR="0044390F">
        <w:t xml:space="preserve">Debido a las múltiples ramificaciones observadas en los extremos de estás grietas, </w:t>
      </w:r>
      <w:r w:rsidR="008B0494">
        <w:t>estás</w:t>
      </w:r>
      <w:r w:rsidR="00447E8D">
        <w:t xml:space="preserve"> </w:t>
      </w:r>
      <w:r w:rsidR="008B0494">
        <w:t xml:space="preserve">pueden ser </w:t>
      </w:r>
      <w:r w:rsidR="00447E8D">
        <w:t>generadas debido a</w:t>
      </w:r>
      <w:r w:rsidR="0044390F">
        <w:t xml:space="preserve"> efectos de</w:t>
      </w:r>
      <w:r w:rsidR="008B0494">
        <w:t xml:space="preserve"> </w:t>
      </w:r>
      <w:r w:rsidR="001A54E0">
        <w:t xml:space="preserve">la </w:t>
      </w:r>
      <w:r w:rsidR="008B0494">
        <w:t>corrosión</w:t>
      </w:r>
      <w:r w:rsidR="001A54E0">
        <w:t xml:space="preserve"> por compuestos presentes </w:t>
      </w:r>
      <w:r w:rsidR="008B0494">
        <w:t>en el</w:t>
      </w:r>
      <w:r w:rsidR="00447E8D">
        <w:t xml:space="preserve"> ambiente</w:t>
      </w:r>
      <w:r w:rsidR="0044390F">
        <w:t xml:space="preserve"> y los esfuerzos que experiment</w:t>
      </w:r>
      <w:r w:rsidR="00705D06">
        <w:t>a</w:t>
      </w:r>
      <w:r w:rsidR="0044390F">
        <w:t xml:space="preserve"> el riel, llamado, corrosión bajo tensión</w:t>
      </w:r>
      <w:r w:rsidR="0053149F">
        <w:t xml:space="preserve">. </w:t>
      </w:r>
      <w:r w:rsidR="0044390F">
        <w:t>(Stress-Corrosion Cracking, SCC)</w:t>
      </w:r>
      <w:r w:rsidR="001A54E0">
        <w:t xml:space="preserve"> </w:t>
      </w:r>
      <w:sdt>
        <w:sdtPr>
          <w:rPr>
            <w:color w:val="000000"/>
          </w:rPr>
          <w:tag w:val="MENDELEY_CITATION_v3_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"/>
          <w:id w:val="-1702463591"/>
          <w:placeholder>
            <w:docPart w:val="DefaultPlaceholder_-1854013440"/>
          </w:placeholder>
        </w:sdtPr>
        <w:sdtContent>
          <w:r w:rsidR="00FE5B47" w:rsidRPr="00FE5B47">
            <w:rPr>
              <w:color w:val="000000"/>
            </w:rPr>
            <w:t>[</w:t>
          </w:r>
          <w:r w:rsidR="00FE5B47">
            <w:rPr>
              <w:color w:val="000000"/>
            </w:rPr>
            <w:t>10</w:t>
          </w:r>
          <w:r w:rsidR="00FE5B47" w:rsidRPr="00FE5B47">
            <w:rPr>
              <w:color w:val="000000"/>
            </w:rPr>
            <w:t>]</w:t>
          </w:r>
        </w:sdtContent>
      </w:sdt>
      <w:r w:rsidR="00FE5B47">
        <w:t>.</w:t>
      </w:r>
    </w:p>
    <w:p w14:paraId="3F4415F4" w14:textId="51DF9D9A" w:rsidR="001A54E0" w:rsidRDefault="001A54E0" w:rsidP="000B6183"/>
    <w:p w14:paraId="7B1C8B11" w14:textId="16FB3DF4" w:rsidR="00B31AF0" w:rsidRPr="007D5B49" w:rsidRDefault="001C7A41" w:rsidP="000B6183">
      <w:r>
        <w:t>La superficie de falla encontrada en casos de SCC comparte varias características con fracturas frágiles y defectos asociados a fatiga</w:t>
      </w:r>
      <w:r w:rsidR="00CB47E4">
        <w:t xml:space="preserve"> de contacto rodante</w:t>
      </w:r>
      <w:r w:rsidR="00F8079A">
        <w:t>. Este fenómeno también ha sido reportado por otros autores para rieles</w:t>
      </w:r>
      <w:r w:rsidR="00FE5B47">
        <w:t xml:space="preserve"> </w:t>
      </w:r>
      <w:sdt>
        <w:sdtPr>
          <w:rPr>
            <w:color w:val="000000"/>
          </w:rPr>
          <w:tag w:val="MENDELEY_CITATION_v3_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"/>
          <w:id w:val="-1574729994"/>
          <w:placeholder>
            <w:docPart w:val="DefaultPlaceholder_-1854013440"/>
          </w:placeholder>
        </w:sdtPr>
        <w:sdtContent>
          <w:r w:rsidR="00FE5B47" w:rsidRPr="00FE5B47">
            <w:rPr>
              <w:color w:val="000000"/>
            </w:rPr>
            <w:t>[</w:t>
          </w:r>
          <w:r w:rsidR="00FE5B47">
            <w:rPr>
              <w:color w:val="000000"/>
            </w:rPr>
            <w:t>11</w:t>
          </w:r>
          <w:r w:rsidR="00FE5B47" w:rsidRPr="00FE5B47">
            <w:rPr>
              <w:color w:val="000000"/>
            </w:rPr>
            <w:t>]</w:t>
          </w:r>
        </w:sdtContent>
      </w:sdt>
      <w:r w:rsidR="00F8079A">
        <w:t xml:space="preserve">. </w:t>
      </w:r>
      <w:r>
        <w:t xml:space="preserve"> </w:t>
      </w:r>
      <w:r w:rsidR="00F8079A">
        <w:t>La presencia de un medio</w:t>
      </w:r>
      <w:r>
        <w:t xml:space="preserve"> corrosi</w:t>
      </w:r>
      <w:r w:rsidR="00F8079A">
        <w:t xml:space="preserve">vo </w:t>
      </w:r>
      <w:r>
        <w:t xml:space="preserve">reduce significativamente </w:t>
      </w:r>
      <w:r w:rsidR="007B5FCB">
        <w:t xml:space="preserve">el </w:t>
      </w:r>
      <w:r w:rsidR="00EC4E64">
        <w:t>límite</w:t>
      </w:r>
      <w:r w:rsidR="007B5FCB">
        <w:t xml:space="preserve"> de fluencia en los aceros, alcanzando con menores esfuerzos fracturas con apariencia frágil. Además de la presencia de las ramificaciones, estas grietas se propagan en dirección perpendicular al esfuerzo que las inicia</w:t>
      </w:r>
      <w:r w:rsidR="00B31AF0">
        <w:t>, lo cual corresponde con las grietas observadas en la muestra e.</w:t>
      </w:r>
      <w:r w:rsidR="00E02C88">
        <w:t xml:space="preserve"> Por otro lado, e</w:t>
      </w:r>
      <w:r w:rsidR="001A54E0">
        <w:t xml:space="preserve">n aceros de </w:t>
      </w:r>
      <w:r w:rsidR="00CC4B76">
        <w:t>alto contenido de carbono y bajo</w:t>
      </w:r>
      <w:r w:rsidR="00B31AF0">
        <w:t xml:space="preserve"> contenido de</w:t>
      </w:r>
      <w:r w:rsidR="00CC4B76">
        <w:t xml:space="preserve"> aleantes, se encuentra </w:t>
      </w:r>
      <w:r w:rsidR="00BF75CF">
        <w:t>una espec</w:t>
      </w:r>
      <w:r w:rsidR="00E02C88">
        <w:t>í</w:t>
      </w:r>
      <w:r w:rsidR="00BF75CF">
        <w:t>fica afinidad a temperatura ambiente a sustancias que cont</w:t>
      </w:r>
      <w:r w:rsidR="00B31AF0">
        <w:t>engan</w:t>
      </w:r>
      <w:r w:rsidR="00BF75CF">
        <w:t xml:space="preserve"> bajas concentraciones de H</w:t>
      </w:r>
      <w:r w:rsidR="00BF75CF" w:rsidRPr="00BF75CF">
        <w:rPr>
          <w:vertAlign w:val="subscript"/>
        </w:rPr>
        <w:t>2</w:t>
      </w:r>
      <w:r w:rsidR="00BF75CF">
        <w:t xml:space="preserve">S </w:t>
      </w:r>
      <w:r w:rsidR="00BF75CF" w:rsidRPr="000F40CD">
        <w:t>[</w:t>
      </w:r>
      <w:r w:rsidR="000F40CD" w:rsidRPr="000F40CD">
        <w:t>10</w:t>
      </w:r>
      <w:r w:rsidR="00BF75CF" w:rsidRPr="000F40CD">
        <w:t>]</w:t>
      </w:r>
      <w:r w:rsidRPr="000F40CD">
        <w:t>, lo</w:t>
      </w:r>
      <w:r>
        <w:t xml:space="preserve"> cual puede facilitar la generación de grietas </w:t>
      </w:r>
      <w:r w:rsidR="00B31AF0">
        <w:t>con</w:t>
      </w:r>
      <w:r>
        <w:t xml:space="preserve"> esta morfología</w:t>
      </w:r>
      <w:r w:rsidR="00B31AF0">
        <w:t>.</w:t>
      </w:r>
    </w:p>
    <w:p w14:paraId="208755E8" w14:textId="77777777" w:rsidR="00050FEC" w:rsidRPr="00447E8D" w:rsidRDefault="00050FEC" w:rsidP="000B6183"/>
    <w:p w14:paraId="31CE0462" w14:textId="1869EC9D" w:rsidR="00DD7B9A" w:rsidRDefault="00A5484F" w:rsidP="000B6183">
      <w:r>
        <w:t>En ninguno de los ensayos</w:t>
      </w:r>
      <w:r w:rsidR="007873AE">
        <w:t xml:space="preserve"> del segundo caso</w:t>
      </w:r>
      <w:r>
        <w:t xml:space="preserve"> fue posible encontrar </w:t>
      </w:r>
      <w:r w:rsidR="007873AE">
        <w:t xml:space="preserve">presencia de </w:t>
      </w:r>
      <w:r w:rsidR="00644572">
        <w:t>capa blanca</w:t>
      </w:r>
      <w:r w:rsidR="007873AE">
        <w:t>,</w:t>
      </w:r>
      <w:r w:rsidR="004B40AA">
        <w:t xml:space="preserve"> la cual era esperada, </w:t>
      </w:r>
      <w:r w:rsidR="007873AE">
        <w:t>lo que</w:t>
      </w:r>
      <w:r w:rsidR="006D0C10">
        <w:t xml:space="preserve"> puede</w:t>
      </w:r>
      <w:r w:rsidR="007873AE">
        <w:t xml:space="preserve"> indica</w:t>
      </w:r>
      <w:r w:rsidR="006D0C10">
        <w:t>r</w:t>
      </w:r>
      <w:r w:rsidR="007873AE">
        <w:t xml:space="preserve"> que esta era muy superficial y fue retirada en algún proceso del estudio o de mantenimiento de las vías; </w:t>
      </w:r>
      <w:r w:rsidR="004B40AA">
        <w:t xml:space="preserve">o, por el contrario, </w:t>
      </w:r>
      <w:r w:rsidR="007873AE">
        <w:t xml:space="preserve">que no hubo presencia de </w:t>
      </w:r>
      <w:r w:rsidR="005B4C5E">
        <w:t>capa blanca</w:t>
      </w:r>
      <w:r w:rsidR="007873AE">
        <w:t xml:space="preserve"> </w:t>
      </w:r>
      <w:r w:rsidR="006D0C10">
        <w:t>asociada a este defecto</w:t>
      </w:r>
      <w:r w:rsidR="005D0077">
        <w:t xml:space="preserve"> como se discute en la literatura para la aparición de algunos </w:t>
      </w:r>
      <w:r w:rsidR="005D0077" w:rsidRPr="005D0077">
        <w:rPr>
          <w:i/>
          <w:iCs/>
        </w:rPr>
        <w:t>studs</w:t>
      </w:r>
      <w:r w:rsidR="005D0077">
        <w:t xml:space="preserve">. </w:t>
      </w:r>
    </w:p>
    <w:p w14:paraId="4C05DF90" w14:textId="185E744D" w:rsidR="001460C2" w:rsidRDefault="001460C2" w:rsidP="000B6183">
      <w:pPr>
        <w:rPr>
          <w:lang w:eastAsia="es-CO"/>
        </w:rPr>
      </w:pPr>
    </w:p>
    <w:p w14:paraId="506B367E" w14:textId="0061DC2E" w:rsidR="001460C2" w:rsidRDefault="001460C2" w:rsidP="001460C2">
      <w:pPr>
        <w:pStyle w:val="Heading1"/>
      </w:pPr>
      <w:r>
        <w:t>Conclusiones</w:t>
      </w:r>
    </w:p>
    <w:p w14:paraId="45486F5B" w14:textId="06E4DB11" w:rsidR="00496617" w:rsidRDefault="00496617" w:rsidP="00496617"/>
    <w:p w14:paraId="50F1EBFB" w14:textId="6239C053" w:rsidR="0059560C" w:rsidRDefault="0059560C" w:rsidP="0059560C">
      <w:r>
        <w:t>En el primer caso</w:t>
      </w:r>
      <w:r w:rsidR="00787887">
        <w:t xml:space="preserve"> de ruptura analizado</w:t>
      </w:r>
      <w:r>
        <w:t xml:space="preserve">, se encontraron </w:t>
      </w:r>
      <w:r w:rsidR="00787887">
        <w:t>evidencias</w:t>
      </w:r>
      <w:r>
        <w:t xml:space="preserve"> de defectos por RCF en la zona donde se originó la fractura</w:t>
      </w:r>
      <w:r w:rsidR="00787887">
        <w:t>. L</w:t>
      </w:r>
      <w:r>
        <w:t>as fallas transversales en rieles han sido asociadas a defectos como</w:t>
      </w:r>
      <w:r w:rsidR="00787887">
        <w:t xml:space="preserve"> </w:t>
      </w:r>
      <w:r>
        <w:t>“</w:t>
      </w:r>
      <w:r w:rsidR="009F3D83" w:rsidRPr="009F3D83">
        <w:rPr>
          <w:i/>
          <w:iCs/>
        </w:rPr>
        <w:t>Spalling</w:t>
      </w:r>
      <w:r>
        <w:t>”</w:t>
      </w:r>
      <w:r w:rsidR="00787887">
        <w:t xml:space="preserve"> generados por fatiga superficial (RCF) en el canto activo</w:t>
      </w:r>
      <w:r>
        <w:t>.</w:t>
      </w:r>
    </w:p>
    <w:p w14:paraId="5FDADEBC" w14:textId="77777777" w:rsidR="004B40AA" w:rsidRDefault="004B40AA" w:rsidP="0059560C"/>
    <w:p w14:paraId="6BF6E7B4" w14:textId="10787146" w:rsidR="0059560C" w:rsidRDefault="0059560C" w:rsidP="0059560C">
      <w:r>
        <w:t>Otro factor que permite la nucleación de grietas y las fracturas a las que conduce</w:t>
      </w:r>
      <w:r w:rsidR="004B40AA">
        <w:t>n</w:t>
      </w:r>
      <w:r>
        <w:t xml:space="preserve"> son</w:t>
      </w:r>
      <w:r w:rsidR="004B40AA">
        <w:t xml:space="preserve"> las</w:t>
      </w:r>
      <w:r>
        <w:t xml:space="preserve"> propiedades metalúrgicas y microestructurales del riel</w:t>
      </w:r>
      <w:r w:rsidR="007F2CC2">
        <w:t>. E</w:t>
      </w:r>
      <w:r w:rsidR="004B40AA">
        <w:t>n</w:t>
      </w:r>
      <w:r>
        <w:t xml:space="preserve"> este caso, se encontró que la superficie del canto activo sufrió deformación y decarburación, mientras que la microestructura de la subsuperficie se encontró intacta. En el núcleo del material cerca de la superficie de rodadura se encontr</w:t>
      </w:r>
      <w:r w:rsidR="00AD3A8D">
        <w:t>aron</w:t>
      </w:r>
      <w:r>
        <w:t xml:space="preserve"> inclusione</w:t>
      </w:r>
      <w:r w:rsidR="00787887">
        <w:t>s</w:t>
      </w:r>
      <w:r w:rsidR="009F3D83">
        <w:t xml:space="preserve"> no metálicas</w:t>
      </w:r>
      <w:r>
        <w:t xml:space="preserve">, las cuales </w:t>
      </w:r>
      <w:r w:rsidR="00787887">
        <w:t>pueden ser el resultado de</w:t>
      </w:r>
      <w:r>
        <w:t>l proceso de soldadura de recargue</w:t>
      </w:r>
      <w:r w:rsidR="00787887">
        <w:t xml:space="preserve"> en campo</w:t>
      </w:r>
      <w:r>
        <w:t>.</w:t>
      </w:r>
    </w:p>
    <w:p w14:paraId="01868384" w14:textId="77777777" w:rsidR="004B40AA" w:rsidRDefault="004B40AA" w:rsidP="0059560C"/>
    <w:p w14:paraId="411FB291" w14:textId="47D1C20E" w:rsidR="00496617" w:rsidRPr="00496617" w:rsidRDefault="0059560C" w:rsidP="00496617">
      <w:r>
        <w:t xml:space="preserve">En el segundo caso </w:t>
      </w:r>
      <w:r w:rsidR="00787887">
        <w:t xml:space="preserve">de ruptura analizado, </w:t>
      </w:r>
      <w:r>
        <w:t xml:space="preserve">se encontraron evidencias que indican la </w:t>
      </w:r>
      <w:r w:rsidR="009F3D83">
        <w:t>formación</w:t>
      </w:r>
      <w:r>
        <w:t xml:space="preserve"> de un </w:t>
      </w:r>
      <w:r w:rsidRPr="00787887">
        <w:rPr>
          <w:i/>
          <w:iCs/>
        </w:rPr>
        <w:t>stud</w:t>
      </w:r>
      <w:r>
        <w:t xml:space="preserve"> </w:t>
      </w:r>
      <w:r w:rsidR="00787887">
        <w:t>generado por</w:t>
      </w:r>
      <w:r w:rsidR="009F3D83">
        <w:t xml:space="preserve"> </w:t>
      </w:r>
      <w:r>
        <w:t>desgaste ondulatorio de onda corta presente en el riel</w:t>
      </w:r>
      <w:r w:rsidR="00787887">
        <w:t>. L</w:t>
      </w:r>
      <w:r>
        <w:t xml:space="preserve">a </w:t>
      </w:r>
      <w:r w:rsidR="00787887">
        <w:t>ausencia</w:t>
      </w:r>
      <w:r>
        <w:t xml:space="preserve"> de deformación plástica</w:t>
      </w:r>
      <w:r w:rsidR="00787887">
        <w:t xml:space="preserve">, la presencia de las grietas y su morfología observada en la sección transversal </w:t>
      </w:r>
      <w:r w:rsidR="0042768D">
        <w:t xml:space="preserve">respaldan esta </w:t>
      </w:r>
      <w:r w:rsidR="009F3D83">
        <w:t>hipótesis</w:t>
      </w:r>
      <w:r w:rsidR="0042768D">
        <w:t xml:space="preserve">. </w:t>
      </w:r>
      <w:r w:rsidR="00AD3A8D">
        <w:t xml:space="preserve">Las grietas secundarias observadas y su morfología </w:t>
      </w:r>
      <w:r w:rsidR="001C4651">
        <w:t>podrían</w:t>
      </w:r>
      <w:r w:rsidR="00AD3A8D">
        <w:t xml:space="preserve"> indicar que hubo influencia de mecanismos asociados a</w:t>
      </w:r>
      <w:r w:rsidR="001C4651">
        <w:t xml:space="preserve">l ambiente los cuales permitieron su </w:t>
      </w:r>
      <w:r w:rsidR="007F2CC2">
        <w:t>propagación</w:t>
      </w:r>
      <w:r w:rsidR="001C4651">
        <w:t>.</w:t>
      </w:r>
      <w:r w:rsidR="00705D06">
        <w:t xml:space="preserve"> </w:t>
      </w:r>
      <w:r w:rsidR="0042768D">
        <w:t>En este caso específico, no fue posible detectar presencia de capa blanca</w:t>
      </w:r>
      <w:r w:rsidR="009F3D83">
        <w:t xml:space="preserve"> en la microestructura</w:t>
      </w:r>
      <w:r>
        <w:t>.</w:t>
      </w:r>
    </w:p>
    <w:p w14:paraId="22AD4356" w14:textId="6BFD0FF5" w:rsidR="001460C2" w:rsidRDefault="001460C2" w:rsidP="001460C2"/>
    <w:p w14:paraId="665A2269" w14:textId="4F173F4E" w:rsidR="001460C2" w:rsidRDefault="001460C2" w:rsidP="001460C2">
      <w:pPr>
        <w:pStyle w:val="Heading1"/>
      </w:pPr>
      <w:r>
        <w:t>Referencias</w:t>
      </w:r>
    </w:p>
    <w:p w14:paraId="6C41E452" w14:textId="6317FAAA" w:rsidR="001460C2" w:rsidRDefault="001460C2" w:rsidP="001460C2"/>
    <w:p w14:paraId="2EE8E257" w14:textId="6BDE3DF1" w:rsidR="00496617" w:rsidRPr="00496617" w:rsidRDefault="00496617" w:rsidP="00496617">
      <w:pPr>
        <w:rPr>
          <w:lang w:val="en-US"/>
        </w:rPr>
      </w:pPr>
      <w:r w:rsidRPr="00496617">
        <w:rPr>
          <w:lang w:val="en-US"/>
        </w:rPr>
        <w:t>[1]</w:t>
      </w:r>
      <w:r>
        <w:rPr>
          <w:lang w:val="en-US"/>
        </w:rPr>
        <w:t xml:space="preserve"> </w:t>
      </w:r>
      <w:r w:rsidRPr="00496617">
        <w:rPr>
          <w:lang w:val="en-US"/>
        </w:rPr>
        <w:t>A. Wilson and M. Kerr, “TMC 226 - RAIL DEFECTS HANDBOOK,” 2012.</w:t>
      </w:r>
    </w:p>
    <w:p w14:paraId="373FE0F9" w14:textId="3BD6D8BA" w:rsidR="00496617" w:rsidRPr="00496617" w:rsidRDefault="00496617" w:rsidP="00496617">
      <w:r w:rsidRPr="00496617">
        <w:t>[2]</w:t>
      </w:r>
      <w:r>
        <w:t xml:space="preserve"> </w:t>
      </w:r>
      <w:r w:rsidRPr="00496617">
        <w:t xml:space="preserve">H. León-Henao, Á. D. Bedoya-Zapata, C. Franco-Rendón, J. F. Santa, and J. E. G. Barrada, “Evaluación de la Soldabilidad de Rieles Endurecidos Grado R350HT para la Reparación de Ferrovías con Recargues Superficiales,” </w:t>
      </w:r>
      <w:r w:rsidRPr="000D663E">
        <w:t>Soldagem</w:t>
      </w:r>
      <w:r w:rsidRPr="00496617">
        <w:t xml:space="preserve"> &amp; </w:t>
      </w:r>
      <w:r w:rsidRPr="000D663E">
        <w:t>Inspeção</w:t>
      </w:r>
      <w:r w:rsidRPr="00496617">
        <w:t>, vol. 25, 2020, doi: 10.1590/0104-9224/si25.37.</w:t>
      </w:r>
    </w:p>
    <w:p w14:paraId="28A6813B" w14:textId="4606B4FF" w:rsidR="00496617" w:rsidRPr="00496617" w:rsidRDefault="00496617" w:rsidP="00496617">
      <w:pPr>
        <w:rPr>
          <w:lang w:val="en-US"/>
        </w:rPr>
      </w:pPr>
      <w:r w:rsidRPr="00496617">
        <w:rPr>
          <w:lang w:val="en-US"/>
        </w:rPr>
        <w:t>[3]</w:t>
      </w:r>
      <w:r>
        <w:rPr>
          <w:lang w:val="en-US"/>
        </w:rPr>
        <w:t xml:space="preserve"> </w:t>
      </w:r>
      <w:r w:rsidRPr="00496617">
        <w:rPr>
          <w:lang w:val="en-US"/>
        </w:rPr>
        <w:t>Y. D. Li, C. B. Liu, N. Xu, X. F. Wu, W. M. Guo, and J. B. Shi, “A failure study of the railway rail serviced for heavy cargo trains,” Case Studies in Engineering Failure Analysis, vol. 1, no. 4, 2013, doi: 10.1016/j.csefa.2013.09.003.</w:t>
      </w:r>
    </w:p>
    <w:p w14:paraId="16B886EF" w14:textId="4C1653C6" w:rsidR="00496617" w:rsidRPr="00496617" w:rsidRDefault="00496617" w:rsidP="00496617">
      <w:pPr>
        <w:rPr>
          <w:lang w:val="en-US"/>
        </w:rPr>
      </w:pPr>
      <w:r w:rsidRPr="00496617">
        <w:rPr>
          <w:lang w:val="en-US"/>
        </w:rPr>
        <w:t>[4]</w:t>
      </w:r>
      <w:r>
        <w:rPr>
          <w:lang w:val="en-US"/>
        </w:rPr>
        <w:t xml:space="preserve"> </w:t>
      </w:r>
      <w:r w:rsidRPr="00496617">
        <w:rPr>
          <w:lang w:val="en-US"/>
        </w:rPr>
        <w:t>S. L. Grassie, D. I. Fletcher, E. A. Gallardo Hernandez, and P. Summers, “Studs: A squat-type defect in rails,” Proceedings of the Institution of Mechanical Engineers, Part F: Journal of Rail and Rapid Transit, vol. 226, no. 3, 2012, doi: 10.1177/0954409711421462.</w:t>
      </w:r>
    </w:p>
    <w:p w14:paraId="401D31C7" w14:textId="720B9200" w:rsidR="00496617" w:rsidRPr="00496617" w:rsidRDefault="00496617" w:rsidP="00496617">
      <w:pPr>
        <w:rPr>
          <w:lang w:val="en-US"/>
        </w:rPr>
      </w:pPr>
      <w:r w:rsidRPr="00496617">
        <w:rPr>
          <w:lang w:val="en-US"/>
        </w:rPr>
        <w:t>[5]</w:t>
      </w:r>
      <w:r>
        <w:rPr>
          <w:lang w:val="en-US"/>
        </w:rPr>
        <w:t xml:space="preserve"> </w:t>
      </w:r>
      <w:r w:rsidRPr="00496617">
        <w:rPr>
          <w:lang w:val="en-US"/>
        </w:rPr>
        <w:t>Á. D. Bedoya-Zapata et al., “Case study: Understanding the formation of squat-type defects in a metropolitan railway,” Engineering Failure Analysis, vol. 123, p. 105325, May 2021, doi: 10.1016/j.engfailanal.2021.105325.</w:t>
      </w:r>
    </w:p>
    <w:p w14:paraId="3B0B668D" w14:textId="5D1E07B5" w:rsidR="00496617" w:rsidRPr="00496617" w:rsidRDefault="00496617" w:rsidP="00496617">
      <w:pPr>
        <w:rPr>
          <w:lang w:val="en-US"/>
        </w:rPr>
      </w:pPr>
      <w:r w:rsidRPr="00496617">
        <w:rPr>
          <w:lang w:val="en-US"/>
        </w:rPr>
        <w:t>[6]</w:t>
      </w:r>
      <w:r>
        <w:rPr>
          <w:lang w:val="en-US"/>
        </w:rPr>
        <w:t xml:space="preserve"> </w:t>
      </w:r>
      <w:r w:rsidRPr="00496617">
        <w:rPr>
          <w:lang w:val="en-US"/>
        </w:rPr>
        <w:t>H. Zhang et al., “Damage mechanism of a long-wavelength corrugated rail associated with rolling contact fatigue,” Engineering Failure Analysis, vol. 136, 2022, doi: 10.1016/j.engfailanal.2022.106173.</w:t>
      </w:r>
    </w:p>
    <w:p w14:paraId="3F69FF19" w14:textId="6AB0921E" w:rsidR="00496617" w:rsidRPr="00496617" w:rsidRDefault="00496617" w:rsidP="00496617">
      <w:pPr>
        <w:rPr>
          <w:lang w:val="en-US"/>
        </w:rPr>
      </w:pPr>
      <w:r w:rsidRPr="00496617">
        <w:rPr>
          <w:lang w:val="en-US"/>
        </w:rPr>
        <w:t>[7]</w:t>
      </w:r>
      <w:r>
        <w:rPr>
          <w:lang w:val="en-US"/>
        </w:rPr>
        <w:t xml:space="preserve"> </w:t>
      </w:r>
      <w:r w:rsidRPr="00496617">
        <w:rPr>
          <w:lang w:val="en-US"/>
        </w:rPr>
        <w:t>S. L. Grassie, “Studs and squats: The evolving story,” Wear, vol. 366–367, 2016, doi: 10.1016/j.wear.2016.03.021.</w:t>
      </w:r>
    </w:p>
    <w:p w14:paraId="29F8303D" w14:textId="79C8C5E6" w:rsidR="00496617" w:rsidRDefault="00496617" w:rsidP="000F40CD">
      <w:pPr>
        <w:rPr>
          <w:lang w:val="en-US"/>
        </w:rPr>
      </w:pPr>
      <w:r w:rsidRPr="00496617">
        <w:rPr>
          <w:lang w:val="en-US"/>
        </w:rPr>
        <w:t>[8]</w:t>
      </w:r>
      <w:r>
        <w:rPr>
          <w:lang w:val="en-US"/>
        </w:rPr>
        <w:t xml:space="preserve"> </w:t>
      </w:r>
      <w:r w:rsidRPr="00496617">
        <w:rPr>
          <w:lang w:val="en-US"/>
        </w:rPr>
        <w:t>S. L. Grassie, “Rail corrugation * *This chapter is based on the paper entitled ‘ Rail corrugation: characteristics, causes and treatments’ by S L Grassie and J Kalousek, published in the Proceedings of the Institution of Mechanical Engineers, Part F: Journal of Rail and Rapid Transit (ISSN 0954–4097), 1993, Vol. 207, No. F1, pp. 57–68, DOI 10.1243/PIME_PROC_1993_207_227_02,” in Wheel–Rail Interface Handbook, 2009. doi: 10.1533/9781845696788.1.349.</w:t>
      </w:r>
    </w:p>
    <w:p w14:paraId="73A79C86" w14:textId="74D0C4E5" w:rsidR="00CB47E4" w:rsidRDefault="001B7CAE" w:rsidP="000F40CD">
      <w:pPr>
        <w:rPr>
          <w:rFonts w:eastAsia="Times New Roman"/>
          <w:lang w:val="en-US"/>
        </w:rPr>
      </w:pPr>
      <w:r>
        <w:rPr>
          <w:lang w:val="en-US"/>
        </w:rPr>
        <w:t xml:space="preserve">[9] </w:t>
      </w:r>
      <w:r w:rsidRPr="001B7CAE">
        <w:rPr>
          <w:rFonts w:eastAsia="Times New Roman"/>
          <w:lang w:val="en-US"/>
        </w:rPr>
        <w:t xml:space="preserve">R. Lewis, P. Christoforou, W. J. Wang, A. Beagles, M. Burstow, and S. R. Lewis, “Investigation of the influence of rail hardness on the wear of rail and wheel </w:t>
      </w:r>
      <w:r w:rsidRPr="001B7CAE">
        <w:rPr>
          <w:rFonts w:eastAsia="Times New Roman"/>
          <w:lang w:val="en-US"/>
        </w:rPr>
        <w:lastRenderedPageBreak/>
        <w:t xml:space="preserve">materials under dry conditions (ICRI wear mapping project),” </w:t>
      </w:r>
      <w:r w:rsidRPr="001B7CAE">
        <w:rPr>
          <w:rFonts w:eastAsia="Times New Roman"/>
          <w:i/>
          <w:iCs/>
          <w:lang w:val="en-US"/>
        </w:rPr>
        <w:t>Wear</w:t>
      </w:r>
      <w:r w:rsidRPr="001B7CAE">
        <w:rPr>
          <w:rFonts w:eastAsia="Times New Roman"/>
          <w:lang w:val="en-US"/>
        </w:rPr>
        <w:t>, vol. 430–431, 2019, doi: 10.1016/j.wear.2019.05.030.</w:t>
      </w:r>
    </w:p>
    <w:p w14:paraId="081E8CF7" w14:textId="15D240B0" w:rsidR="00CB47E4" w:rsidRDefault="00CB47E4" w:rsidP="000F40CD">
      <w:pPr>
        <w:rPr>
          <w:rFonts w:eastAsia="Times New Roman"/>
          <w:lang w:val="en-US"/>
        </w:rPr>
      </w:pPr>
      <w:r>
        <w:rPr>
          <w:rFonts w:eastAsia="Times New Roman"/>
          <w:lang w:val="en-US"/>
        </w:rPr>
        <w:t>[10]</w:t>
      </w:r>
      <w:r w:rsidR="004B6DC5">
        <w:rPr>
          <w:rFonts w:eastAsia="Times New Roman"/>
          <w:lang w:val="en-US"/>
        </w:rPr>
        <w:t xml:space="preserve"> </w:t>
      </w:r>
      <w:r w:rsidR="005310EB" w:rsidRPr="004B6DC5">
        <w:rPr>
          <w:rFonts w:eastAsia="Times New Roman"/>
          <w:lang w:val="en-US"/>
        </w:rPr>
        <w:t>ASM Metals Handbook, Vol.11 - Failure Analysis and Prevention</w:t>
      </w:r>
      <w:r w:rsidR="005310EB">
        <w:rPr>
          <w:rFonts w:eastAsia="Times New Roman"/>
          <w:lang w:val="en-US"/>
        </w:rPr>
        <w:t xml:space="preserve">, </w:t>
      </w:r>
      <w:r w:rsidR="000F40CD" w:rsidRPr="004B6DC5">
        <w:rPr>
          <w:rFonts w:eastAsia="Times New Roman"/>
          <w:lang w:val="en-US"/>
        </w:rPr>
        <w:t>ASM International</w:t>
      </w:r>
      <w:r w:rsidR="005310EB">
        <w:rPr>
          <w:rFonts w:eastAsia="Times New Roman"/>
          <w:lang w:val="en-US"/>
        </w:rPr>
        <w:t xml:space="preserve"> </w:t>
      </w:r>
      <w:r w:rsidR="000F40CD" w:rsidRPr="004B6DC5">
        <w:rPr>
          <w:rFonts w:eastAsia="Times New Roman"/>
          <w:lang w:val="en-US"/>
        </w:rPr>
        <w:t>Handbook Committee</w:t>
      </w:r>
      <w:r w:rsidR="004B6DC5" w:rsidRPr="004B6DC5">
        <w:rPr>
          <w:rFonts w:eastAsia="Times New Roman"/>
          <w:lang w:val="en-US"/>
        </w:rPr>
        <w:t>, 2002</w:t>
      </w:r>
      <w:r w:rsidR="004B6DC5">
        <w:rPr>
          <w:rFonts w:eastAsia="Times New Roman"/>
          <w:lang w:val="en-US"/>
        </w:rPr>
        <w:t>, pp</w:t>
      </w:r>
      <w:r w:rsidR="000F40CD">
        <w:rPr>
          <w:rFonts w:eastAsia="Times New Roman"/>
          <w:lang w:val="en-US"/>
        </w:rPr>
        <w:t xml:space="preserve">. </w:t>
      </w:r>
      <w:r w:rsidR="004B6DC5">
        <w:rPr>
          <w:rFonts w:eastAsia="Times New Roman"/>
          <w:lang w:val="en-US"/>
        </w:rPr>
        <w:t>1738</w:t>
      </w:r>
      <w:r w:rsidR="004B6DC5" w:rsidRPr="001B7CAE">
        <w:rPr>
          <w:rFonts w:eastAsia="Times New Roman"/>
          <w:lang w:val="en-US"/>
        </w:rPr>
        <w:t>–</w:t>
      </w:r>
      <w:r w:rsidR="004B6DC5">
        <w:rPr>
          <w:rFonts w:eastAsia="Times New Roman"/>
          <w:lang w:val="en-US"/>
        </w:rPr>
        <w:t>1820.</w:t>
      </w:r>
    </w:p>
    <w:p w14:paraId="271CEAA3" w14:textId="07BA5C90" w:rsidR="00CB47E4" w:rsidRPr="00CB47E4" w:rsidRDefault="00CB47E4" w:rsidP="000F40CD">
      <w:pPr>
        <w:autoSpaceDE w:val="0"/>
        <w:autoSpaceDN w:val="0"/>
        <w:rPr>
          <w:rFonts w:eastAsia="Times New Roman"/>
          <w:sz w:val="24"/>
          <w:szCs w:val="24"/>
          <w:lang w:val="en-US"/>
        </w:rPr>
      </w:pPr>
      <w:r>
        <w:rPr>
          <w:rFonts w:eastAsia="Times New Roman"/>
          <w:lang w:val="en-US"/>
        </w:rPr>
        <w:t xml:space="preserve">[11] </w:t>
      </w:r>
      <w:r w:rsidRPr="00CB47E4">
        <w:rPr>
          <w:rFonts w:eastAsia="Times New Roman"/>
          <w:lang w:val="en-US"/>
        </w:rPr>
        <w:t xml:space="preserve">J. M. Cookson and P. J. Mutton, “The role of the environment in the rolling contact fatigue cracking of rails,” </w:t>
      </w:r>
      <w:r w:rsidRPr="00CB47E4">
        <w:rPr>
          <w:rFonts w:eastAsia="Times New Roman"/>
          <w:i/>
          <w:iCs/>
          <w:lang w:val="en-US"/>
        </w:rPr>
        <w:t>Wear</w:t>
      </w:r>
      <w:r w:rsidRPr="00CB47E4">
        <w:rPr>
          <w:rFonts w:eastAsia="Times New Roman"/>
          <w:lang w:val="en-US"/>
        </w:rPr>
        <w:t>, vol. 271, no.1–2, 2011, doi: 10.1016/j.wear.2010.10.011.</w:t>
      </w:r>
    </w:p>
    <w:p w14:paraId="1BD38FE4" w14:textId="3C26FA58" w:rsidR="001B7CAE" w:rsidRDefault="001B7CAE" w:rsidP="00496617">
      <w:pPr>
        <w:rPr>
          <w:lang w:val="en-US"/>
        </w:rPr>
      </w:pPr>
    </w:p>
    <w:p w14:paraId="3E5ED2E4" w14:textId="77777777" w:rsidR="000F40CD" w:rsidRPr="00AD7F88" w:rsidRDefault="000F40CD" w:rsidP="00496617">
      <w:pPr>
        <w:rPr>
          <w:lang w:val="en-US"/>
        </w:rPr>
      </w:pPr>
    </w:p>
    <w:sectPr w:rsidR="000F40CD" w:rsidRPr="00AD7F88"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F8873" w14:textId="77777777" w:rsidR="00E7613D" w:rsidRDefault="00E7613D" w:rsidP="00FB73A9">
      <w:r>
        <w:separator/>
      </w:r>
    </w:p>
  </w:endnote>
  <w:endnote w:type="continuationSeparator" w:id="0">
    <w:p w14:paraId="158AC5E0" w14:textId="77777777" w:rsidR="00E7613D" w:rsidRDefault="00E7613D"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1CC9" w14:textId="77777777" w:rsidR="00E7613D" w:rsidRDefault="00E7613D" w:rsidP="00FB73A9">
      <w:r>
        <w:separator/>
      </w:r>
    </w:p>
  </w:footnote>
  <w:footnote w:type="continuationSeparator" w:id="0">
    <w:p w14:paraId="532D77EB" w14:textId="77777777" w:rsidR="00E7613D" w:rsidRDefault="00E7613D"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Header"/>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_x0000_s1040"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Header"/>
          <w:rPr>
            <w:rFonts w:ascii="Square721 Cn BT" w:hAnsi="Square721 Cn BT"/>
          </w:rPr>
        </w:pPr>
      </w:p>
      <w:p w14:paraId="52F070CB" w14:textId="6A761940" w:rsidR="00D452D6" w:rsidRPr="00463356" w:rsidRDefault="00000000" w:rsidP="00FB73A9">
        <w:pPr>
          <w:pStyle w:val="Header"/>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Header"/>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58FBAAB2" w:rsidR="00D452D6" w:rsidRPr="00FB73A9" w:rsidRDefault="00EB70B7" w:rsidP="00FB73A9">
                          <w:pPr>
                            <w:rPr>
                              <w:sz w:val="16"/>
                              <w:szCs w:val="16"/>
                            </w:rPr>
                          </w:pPr>
                          <w:r w:rsidRPr="00EB70B7">
                            <w:rPr>
                              <w:sz w:val="16"/>
                              <w:szCs w:val="16"/>
                            </w:rPr>
                            <w:t>Análisis de falla de ruptura de rieles en vías férreas comerciales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41"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58FBAAB2" w:rsidR="00D452D6" w:rsidRPr="00FB73A9" w:rsidRDefault="00EB70B7" w:rsidP="00FB73A9">
                    <w:pPr>
                      <w:rPr>
                        <w:sz w:val="16"/>
                        <w:szCs w:val="16"/>
                      </w:rPr>
                    </w:pPr>
                    <w:r w:rsidRPr="00EB70B7">
                      <w:rPr>
                        <w:sz w:val="16"/>
                        <w:szCs w:val="16"/>
                      </w:rPr>
                      <w:t>Análisis de falla de ruptura de rieles en vías férreas comerciales</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Header"/>
      <w:tabs>
        <w:tab w:val="clear" w:pos="8838"/>
      </w:tabs>
      <w:jc w:val="right"/>
      <w:rPr>
        <w:rFonts w:ascii="Square721 Cn BT" w:hAnsi="Square721 Cn BT"/>
      </w:rPr>
    </w:pPr>
  </w:p>
  <w:p w14:paraId="6250F50B" w14:textId="77777777" w:rsidR="00D452D6" w:rsidRPr="00463356" w:rsidRDefault="00D452D6" w:rsidP="00463356">
    <w:pPr>
      <w:pStyle w:val="Header"/>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Header"/>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9219A7" w:rsidRDefault="00456E40" w:rsidP="00D519CE">
    <w:pPr>
      <w:pStyle w:val="Header"/>
      <w:tabs>
        <w:tab w:val="left" w:pos="460"/>
      </w:tabs>
      <w:rPr>
        <w:rFonts w:cs="Times New Roman"/>
        <w:color w:val="003B68"/>
        <w:lang w:val="pt-BR"/>
      </w:rPr>
    </w:pPr>
    <w:r w:rsidRPr="009219A7">
      <w:rPr>
        <w:rFonts w:cs="Times New Roman"/>
        <w:color w:val="003B68"/>
        <w:lang w:val="pt-BR"/>
      </w:rPr>
      <w:t xml:space="preserve">XV </w:t>
    </w:r>
    <w:r w:rsidR="00744D7B" w:rsidRPr="009219A7">
      <w:rPr>
        <w:rFonts w:cs="Times New Roman"/>
        <w:color w:val="003B68"/>
        <w:lang w:val="pt-BR"/>
      </w:rPr>
      <w:t>Congresso Ibero-</w:t>
    </w:r>
    <w:r w:rsidR="005713F2" w:rsidRPr="009219A7">
      <w:rPr>
        <w:rFonts w:cs="Times New Roman"/>
        <w:color w:val="003B68"/>
        <w:lang w:val="pt-BR"/>
      </w:rPr>
      <w:t>a</w:t>
    </w:r>
    <w:r w:rsidR="00744D7B" w:rsidRPr="009219A7">
      <w:rPr>
        <w:rFonts w:cs="Times New Roman"/>
        <w:color w:val="003B68"/>
        <w:lang w:val="pt-BR"/>
      </w:rPr>
      <w:t>mericano de Engenharia Mecânica</w:t>
    </w:r>
  </w:p>
  <w:p w14:paraId="2CB69E92" w14:textId="058D5B28" w:rsidR="00D452D6" w:rsidRPr="00F61111" w:rsidRDefault="002D6396" w:rsidP="00744D7B">
    <w:pPr>
      <w:pStyle w:val="Header"/>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Heading1"/>
      <w:suff w:val="space"/>
      <w:lvlText w:val="%1."/>
      <w:lvlJc w:val="left"/>
      <w:pPr>
        <w:ind w:left="0" w:firstLine="0"/>
      </w:pPr>
      <w:rPr>
        <w:rFonts w:hint="default"/>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37903817">
    <w:abstractNumId w:val="4"/>
  </w:num>
  <w:num w:numId="2" w16cid:durableId="2081126119">
    <w:abstractNumId w:val="15"/>
  </w:num>
  <w:num w:numId="3" w16cid:durableId="1865365702">
    <w:abstractNumId w:val="9"/>
  </w:num>
  <w:num w:numId="4" w16cid:durableId="1065643634">
    <w:abstractNumId w:val="2"/>
  </w:num>
  <w:num w:numId="5" w16cid:durableId="1605114975">
    <w:abstractNumId w:val="0"/>
  </w:num>
  <w:num w:numId="6" w16cid:durableId="583151079">
    <w:abstractNumId w:val="13"/>
  </w:num>
  <w:num w:numId="7" w16cid:durableId="1041437312">
    <w:abstractNumId w:val="10"/>
  </w:num>
  <w:num w:numId="8" w16cid:durableId="222759282">
    <w:abstractNumId w:val="11"/>
  </w:num>
  <w:num w:numId="9" w16cid:durableId="1909727186">
    <w:abstractNumId w:val="14"/>
  </w:num>
  <w:num w:numId="10" w16cid:durableId="359479492">
    <w:abstractNumId w:val="1"/>
  </w:num>
  <w:num w:numId="11" w16cid:durableId="1836336007">
    <w:abstractNumId w:val="3"/>
  </w:num>
  <w:num w:numId="12" w16cid:durableId="1355615778">
    <w:abstractNumId w:val="6"/>
  </w:num>
  <w:num w:numId="13" w16cid:durableId="133062049">
    <w:abstractNumId w:val="12"/>
  </w:num>
  <w:num w:numId="14" w16cid:durableId="1177966473">
    <w:abstractNumId w:val="7"/>
  </w:num>
  <w:num w:numId="15" w16cid:durableId="2098747590">
    <w:abstractNumId w:val="5"/>
  </w:num>
  <w:num w:numId="16" w16cid:durableId="1728794340">
    <w:abstractNumId w:val="8"/>
  </w:num>
  <w:num w:numId="17" w16cid:durableId="15890023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475"/>
    <w:rsid w:val="00002DF3"/>
    <w:rsid w:val="00002E0A"/>
    <w:rsid w:val="00004BB1"/>
    <w:rsid w:val="00005864"/>
    <w:rsid w:val="000079AE"/>
    <w:rsid w:val="00010BB3"/>
    <w:rsid w:val="00014332"/>
    <w:rsid w:val="000166CA"/>
    <w:rsid w:val="00020428"/>
    <w:rsid w:val="00022DB1"/>
    <w:rsid w:val="000312B6"/>
    <w:rsid w:val="00031853"/>
    <w:rsid w:val="000326FF"/>
    <w:rsid w:val="00032799"/>
    <w:rsid w:val="00032E60"/>
    <w:rsid w:val="00037E57"/>
    <w:rsid w:val="000500AD"/>
    <w:rsid w:val="00050FEC"/>
    <w:rsid w:val="00053ADC"/>
    <w:rsid w:val="000552A0"/>
    <w:rsid w:val="0005693D"/>
    <w:rsid w:val="00060941"/>
    <w:rsid w:val="00061267"/>
    <w:rsid w:val="000620E4"/>
    <w:rsid w:val="00063DED"/>
    <w:rsid w:val="00064087"/>
    <w:rsid w:val="0006594F"/>
    <w:rsid w:val="00065E68"/>
    <w:rsid w:val="00067B58"/>
    <w:rsid w:val="00067C6F"/>
    <w:rsid w:val="00071286"/>
    <w:rsid w:val="000716C7"/>
    <w:rsid w:val="000739B1"/>
    <w:rsid w:val="00075C38"/>
    <w:rsid w:val="00091840"/>
    <w:rsid w:val="000921B2"/>
    <w:rsid w:val="00093E80"/>
    <w:rsid w:val="00095786"/>
    <w:rsid w:val="0009613D"/>
    <w:rsid w:val="000B139B"/>
    <w:rsid w:val="000B2E24"/>
    <w:rsid w:val="000B42FA"/>
    <w:rsid w:val="000B6183"/>
    <w:rsid w:val="000C444D"/>
    <w:rsid w:val="000C562D"/>
    <w:rsid w:val="000C618D"/>
    <w:rsid w:val="000C7965"/>
    <w:rsid w:val="000C7F71"/>
    <w:rsid w:val="000D3919"/>
    <w:rsid w:val="000D4F8F"/>
    <w:rsid w:val="000D663E"/>
    <w:rsid w:val="000D6E58"/>
    <w:rsid w:val="000E0EC7"/>
    <w:rsid w:val="000E10B6"/>
    <w:rsid w:val="000E1B09"/>
    <w:rsid w:val="000E2927"/>
    <w:rsid w:val="000E2953"/>
    <w:rsid w:val="000E39A2"/>
    <w:rsid w:val="000E780E"/>
    <w:rsid w:val="000F40CD"/>
    <w:rsid w:val="000F5EA5"/>
    <w:rsid w:val="00100102"/>
    <w:rsid w:val="00102377"/>
    <w:rsid w:val="00104272"/>
    <w:rsid w:val="00105214"/>
    <w:rsid w:val="001102FB"/>
    <w:rsid w:val="001105CA"/>
    <w:rsid w:val="001111A1"/>
    <w:rsid w:val="00111F72"/>
    <w:rsid w:val="00114375"/>
    <w:rsid w:val="00116EDD"/>
    <w:rsid w:val="00117AB9"/>
    <w:rsid w:val="001204E9"/>
    <w:rsid w:val="00124F8A"/>
    <w:rsid w:val="00126351"/>
    <w:rsid w:val="00130DAE"/>
    <w:rsid w:val="00131D4D"/>
    <w:rsid w:val="001322EC"/>
    <w:rsid w:val="001341E9"/>
    <w:rsid w:val="00137B95"/>
    <w:rsid w:val="00140025"/>
    <w:rsid w:val="001460C2"/>
    <w:rsid w:val="00153D4E"/>
    <w:rsid w:val="00156538"/>
    <w:rsid w:val="001566C3"/>
    <w:rsid w:val="00157756"/>
    <w:rsid w:val="00162073"/>
    <w:rsid w:val="00162587"/>
    <w:rsid w:val="001707A9"/>
    <w:rsid w:val="0017204D"/>
    <w:rsid w:val="00181EB5"/>
    <w:rsid w:val="00186E57"/>
    <w:rsid w:val="00194FC5"/>
    <w:rsid w:val="0019572B"/>
    <w:rsid w:val="001A54E0"/>
    <w:rsid w:val="001A5CC9"/>
    <w:rsid w:val="001A7969"/>
    <w:rsid w:val="001B42E5"/>
    <w:rsid w:val="001B523C"/>
    <w:rsid w:val="001B7CAE"/>
    <w:rsid w:val="001C13F5"/>
    <w:rsid w:val="001C295A"/>
    <w:rsid w:val="001C4651"/>
    <w:rsid w:val="001C7A41"/>
    <w:rsid w:val="001D2923"/>
    <w:rsid w:val="001D6EE8"/>
    <w:rsid w:val="001E2A2C"/>
    <w:rsid w:val="001E58C5"/>
    <w:rsid w:val="001E6AD2"/>
    <w:rsid w:val="001E7075"/>
    <w:rsid w:val="001E7B17"/>
    <w:rsid w:val="001F549D"/>
    <w:rsid w:val="001F6ABA"/>
    <w:rsid w:val="00200A29"/>
    <w:rsid w:val="002028E8"/>
    <w:rsid w:val="00202BA3"/>
    <w:rsid w:val="00203934"/>
    <w:rsid w:val="002073D4"/>
    <w:rsid w:val="00210ED4"/>
    <w:rsid w:val="00211049"/>
    <w:rsid w:val="00211EFE"/>
    <w:rsid w:val="00220E74"/>
    <w:rsid w:val="00232C56"/>
    <w:rsid w:val="00233229"/>
    <w:rsid w:val="002345DE"/>
    <w:rsid w:val="0023636F"/>
    <w:rsid w:val="00237C92"/>
    <w:rsid w:val="00240A3D"/>
    <w:rsid w:val="002456A6"/>
    <w:rsid w:val="002514D5"/>
    <w:rsid w:val="002529DA"/>
    <w:rsid w:val="00254805"/>
    <w:rsid w:val="00255A10"/>
    <w:rsid w:val="00256058"/>
    <w:rsid w:val="00260CF6"/>
    <w:rsid w:val="00264366"/>
    <w:rsid w:val="00264726"/>
    <w:rsid w:val="00267BF3"/>
    <w:rsid w:val="00270D49"/>
    <w:rsid w:val="00272282"/>
    <w:rsid w:val="002746ED"/>
    <w:rsid w:val="00277FE3"/>
    <w:rsid w:val="00282755"/>
    <w:rsid w:val="00282C22"/>
    <w:rsid w:val="00284D6A"/>
    <w:rsid w:val="002928F5"/>
    <w:rsid w:val="00295F42"/>
    <w:rsid w:val="00296E49"/>
    <w:rsid w:val="00296E4B"/>
    <w:rsid w:val="002A2E5E"/>
    <w:rsid w:val="002A3F40"/>
    <w:rsid w:val="002A52B7"/>
    <w:rsid w:val="002A7A58"/>
    <w:rsid w:val="002B1613"/>
    <w:rsid w:val="002C4AB4"/>
    <w:rsid w:val="002C7108"/>
    <w:rsid w:val="002D58D9"/>
    <w:rsid w:val="002D5912"/>
    <w:rsid w:val="002D6396"/>
    <w:rsid w:val="002E2C39"/>
    <w:rsid w:val="002F1494"/>
    <w:rsid w:val="002F2CDF"/>
    <w:rsid w:val="003021D3"/>
    <w:rsid w:val="0030242D"/>
    <w:rsid w:val="00302E89"/>
    <w:rsid w:val="0030362A"/>
    <w:rsid w:val="003075E1"/>
    <w:rsid w:val="00311726"/>
    <w:rsid w:val="00312B7C"/>
    <w:rsid w:val="003134B7"/>
    <w:rsid w:val="00315184"/>
    <w:rsid w:val="00315E48"/>
    <w:rsid w:val="003160FE"/>
    <w:rsid w:val="0031679C"/>
    <w:rsid w:val="00320D78"/>
    <w:rsid w:val="00323F6E"/>
    <w:rsid w:val="00326850"/>
    <w:rsid w:val="00326CF1"/>
    <w:rsid w:val="003306B1"/>
    <w:rsid w:val="003329B6"/>
    <w:rsid w:val="00334251"/>
    <w:rsid w:val="003434B0"/>
    <w:rsid w:val="00344784"/>
    <w:rsid w:val="003524B9"/>
    <w:rsid w:val="003535F6"/>
    <w:rsid w:val="00355BFF"/>
    <w:rsid w:val="00363313"/>
    <w:rsid w:val="00363D31"/>
    <w:rsid w:val="00367DB8"/>
    <w:rsid w:val="003713B8"/>
    <w:rsid w:val="0037382F"/>
    <w:rsid w:val="00375168"/>
    <w:rsid w:val="00380FB8"/>
    <w:rsid w:val="0038242A"/>
    <w:rsid w:val="00382529"/>
    <w:rsid w:val="00382BC5"/>
    <w:rsid w:val="00387873"/>
    <w:rsid w:val="00393BC5"/>
    <w:rsid w:val="00393CED"/>
    <w:rsid w:val="00397327"/>
    <w:rsid w:val="00397767"/>
    <w:rsid w:val="003A1716"/>
    <w:rsid w:val="003A5070"/>
    <w:rsid w:val="003A78C5"/>
    <w:rsid w:val="003B0358"/>
    <w:rsid w:val="003B0B02"/>
    <w:rsid w:val="003B0EB7"/>
    <w:rsid w:val="003B3417"/>
    <w:rsid w:val="003B3D5A"/>
    <w:rsid w:val="003B5A7B"/>
    <w:rsid w:val="003B62C4"/>
    <w:rsid w:val="003C0DDA"/>
    <w:rsid w:val="003C133C"/>
    <w:rsid w:val="003C3CD8"/>
    <w:rsid w:val="003C6922"/>
    <w:rsid w:val="003D131B"/>
    <w:rsid w:val="003D578F"/>
    <w:rsid w:val="003D5C6F"/>
    <w:rsid w:val="003E0B5B"/>
    <w:rsid w:val="003E5D1B"/>
    <w:rsid w:val="003E76B0"/>
    <w:rsid w:val="003F09A9"/>
    <w:rsid w:val="003F497A"/>
    <w:rsid w:val="003F5C7F"/>
    <w:rsid w:val="003F73DB"/>
    <w:rsid w:val="004009FF"/>
    <w:rsid w:val="00401ED0"/>
    <w:rsid w:val="00403D02"/>
    <w:rsid w:val="00405E56"/>
    <w:rsid w:val="00405ED2"/>
    <w:rsid w:val="00407F53"/>
    <w:rsid w:val="00410DE2"/>
    <w:rsid w:val="00410E38"/>
    <w:rsid w:val="0041128A"/>
    <w:rsid w:val="00413BCF"/>
    <w:rsid w:val="00417793"/>
    <w:rsid w:val="00425947"/>
    <w:rsid w:val="00426533"/>
    <w:rsid w:val="0042768D"/>
    <w:rsid w:val="00434C8B"/>
    <w:rsid w:val="00435746"/>
    <w:rsid w:val="00441D1B"/>
    <w:rsid w:val="0044390F"/>
    <w:rsid w:val="00443D1D"/>
    <w:rsid w:val="004450DE"/>
    <w:rsid w:val="00447E8D"/>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96617"/>
    <w:rsid w:val="004A17B4"/>
    <w:rsid w:val="004A4281"/>
    <w:rsid w:val="004A6915"/>
    <w:rsid w:val="004B2672"/>
    <w:rsid w:val="004B40AA"/>
    <w:rsid w:val="004B6281"/>
    <w:rsid w:val="004B6DC5"/>
    <w:rsid w:val="004C1607"/>
    <w:rsid w:val="004C1FFC"/>
    <w:rsid w:val="004C430A"/>
    <w:rsid w:val="004C5140"/>
    <w:rsid w:val="004C6E42"/>
    <w:rsid w:val="004C7858"/>
    <w:rsid w:val="004D5FAD"/>
    <w:rsid w:val="004E0209"/>
    <w:rsid w:val="004E098D"/>
    <w:rsid w:val="004E316A"/>
    <w:rsid w:val="004E5CEE"/>
    <w:rsid w:val="004F11B5"/>
    <w:rsid w:val="00502363"/>
    <w:rsid w:val="005030AE"/>
    <w:rsid w:val="00507171"/>
    <w:rsid w:val="00510675"/>
    <w:rsid w:val="00512699"/>
    <w:rsid w:val="0051321C"/>
    <w:rsid w:val="00514FE7"/>
    <w:rsid w:val="00515486"/>
    <w:rsid w:val="00516C9D"/>
    <w:rsid w:val="00522006"/>
    <w:rsid w:val="00522D8D"/>
    <w:rsid w:val="00530DB1"/>
    <w:rsid w:val="005310EB"/>
    <w:rsid w:val="0053149F"/>
    <w:rsid w:val="0053696A"/>
    <w:rsid w:val="0054092E"/>
    <w:rsid w:val="00540B8D"/>
    <w:rsid w:val="00542BBE"/>
    <w:rsid w:val="00547A3D"/>
    <w:rsid w:val="0055556A"/>
    <w:rsid w:val="00561135"/>
    <w:rsid w:val="00561DFC"/>
    <w:rsid w:val="0056201A"/>
    <w:rsid w:val="0056574B"/>
    <w:rsid w:val="005705C8"/>
    <w:rsid w:val="005713F2"/>
    <w:rsid w:val="00587719"/>
    <w:rsid w:val="005923FA"/>
    <w:rsid w:val="00593312"/>
    <w:rsid w:val="00594123"/>
    <w:rsid w:val="0059560C"/>
    <w:rsid w:val="005A1113"/>
    <w:rsid w:val="005A3898"/>
    <w:rsid w:val="005A4E29"/>
    <w:rsid w:val="005A59C8"/>
    <w:rsid w:val="005A7F9A"/>
    <w:rsid w:val="005B07DC"/>
    <w:rsid w:val="005B1A8B"/>
    <w:rsid w:val="005B312E"/>
    <w:rsid w:val="005B4C5E"/>
    <w:rsid w:val="005B5AFF"/>
    <w:rsid w:val="005C27D1"/>
    <w:rsid w:val="005C44F0"/>
    <w:rsid w:val="005D0077"/>
    <w:rsid w:val="005D0DF1"/>
    <w:rsid w:val="005D4349"/>
    <w:rsid w:val="005D4E3D"/>
    <w:rsid w:val="005E125D"/>
    <w:rsid w:val="005E13A5"/>
    <w:rsid w:val="005F1C0B"/>
    <w:rsid w:val="005F423B"/>
    <w:rsid w:val="005F61AA"/>
    <w:rsid w:val="00603D04"/>
    <w:rsid w:val="00604005"/>
    <w:rsid w:val="00606895"/>
    <w:rsid w:val="006123B7"/>
    <w:rsid w:val="0061386D"/>
    <w:rsid w:val="00615EC2"/>
    <w:rsid w:val="006206D6"/>
    <w:rsid w:val="00622D9D"/>
    <w:rsid w:val="00626358"/>
    <w:rsid w:val="0063103B"/>
    <w:rsid w:val="00634F49"/>
    <w:rsid w:val="006371D9"/>
    <w:rsid w:val="00640747"/>
    <w:rsid w:val="00644572"/>
    <w:rsid w:val="00645C9F"/>
    <w:rsid w:val="0064771E"/>
    <w:rsid w:val="006505C4"/>
    <w:rsid w:val="0065096E"/>
    <w:rsid w:val="00652269"/>
    <w:rsid w:val="006561F5"/>
    <w:rsid w:val="00660803"/>
    <w:rsid w:val="00662B2B"/>
    <w:rsid w:val="00663A68"/>
    <w:rsid w:val="00663F69"/>
    <w:rsid w:val="00665899"/>
    <w:rsid w:val="0068016D"/>
    <w:rsid w:val="00684EC2"/>
    <w:rsid w:val="006855DD"/>
    <w:rsid w:val="00686DB2"/>
    <w:rsid w:val="0069190D"/>
    <w:rsid w:val="006933BC"/>
    <w:rsid w:val="0069357E"/>
    <w:rsid w:val="006935A1"/>
    <w:rsid w:val="006A2847"/>
    <w:rsid w:val="006A5AE4"/>
    <w:rsid w:val="006A5CB1"/>
    <w:rsid w:val="006B0B60"/>
    <w:rsid w:val="006B1718"/>
    <w:rsid w:val="006B1F26"/>
    <w:rsid w:val="006B38EB"/>
    <w:rsid w:val="006B3AB3"/>
    <w:rsid w:val="006B5C1A"/>
    <w:rsid w:val="006B7489"/>
    <w:rsid w:val="006D0C10"/>
    <w:rsid w:val="006D3135"/>
    <w:rsid w:val="006E220E"/>
    <w:rsid w:val="006E274D"/>
    <w:rsid w:val="006E4429"/>
    <w:rsid w:val="006E7BFB"/>
    <w:rsid w:val="006F4759"/>
    <w:rsid w:val="006F4BB4"/>
    <w:rsid w:val="006F5D5E"/>
    <w:rsid w:val="006F706B"/>
    <w:rsid w:val="0070293C"/>
    <w:rsid w:val="00703045"/>
    <w:rsid w:val="00703F4D"/>
    <w:rsid w:val="00703F72"/>
    <w:rsid w:val="00705726"/>
    <w:rsid w:val="00705D06"/>
    <w:rsid w:val="00706687"/>
    <w:rsid w:val="00706D63"/>
    <w:rsid w:val="00707FD9"/>
    <w:rsid w:val="0071178A"/>
    <w:rsid w:val="00712689"/>
    <w:rsid w:val="007207D9"/>
    <w:rsid w:val="0072502C"/>
    <w:rsid w:val="0072569A"/>
    <w:rsid w:val="00730628"/>
    <w:rsid w:val="00734D88"/>
    <w:rsid w:val="0073610A"/>
    <w:rsid w:val="007373E0"/>
    <w:rsid w:val="00740E10"/>
    <w:rsid w:val="00744C7D"/>
    <w:rsid w:val="00744D7B"/>
    <w:rsid w:val="007478C3"/>
    <w:rsid w:val="00751976"/>
    <w:rsid w:val="00753104"/>
    <w:rsid w:val="007541F3"/>
    <w:rsid w:val="00754CBB"/>
    <w:rsid w:val="00757AD2"/>
    <w:rsid w:val="00764D86"/>
    <w:rsid w:val="00766109"/>
    <w:rsid w:val="00766FC3"/>
    <w:rsid w:val="00773B4D"/>
    <w:rsid w:val="00777D45"/>
    <w:rsid w:val="00780E13"/>
    <w:rsid w:val="0078133B"/>
    <w:rsid w:val="00781597"/>
    <w:rsid w:val="00781A16"/>
    <w:rsid w:val="007828EB"/>
    <w:rsid w:val="007844B4"/>
    <w:rsid w:val="007845FD"/>
    <w:rsid w:val="007873AE"/>
    <w:rsid w:val="00787887"/>
    <w:rsid w:val="007901CA"/>
    <w:rsid w:val="00796017"/>
    <w:rsid w:val="00796F2A"/>
    <w:rsid w:val="0079704E"/>
    <w:rsid w:val="007A0F58"/>
    <w:rsid w:val="007A273D"/>
    <w:rsid w:val="007A3371"/>
    <w:rsid w:val="007B128C"/>
    <w:rsid w:val="007B2C67"/>
    <w:rsid w:val="007B5FCB"/>
    <w:rsid w:val="007B6E93"/>
    <w:rsid w:val="007B7980"/>
    <w:rsid w:val="007B7A21"/>
    <w:rsid w:val="007C4674"/>
    <w:rsid w:val="007C4D1F"/>
    <w:rsid w:val="007C543A"/>
    <w:rsid w:val="007C77BC"/>
    <w:rsid w:val="007C77E3"/>
    <w:rsid w:val="007D0813"/>
    <w:rsid w:val="007D2E9F"/>
    <w:rsid w:val="007D3824"/>
    <w:rsid w:val="007D5B49"/>
    <w:rsid w:val="007E1603"/>
    <w:rsid w:val="007E5264"/>
    <w:rsid w:val="007E529F"/>
    <w:rsid w:val="007F0976"/>
    <w:rsid w:val="007F2CC2"/>
    <w:rsid w:val="007F45D8"/>
    <w:rsid w:val="007F784C"/>
    <w:rsid w:val="00803946"/>
    <w:rsid w:val="00804490"/>
    <w:rsid w:val="00804988"/>
    <w:rsid w:val="00806FF8"/>
    <w:rsid w:val="00821E17"/>
    <w:rsid w:val="0082639C"/>
    <w:rsid w:val="00826632"/>
    <w:rsid w:val="0083008D"/>
    <w:rsid w:val="00830C3B"/>
    <w:rsid w:val="00830CD8"/>
    <w:rsid w:val="0083175D"/>
    <w:rsid w:val="00832A06"/>
    <w:rsid w:val="00832A11"/>
    <w:rsid w:val="008340AC"/>
    <w:rsid w:val="00834A97"/>
    <w:rsid w:val="0084275A"/>
    <w:rsid w:val="00845B18"/>
    <w:rsid w:val="0084680B"/>
    <w:rsid w:val="008555D3"/>
    <w:rsid w:val="00856581"/>
    <w:rsid w:val="00863829"/>
    <w:rsid w:val="0086772B"/>
    <w:rsid w:val="008709CA"/>
    <w:rsid w:val="00880177"/>
    <w:rsid w:val="00883D02"/>
    <w:rsid w:val="0088651B"/>
    <w:rsid w:val="008939D8"/>
    <w:rsid w:val="008A1B31"/>
    <w:rsid w:val="008A2B5B"/>
    <w:rsid w:val="008A41E5"/>
    <w:rsid w:val="008A725D"/>
    <w:rsid w:val="008B0494"/>
    <w:rsid w:val="008B0F40"/>
    <w:rsid w:val="008B11ED"/>
    <w:rsid w:val="008B2977"/>
    <w:rsid w:val="008B40B2"/>
    <w:rsid w:val="008B5194"/>
    <w:rsid w:val="008B7FDA"/>
    <w:rsid w:val="008C2507"/>
    <w:rsid w:val="008C3950"/>
    <w:rsid w:val="008C7074"/>
    <w:rsid w:val="008C7C81"/>
    <w:rsid w:val="008E2F0A"/>
    <w:rsid w:val="008E5A23"/>
    <w:rsid w:val="008E7E01"/>
    <w:rsid w:val="008F02BE"/>
    <w:rsid w:val="008F1629"/>
    <w:rsid w:val="008F5A13"/>
    <w:rsid w:val="008F683D"/>
    <w:rsid w:val="008F72E0"/>
    <w:rsid w:val="008F7E0A"/>
    <w:rsid w:val="0090058A"/>
    <w:rsid w:val="00903268"/>
    <w:rsid w:val="0090415C"/>
    <w:rsid w:val="00905898"/>
    <w:rsid w:val="00906269"/>
    <w:rsid w:val="00914FD6"/>
    <w:rsid w:val="009219A7"/>
    <w:rsid w:val="00925365"/>
    <w:rsid w:val="009359D0"/>
    <w:rsid w:val="009371D9"/>
    <w:rsid w:val="00940578"/>
    <w:rsid w:val="00941124"/>
    <w:rsid w:val="00943EF9"/>
    <w:rsid w:val="00945BBD"/>
    <w:rsid w:val="00946DBB"/>
    <w:rsid w:val="00947157"/>
    <w:rsid w:val="00952055"/>
    <w:rsid w:val="00956D05"/>
    <w:rsid w:val="00957597"/>
    <w:rsid w:val="00960B8F"/>
    <w:rsid w:val="00961304"/>
    <w:rsid w:val="00961A87"/>
    <w:rsid w:val="00963049"/>
    <w:rsid w:val="009636E9"/>
    <w:rsid w:val="00965DF1"/>
    <w:rsid w:val="00966F91"/>
    <w:rsid w:val="00982DC8"/>
    <w:rsid w:val="0098404B"/>
    <w:rsid w:val="0098656B"/>
    <w:rsid w:val="00987F60"/>
    <w:rsid w:val="00994AA5"/>
    <w:rsid w:val="00994F51"/>
    <w:rsid w:val="00996E64"/>
    <w:rsid w:val="009A4781"/>
    <w:rsid w:val="009A4D29"/>
    <w:rsid w:val="009A4F63"/>
    <w:rsid w:val="009B000C"/>
    <w:rsid w:val="009B4D5F"/>
    <w:rsid w:val="009B592E"/>
    <w:rsid w:val="009B5C65"/>
    <w:rsid w:val="009B754F"/>
    <w:rsid w:val="009C126F"/>
    <w:rsid w:val="009C2728"/>
    <w:rsid w:val="009C2B2D"/>
    <w:rsid w:val="009C3CAC"/>
    <w:rsid w:val="009C4A87"/>
    <w:rsid w:val="009C4C38"/>
    <w:rsid w:val="009E037A"/>
    <w:rsid w:val="009E0CC5"/>
    <w:rsid w:val="009E0F05"/>
    <w:rsid w:val="009E1B2F"/>
    <w:rsid w:val="009E40C2"/>
    <w:rsid w:val="009E5B02"/>
    <w:rsid w:val="009F30E2"/>
    <w:rsid w:val="009F3713"/>
    <w:rsid w:val="009F3D83"/>
    <w:rsid w:val="009F41A5"/>
    <w:rsid w:val="00A019F5"/>
    <w:rsid w:val="00A10A48"/>
    <w:rsid w:val="00A10E9A"/>
    <w:rsid w:val="00A112B3"/>
    <w:rsid w:val="00A13A49"/>
    <w:rsid w:val="00A16572"/>
    <w:rsid w:val="00A16953"/>
    <w:rsid w:val="00A16E45"/>
    <w:rsid w:val="00A1786F"/>
    <w:rsid w:val="00A22528"/>
    <w:rsid w:val="00A225C8"/>
    <w:rsid w:val="00A27339"/>
    <w:rsid w:val="00A34C96"/>
    <w:rsid w:val="00A352DF"/>
    <w:rsid w:val="00A365B5"/>
    <w:rsid w:val="00A366B7"/>
    <w:rsid w:val="00A45915"/>
    <w:rsid w:val="00A45B82"/>
    <w:rsid w:val="00A46A80"/>
    <w:rsid w:val="00A46EE1"/>
    <w:rsid w:val="00A53A2C"/>
    <w:rsid w:val="00A5484F"/>
    <w:rsid w:val="00A60D18"/>
    <w:rsid w:val="00A63E2A"/>
    <w:rsid w:val="00A64CCD"/>
    <w:rsid w:val="00A735BB"/>
    <w:rsid w:val="00A74404"/>
    <w:rsid w:val="00A751E1"/>
    <w:rsid w:val="00A84CB6"/>
    <w:rsid w:val="00A85C55"/>
    <w:rsid w:val="00A87F73"/>
    <w:rsid w:val="00AA4150"/>
    <w:rsid w:val="00AA5FE4"/>
    <w:rsid w:val="00AB530C"/>
    <w:rsid w:val="00AC3DAA"/>
    <w:rsid w:val="00AD16A4"/>
    <w:rsid w:val="00AD3A8D"/>
    <w:rsid w:val="00AD5735"/>
    <w:rsid w:val="00AD6B5F"/>
    <w:rsid w:val="00AD7F88"/>
    <w:rsid w:val="00AE1D54"/>
    <w:rsid w:val="00AE3C9D"/>
    <w:rsid w:val="00AE51D3"/>
    <w:rsid w:val="00AE6BC7"/>
    <w:rsid w:val="00AF02AC"/>
    <w:rsid w:val="00AF0701"/>
    <w:rsid w:val="00AF167B"/>
    <w:rsid w:val="00AF4F1C"/>
    <w:rsid w:val="00AF597E"/>
    <w:rsid w:val="00AF59BC"/>
    <w:rsid w:val="00B01B0B"/>
    <w:rsid w:val="00B03E1B"/>
    <w:rsid w:val="00B063EB"/>
    <w:rsid w:val="00B07AB0"/>
    <w:rsid w:val="00B07CC7"/>
    <w:rsid w:val="00B104B2"/>
    <w:rsid w:val="00B127F0"/>
    <w:rsid w:val="00B176E5"/>
    <w:rsid w:val="00B201AE"/>
    <w:rsid w:val="00B22F9D"/>
    <w:rsid w:val="00B24282"/>
    <w:rsid w:val="00B24914"/>
    <w:rsid w:val="00B31AF0"/>
    <w:rsid w:val="00B31CDB"/>
    <w:rsid w:val="00B330C2"/>
    <w:rsid w:val="00B42F8C"/>
    <w:rsid w:val="00B45384"/>
    <w:rsid w:val="00B47C55"/>
    <w:rsid w:val="00B51DF3"/>
    <w:rsid w:val="00B57717"/>
    <w:rsid w:val="00B57B67"/>
    <w:rsid w:val="00B57E96"/>
    <w:rsid w:val="00B611F9"/>
    <w:rsid w:val="00B71ADF"/>
    <w:rsid w:val="00B73276"/>
    <w:rsid w:val="00B80822"/>
    <w:rsid w:val="00B828E6"/>
    <w:rsid w:val="00B90EB6"/>
    <w:rsid w:val="00B914D9"/>
    <w:rsid w:val="00B9202C"/>
    <w:rsid w:val="00B94879"/>
    <w:rsid w:val="00B96A00"/>
    <w:rsid w:val="00BA1425"/>
    <w:rsid w:val="00BB131D"/>
    <w:rsid w:val="00BB31FD"/>
    <w:rsid w:val="00BB7E0E"/>
    <w:rsid w:val="00BC2186"/>
    <w:rsid w:val="00BC4B7E"/>
    <w:rsid w:val="00BC5570"/>
    <w:rsid w:val="00BC6198"/>
    <w:rsid w:val="00BD1561"/>
    <w:rsid w:val="00BD4371"/>
    <w:rsid w:val="00BF0E65"/>
    <w:rsid w:val="00BF23A2"/>
    <w:rsid w:val="00BF46F0"/>
    <w:rsid w:val="00BF5296"/>
    <w:rsid w:val="00BF5520"/>
    <w:rsid w:val="00BF6AAF"/>
    <w:rsid w:val="00BF75CF"/>
    <w:rsid w:val="00C00749"/>
    <w:rsid w:val="00C017CF"/>
    <w:rsid w:val="00C018C4"/>
    <w:rsid w:val="00C05085"/>
    <w:rsid w:val="00C067FC"/>
    <w:rsid w:val="00C078CF"/>
    <w:rsid w:val="00C140C8"/>
    <w:rsid w:val="00C14429"/>
    <w:rsid w:val="00C169C6"/>
    <w:rsid w:val="00C171DE"/>
    <w:rsid w:val="00C20FD1"/>
    <w:rsid w:val="00C217C9"/>
    <w:rsid w:val="00C22277"/>
    <w:rsid w:val="00C24EAF"/>
    <w:rsid w:val="00C3463D"/>
    <w:rsid w:val="00C421F0"/>
    <w:rsid w:val="00C42436"/>
    <w:rsid w:val="00C429FB"/>
    <w:rsid w:val="00C42B79"/>
    <w:rsid w:val="00C42D36"/>
    <w:rsid w:val="00C4631F"/>
    <w:rsid w:val="00C4737D"/>
    <w:rsid w:val="00C47B38"/>
    <w:rsid w:val="00C5141A"/>
    <w:rsid w:val="00C55E9F"/>
    <w:rsid w:val="00C602C0"/>
    <w:rsid w:val="00C67077"/>
    <w:rsid w:val="00C74B3E"/>
    <w:rsid w:val="00C75055"/>
    <w:rsid w:val="00C750C9"/>
    <w:rsid w:val="00C8136E"/>
    <w:rsid w:val="00C8756A"/>
    <w:rsid w:val="00C87975"/>
    <w:rsid w:val="00C90597"/>
    <w:rsid w:val="00C97579"/>
    <w:rsid w:val="00C97D3C"/>
    <w:rsid w:val="00CA22EE"/>
    <w:rsid w:val="00CB3E7F"/>
    <w:rsid w:val="00CB47E4"/>
    <w:rsid w:val="00CB7B6E"/>
    <w:rsid w:val="00CC1E3B"/>
    <w:rsid w:val="00CC292B"/>
    <w:rsid w:val="00CC4B76"/>
    <w:rsid w:val="00CC63F4"/>
    <w:rsid w:val="00CD0048"/>
    <w:rsid w:val="00CD250B"/>
    <w:rsid w:val="00CD3010"/>
    <w:rsid w:val="00CD31D4"/>
    <w:rsid w:val="00CD42D8"/>
    <w:rsid w:val="00CD4C1A"/>
    <w:rsid w:val="00CE3094"/>
    <w:rsid w:val="00CE68EC"/>
    <w:rsid w:val="00CF0E5B"/>
    <w:rsid w:val="00CF248E"/>
    <w:rsid w:val="00CF7517"/>
    <w:rsid w:val="00D01BF9"/>
    <w:rsid w:val="00D01CD2"/>
    <w:rsid w:val="00D03A90"/>
    <w:rsid w:val="00D056C4"/>
    <w:rsid w:val="00D05C52"/>
    <w:rsid w:val="00D061CE"/>
    <w:rsid w:val="00D07CD4"/>
    <w:rsid w:val="00D10124"/>
    <w:rsid w:val="00D11187"/>
    <w:rsid w:val="00D1398D"/>
    <w:rsid w:val="00D16802"/>
    <w:rsid w:val="00D170DB"/>
    <w:rsid w:val="00D207BE"/>
    <w:rsid w:val="00D27DB6"/>
    <w:rsid w:val="00D30033"/>
    <w:rsid w:val="00D307E3"/>
    <w:rsid w:val="00D3334B"/>
    <w:rsid w:val="00D363E1"/>
    <w:rsid w:val="00D40ADC"/>
    <w:rsid w:val="00D41213"/>
    <w:rsid w:val="00D4206A"/>
    <w:rsid w:val="00D44211"/>
    <w:rsid w:val="00D4484D"/>
    <w:rsid w:val="00D452D6"/>
    <w:rsid w:val="00D45D8F"/>
    <w:rsid w:val="00D500C9"/>
    <w:rsid w:val="00D50CA7"/>
    <w:rsid w:val="00D519CE"/>
    <w:rsid w:val="00D51B90"/>
    <w:rsid w:val="00D54FB2"/>
    <w:rsid w:val="00D559EB"/>
    <w:rsid w:val="00D575F9"/>
    <w:rsid w:val="00D618F3"/>
    <w:rsid w:val="00D658B1"/>
    <w:rsid w:val="00D66063"/>
    <w:rsid w:val="00D6669B"/>
    <w:rsid w:val="00D67BEE"/>
    <w:rsid w:val="00D72A35"/>
    <w:rsid w:val="00D72BDA"/>
    <w:rsid w:val="00D73A78"/>
    <w:rsid w:val="00D831CA"/>
    <w:rsid w:val="00D84162"/>
    <w:rsid w:val="00D85B81"/>
    <w:rsid w:val="00D931EE"/>
    <w:rsid w:val="00DA008E"/>
    <w:rsid w:val="00DA0BCD"/>
    <w:rsid w:val="00DA1C32"/>
    <w:rsid w:val="00DA3D89"/>
    <w:rsid w:val="00DA60D6"/>
    <w:rsid w:val="00DA6B01"/>
    <w:rsid w:val="00DA6B2F"/>
    <w:rsid w:val="00DC387C"/>
    <w:rsid w:val="00DC3930"/>
    <w:rsid w:val="00DD224F"/>
    <w:rsid w:val="00DD4D54"/>
    <w:rsid w:val="00DD7B9A"/>
    <w:rsid w:val="00DE0A3D"/>
    <w:rsid w:val="00DE14E7"/>
    <w:rsid w:val="00DE4155"/>
    <w:rsid w:val="00DE5A68"/>
    <w:rsid w:val="00DE612B"/>
    <w:rsid w:val="00DE777B"/>
    <w:rsid w:val="00DF590B"/>
    <w:rsid w:val="00E00CDD"/>
    <w:rsid w:val="00E02C88"/>
    <w:rsid w:val="00E05D18"/>
    <w:rsid w:val="00E072A9"/>
    <w:rsid w:val="00E10295"/>
    <w:rsid w:val="00E17485"/>
    <w:rsid w:val="00E17CFF"/>
    <w:rsid w:val="00E21DD8"/>
    <w:rsid w:val="00E22F10"/>
    <w:rsid w:val="00E25ECB"/>
    <w:rsid w:val="00E261C1"/>
    <w:rsid w:val="00E3149C"/>
    <w:rsid w:val="00E31502"/>
    <w:rsid w:val="00E3415F"/>
    <w:rsid w:val="00E34FCE"/>
    <w:rsid w:val="00E40895"/>
    <w:rsid w:val="00E412A2"/>
    <w:rsid w:val="00E41378"/>
    <w:rsid w:val="00E42F36"/>
    <w:rsid w:val="00E431FC"/>
    <w:rsid w:val="00E500FB"/>
    <w:rsid w:val="00E52732"/>
    <w:rsid w:val="00E53539"/>
    <w:rsid w:val="00E54D56"/>
    <w:rsid w:val="00E55FD5"/>
    <w:rsid w:val="00E60161"/>
    <w:rsid w:val="00E61583"/>
    <w:rsid w:val="00E61962"/>
    <w:rsid w:val="00E61D3D"/>
    <w:rsid w:val="00E61D42"/>
    <w:rsid w:val="00E61F02"/>
    <w:rsid w:val="00E66004"/>
    <w:rsid w:val="00E72566"/>
    <w:rsid w:val="00E73719"/>
    <w:rsid w:val="00E7489F"/>
    <w:rsid w:val="00E75376"/>
    <w:rsid w:val="00E7613D"/>
    <w:rsid w:val="00E76CE7"/>
    <w:rsid w:val="00E77607"/>
    <w:rsid w:val="00E8045B"/>
    <w:rsid w:val="00E8494F"/>
    <w:rsid w:val="00E84D2D"/>
    <w:rsid w:val="00E8728E"/>
    <w:rsid w:val="00E90DAA"/>
    <w:rsid w:val="00EA0530"/>
    <w:rsid w:val="00EA38A8"/>
    <w:rsid w:val="00EA50FB"/>
    <w:rsid w:val="00EB1CF4"/>
    <w:rsid w:val="00EB1FCA"/>
    <w:rsid w:val="00EB4D10"/>
    <w:rsid w:val="00EB70B7"/>
    <w:rsid w:val="00EB7785"/>
    <w:rsid w:val="00EC07C9"/>
    <w:rsid w:val="00EC190B"/>
    <w:rsid w:val="00EC290A"/>
    <w:rsid w:val="00EC49F9"/>
    <w:rsid w:val="00EC4E64"/>
    <w:rsid w:val="00EC5C16"/>
    <w:rsid w:val="00EC718B"/>
    <w:rsid w:val="00ED2E43"/>
    <w:rsid w:val="00ED534E"/>
    <w:rsid w:val="00ED561C"/>
    <w:rsid w:val="00ED7B2B"/>
    <w:rsid w:val="00EE1D17"/>
    <w:rsid w:val="00EE5A9C"/>
    <w:rsid w:val="00EF4EF3"/>
    <w:rsid w:val="00EF5692"/>
    <w:rsid w:val="00F07957"/>
    <w:rsid w:val="00F101CF"/>
    <w:rsid w:val="00F24535"/>
    <w:rsid w:val="00F24C9F"/>
    <w:rsid w:val="00F2709E"/>
    <w:rsid w:val="00F27DE2"/>
    <w:rsid w:val="00F3260E"/>
    <w:rsid w:val="00F32892"/>
    <w:rsid w:val="00F33C05"/>
    <w:rsid w:val="00F3772E"/>
    <w:rsid w:val="00F4234F"/>
    <w:rsid w:val="00F430DC"/>
    <w:rsid w:val="00F43FE4"/>
    <w:rsid w:val="00F44F63"/>
    <w:rsid w:val="00F47EFF"/>
    <w:rsid w:val="00F51524"/>
    <w:rsid w:val="00F51CFD"/>
    <w:rsid w:val="00F5216D"/>
    <w:rsid w:val="00F56631"/>
    <w:rsid w:val="00F57943"/>
    <w:rsid w:val="00F61111"/>
    <w:rsid w:val="00F616DE"/>
    <w:rsid w:val="00F652C8"/>
    <w:rsid w:val="00F707F6"/>
    <w:rsid w:val="00F712CC"/>
    <w:rsid w:val="00F8079A"/>
    <w:rsid w:val="00F850E2"/>
    <w:rsid w:val="00F875BB"/>
    <w:rsid w:val="00F92E25"/>
    <w:rsid w:val="00F93467"/>
    <w:rsid w:val="00F963F6"/>
    <w:rsid w:val="00FA1C85"/>
    <w:rsid w:val="00FA21FB"/>
    <w:rsid w:val="00FB1C06"/>
    <w:rsid w:val="00FB1C4A"/>
    <w:rsid w:val="00FB4A7B"/>
    <w:rsid w:val="00FB73A9"/>
    <w:rsid w:val="00FC4259"/>
    <w:rsid w:val="00FC7217"/>
    <w:rsid w:val="00FC7F89"/>
    <w:rsid w:val="00FD0635"/>
    <w:rsid w:val="00FD1E45"/>
    <w:rsid w:val="00FD225E"/>
    <w:rsid w:val="00FE4382"/>
    <w:rsid w:val="00FE5B47"/>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44D"/>
    <w:pPr>
      <w:spacing w:after="0" w:line="240" w:lineRule="auto"/>
      <w:jc w:val="both"/>
    </w:pPr>
  </w:style>
  <w:style w:type="paragraph" w:styleId="Heading1">
    <w:name w:val="heading 1"/>
    <w:basedOn w:val="ListParagraph"/>
    <w:next w:val="Normal"/>
    <w:link w:val="Heading1Char"/>
    <w:uiPriority w:val="9"/>
    <w:qFormat/>
    <w:rsid w:val="009C2728"/>
    <w:pPr>
      <w:numPr>
        <w:numId w:val="2"/>
      </w:numPr>
      <w:outlineLvl w:val="0"/>
    </w:pPr>
    <w:rPr>
      <w:rFonts w:cs="Times New Roman"/>
      <w:b/>
      <w:color w:val="000000"/>
    </w:rPr>
  </w:style>
  <w:style w:type="paragraph" w:styleId="Heading2">
    <w:name w:val="heading 2"/>
    <w:basedOn w:val="Heading1"/>
    <w:next w:val="Normal"/>
    <w:link w:val="Heading2Char"/>
    <w:uiPriority w:val="9"/>
    <w:unhideWhenUsed/>
    <w:qFormat/>
    <w:rsid w:val="009C2728"/>
    <w:pPr>
      <w:numPr>
        <w:ilvl w:val="1"/>
      </w:numPr>
      <w:outlineLvl w:val="1"/>
    </w:pPr>
  </w:style>
  <w:style w:type="paragraph" w:styleId="Heading3">
    <w:name w:val="heading 3"/>
    <w:basedOn w:val="Heading2"/>
    <w:next w:val="Normal"/>
    <w:link w:val="Heading3Char"/>
    <w:uiPriority w:val="9"/>
    <w:unhideWhenUsed/>
    <w:qFormat/>
    <w:rsid w:val="00960B8F"/>
    <w:pPr>
      <w:numPr>
        <w:ilvl w:val="2"/>
      </w:numPr>
      <w:outlineLvl w:val="2"/>
    </w:pPr>
  </w:style>
  <w:style w:type="paragraph" w:styleId="Heading5">
    <w:name w:val="heading 5"/>
    <w:basedOn w:val="Normal"/>
    <w:next w:val="Normal"/>
    <w:link w:val="Heading5Ch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nhideWhenUsed/>
    <w:rsid w:val="00E72566"/>
    <w:pPr>
      <w:tabs>
        <w:tab w:val="center" w:pos="4419"/>
        <w:tab w:val="right" w:pos="8838"/>
      </w:tabs>
    </w:pPr>
  </w:style>
  <w:style w:type="character" w:customStyle="1" w:styleId="HeaderChar">
    <w:name w:val="Header Char"/>
    <w:basedOn w:val="DefaultParagraphFont"/>
    <w:link w:val="Header"/>
    <w:rsid w:val="00E72566"/>
  </w:style>
  <w:style w:type="paragraph" w:styleId="ListParagraph">
    <w:name w:val="List Paragraph"/>
    <w:basedOn w:val="Normal"/>
    <w:uiPriority w:val="34"/>
    <w:qFormat/>
    <w:rsid w:val="00E72566"/>
    <w:pPr>
      <w:ind w:left="720"/>
      <w:contextualSpacing/>
    </w:pPr>
  </w:style>
  <w:style w:type="table" w:styleId="TableGrid">
    <w:name w:val="Table Grid"/>
    <w:basedOn w:val="Table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2566"/>
    <w:rPr>
      <w:color w:val="0563C1" w:themeColor="hyperlink"/>
      <w:u w:val="single"/>
    </w:rPr>
  </w:style>
  <w:style w:type="character" w:customStyle="1" w:styleId="apple-style-span">
    <w:name w:val="apple-style-span"/>
    <w:basedOn w:val="DefaultParagraphFont"/>
    <w:rsid w:val="003C6922"/>
  </w:style>
  <w:style w:type="character" w:styleId="FootnoteReference">
    <w:name w:val="footnote reference"/>
    <w:basedOn w:val="DefaultParagraphFont"/>
    <w:uiPriority w:val="99"/>
    <w:unhideWhenUsed/>
    <w:rsid w:val="003C6922"/>
    <w:rPr>
      <w:vertAlign w:val="superscript"/>
    </w:rPr>
  </w:style>
  <w:style w:type="paragraph" w:styleId="NoSpacing">
    <w:name w:val="No Spacing"/>
    <w:aliases w:val="Referencias,AutorP"/>
    <w:link w:val="NoSpacingChar"/>
    <w:uiPriority w:val="1"/>
    <w:rsid w:val="003C6922"/>
    <w:pPr>
      <w:spacing w:after="0" w:line="240" w:lineRule="auto"/>
    </w:pPr>
    <w:rPr>
      <w:rFonts w:ascii="Arial" w:hAnsi="Arial"/>
      <w:lang w:val="es-ES"/>
    </w:rPr>
  </w:style>
  <w:style w:type="paragraph" w:styleId="FootnoteText">
    <w:name w:val="footnote text"/>
    <w:basedOn w:val="Normal"/>
    <w:link w:val="FootnoteTextChar"/>
    <w:uiPriority w:val="99"/>
    <w:unhideWhenUsed/>
    <w:rsid w:val="003C6922"/>
  </w:style>
  <w:style w:type="character" w:customStyle="1" w:styleId="FootnoteTextChar">
    <w:name w:val="Footnote Text Char"/>
    <w:basedOn w:val="DefaultParagraphFont"/>
    <w:link w:val="FootnoteText"/>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DefaultParagraphFont"/>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BalloonText">
    <w:name w:val="Balloon Text"/>
    <w:basedOn w:val="Normal"/>
    <w:link w:val="BalloonTextChar"/>
    <w:uiPriority w:val="99"/>
    <w:semiHidden/>
    <w:unhideWhenUsed/>
    <w:rsid w:val="00240A3D"/>
    <w:rPr>
      <w:rFonts w:ascii="Tahoma" w:hAnsi="Tahoma" w:cs="Tahoma"/>
      <w:sz w:val="16"/>
      <w:szCs w:val="16"/>
    </w:rPr>
  </w:style>
  <w:style w:type="character" w:customStyle="1" w:styleId="BalloonTextChar">
    <w:name w:val="Balloon Text Char"/>
    <w:basedOn w:val="DefaultParagraphFont"/>
    <w:link w:val="BalloonText"/>
    <w:uiPriority w:val="99"/>
    <w:semiHidden/>
    <w:rsid w:val="00240A3D"/>
    <w:rPr>
      <w:rFonts w:ascii="Tahoma" w:hAnsi="Tahoma" w:cs="Tahoma"/>
      <w:sz w:val="16"/>
      <w:szCs w:val="16"/>
    </w:rPr>
  </w:style>
  <w:style w:type="character" w:customStyle="1" w:styleId="Heading1Char">
    <w:name w:val="Heading 1 Char"/>
    <w:basedOn w:val="DefaultParagraphFont"/>
    <w:link w:val="Heading1"/>
    <w:uiPriority w:val="9"/>
    <w:rsid w:val="009C2728"/>
    <w:rPr>
      <w:rFonts w:cs="Times New Roman"/>
      <w:b/>
      <w:color w:val="000000"/>
    </w:rPr>
  </w:style>
  <w:style w:type="paragraph" w:styleId="Bibliography">
    <w:name w:val="Bibliography"/>
    <w:basedOn w:val="Normal"/>
    <w:next w:val="Normal"/>
    <w:uiPriority w:val="37"/>
    <w:unhideWhenUsed/>
    <w:rsid w:val="005F1C0B"/>
  </w:style>
  <w:style w:type="table" w:customStyle="1" w:styleId="Tablanormal21">
    <w:name w:val="Tabla normal 21"/>
    <w:basedOn w:val="Table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4C6E42"/>
  </w:style>
  <w:style w:type="paragraph" w:styleId="Footer">
    <w:name w:val="footer"/>
    <w:basedOn w:val="Normal"/>
    <w:link w:val="FooterChar"/>
    <w:uiPriority w:val="99"/>
    <w:unhideWhenUsed/>
    <w:rsid w:val="004009FF"/>
    <w:pPr>
      <w:tabs>
        <w:tab w:val="center" w:pos="4419"/>
        <w:tab w:val="right" w:pos="8838"/>
      </w:tabs>
    </w:pPr>
  </w:style>
  <w:style w:type="character" w:customStyle="1" w:styleId="FooterChar">
    <w:name w:val="Footer Char"/>
    <w:basedOn w:val="DefaultParagraphFont"/>
    <w:link w:val="Footer"/>
    <w:uiPriority w:val="99"/>
    <w:rsid w:val="004009FF"/>
  </w:style>
  <w:style w:type="paragraph" w:styleId="Revision">
    <w:name w:val="Revision"/>
    <w:hidden/>
    <w:uiPriority w:val="99"/>
    <w:semiHidden/>
    <w:rsid w:val="003E0B5B"/>
    <w:pPr>
      <w:spacing w:after="0" w:line="240" w:lineRule="auto"/>
    </w:pPr>
  </w:style>
  <w:style w:type="character" w:styleId="CommentReference">
    <w:name w:val="annotation reference"/>
    <w:basedOn w:val="DefaultParagraphFont"/>
    <w:uiPriority w:val="99"/>
    <w:semiHidden/>
    <w:unhideWhenUsed/>
    <w:rsid w:val="003E0B5B"/>
    <w:rPr>
      <w:sz w:val="16"/>
      <w:szCs w:val="16"/>
    </w:rPr>
  </w:style>
  <w:style w:type="paragraph" w:styleId="CommentText">
    <w:name w:val="annotation text"/>
    <w:basedOn w:val="Normal"/>
    <w:link w:val="CommentTextChar"/>
    <w:uiPriority w:val="99"/>
    <w:unhideWhenUsed/>
    <w:rsid w:val="003E0B5B"/>
  </w:style>
  <w:style w:type="character" w:customStyle="1" w:styleId="CommentTextChar">
    <w:name w:val="Comment Text Char"/>
    <w:basedOn w:val="DefaultParagraphFont"/>
    <w:link w:val="CommentText"/>
    <w:uiPriority w:val="99"/>
    <w:rsid w:val="003E0B5B"/>
    <w:rPr>
      <w:sz w:val="20"/>
      <w:szCs w:val="20"/>
    </w:rPr>
  </w:style>
  <w:style w:type="paragraph" w:styleId="CommentSubject">
    <w:name w:val="annotation subject"/>
    <w:basedOn w:val="CommentText"/>
    <w:next w:val="CommentText"/>
    <w:link w:val="CommentSubjectChar"/>
    <w:uiPriority w:val="99"/>
    <w:semiHidden/>
    <w:unhideWhenUsed/>
    <w:rsid w:val="003E0B5B"/>
    <w:rPr>
      <w:b/>
      <w:bCs/>
    </w:rPr>
  </w:style>
  <w:style w:type="character" w:customStyle="1" w:styleId="CommentSubjectChar">
    <w:name w:val="Comment Subject Char"/>
    <w:basedOn w:val="CommentTextChar"/>
    <w:link w:val="CommentSubject"/>
    <w:uiPriority w:val="99"/>
    <w:semiHidden/>
    <w:rsid w:val="003E0B5B"/>
    <w:rPr>
      <w:b/>
      <w:bCs/>
      <w:sz w:val="20"/>
      <w:szCs w:val="20"/>
    </w:rPr>
  </w:style>
  <w:style w:type="character" w:customStyle="1" w:styleId="Heading5Char">
    <w:name w:val="Heading 5 Char"/>
    <w:basedOn w:val="DefaultParagraphFont"/>
    <w:link w:val="Heading5"/>
    <w:uiPriority w:val="9"/>
    <w:semiHidden/>
    <w:rsid w:val="003B3D5A"/>
    <w:rPr>
      <w:rFonts w:asciiTheme="majorHAnsi" w:eastAsiaTheme="majorEastAsia" w:hAnsiTheme="majorHAnsi" w:cstheme="majorBidi"/>
      <w:color w:val="2E74B5" w:themeColor="accent1" w:themeShade="BF"/>
    </w:rPr>
  </w:style>
  <w:style w:type="character" w:styleId="HTMLTypewriter">
    <w:name w:val="HTML Typewriter"/>
    <w:basedOn w:val="DefaultParagraphFont"/>
    <w:uiPriority w:val="99"/>
    <w:semiHidden/>
    <w:unhideWhenUsed/>
    <w:rsid w:val="00C67077"/>
    <w:rPr>
      <w:rFonts w:ascii="Courier New" w:eastAsia="Times New Roman" w:hAnsi="Courier New" w:cs="Courier New"/>
      <w:sz w:val="20"/>
      <w:szCs w:val="20"/>
    </w:rPr>
  </w:style>
  <w:style w:type="character" w:customStyle="1" w:styleId="hps">
    <w:name w:val="hps"/>
    <w:basedOn w:val="DefaultParagraphFont"/>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Caption">
    <w:name w:val="caption"/>
    <w:aliases w:val="Fig Título"/>
    <w:basedOn w:val="Normal"/>
    <w:next w:val="Normal"/>
    <w:link w:val="CaptionChar"/>
    <w:autoRedefine/>
    <w:uiPriority w:val="35"/>
    <w:unhideWhenUsed/>
    <w:qFormat/>
    <w:rsid w:val="007B7980"/>
    <w:pPr>
      <w:spacing w:before="200"/>
      <w:jc w:val="center"/>
    </w:pPr>
    <w:rPr>
      <w:rFonts w:eastAsiaTheme="minorEastAsia"/>
      <w:iCs/>
      <w:sz w:val="18"/>
      <w:szCs w:val="18"/>
      <w:lang w:eastAsia="es-CO"/>
    </w:rPr>
  </w:style>
  <w:style w:type="character" w:customStyle="1" w:styleId="Heading3Char">
    <w:name w:val="Heading 3 Char"/>
    <w:basedOn w:val="DefaultParagraphFont"/>
    <w:link w:val="Heading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eNormal"/>
    <w:next w:val="TableGrid"/>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NoSpacingChar">
    <w:name w:val="No Spacing Char"/>
    <w:aliases w:val="Referencias Char,AutorP Char"/>
    <w:link w:val="NoSpacing"/>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NoSpacing"/>
    <w:link w:val="FiguraChar"/>
    <w:qFormat/>
    <w:rsid w:val="00C429FB"/>
    <w:pPr>
      <w:keepNext/>
      <w:jc w:val="center"/>
    </w:pPr>
    <w:rPr>
      <w:sz w:val="18"/>
    </w:rPr>
  </w:style>
  <w:style w:type="paragraph" w:customStyle="1" w:styleId="TablaTtulo">
    <w:name w:val="Tabla Título"/>
    <w:basedOn w:val="Caption"/>
    <w:link w:val="TablaTtuloChar"/>
    <w:qFormat/>
    <w:rsid w:val="00D72BDA"/>
    <w:pPr>
      <w:keepNext/>
    </w:pPr>
  </w:style>
  <w:style w:type="character" w:customStyle="1" w:styleId="FiguraChar">
    <w:name w:val="Figura Char"/>
    <w:basedOn w:val="NoSpacingChar"/>
    <w:link w:val="Figura"/>
    <w:rsid w:val="00C429FB"/>
    <w:rPr>
      <w:rFonts w:ascii="Arial" w:hAnsi="Arial"/>
      <w:sz w:val="18"/>
      <w:lang w:val="es-ES"/>
    </w:rPr>
  </w:style>
  <w:style w:type="paragraph" w:customStyle="1" w:styleId="Ecuacin">
    <w:name w:val="Ecuación"/>
    <w:basedOn w:val="NoSpacing"/>
    <w:link w:val="EcuacinChar"/>
    <w:rsid w:val="00803946"/>
    <w:pPr>
      <w:tabs>
        <w:tab w:val="left" w:pos="4111"/>
      </w:tabs>
      <w:jc w:val="center"/>
    </w:pPr>
    <w:rPr>
      <w:rFonts w:ascii="Cambria Math" w:hAnsi="Cambria Math"/>
      <w:i/>
    </w:rPr>
  </w:style>
  <w:style w:type="character" w:customStyle="1" w:styleId="CaptionChar">
    <w:name w:val="Caption Char"/>
    <w:aliases w:val="Fig Título Char"/>
    <w:basedOn w:val="DefaultParagraphFont"/>
    <w:link w:val="Caption"/>
    <w:uiPriority w:val="35"/>
    <w:rsid w:val="007B7980"/>
    <w:rPr>
      <w:rFonts w:eastAsiaTheme="minorEastAsia"/>
      <w:iCs/>
      <w:sz w:val="18"/>
      <w:szCs w:val="18"/>
      <w:lang w:eastAsia="es-CO"/>
    </w:rPr>
  </w:style>
  <w:style w:type="character" w:customStyle="1" w:styleId="TablaTtuloChar">
    <w:name w:val="Tabla Título Char"/>
    <w:basedOn w:val="CaptionCh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NoSpacingCh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UnresolvedMention">
    <w:name w:val="Unresolved Mention"/>
    <w:basedOn w:val="DefaultParagraphFont"/>
    <w:uiPriority w:val="99"/>
    <w:semiHidden/>
    <w:unhideWhenUsed/>
    <w:rsid w:val="00A366B7"/>
    <w:rPr>
      <w:color w:val="605E5C"/>
      <w:shd w:val="clear" w:color="auto" w:fill="E1DFDD"/>
    </w:rPr>
  </w:style>
  <w:style w:type="character" w:styleId="PlaceholderText">
    <w:name w:val="Placeholder Text"/>
    <w:basedOn w:val="DefaultParagraphFont"/>
    <w:uiPriority w:val="99"/>
    <w:semiHidden/>
    <w:rsid w:val="00FC72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464419">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21684">
      <w:bodyDiv w:val="1"/>
      <w:marLeft w:val="0"/>
      <w:marRight w:val="0"/>
      <w:marTop w:val="0"/>
      <w:marBottom w:val="0"/>
      <w:divBdr>
        <w:top w:val="none" w:sz="0" w:space="0" w:color="auto"/>
        <w:left w:val="none" w:sz="0" w:space="0" w:color="auto"/>
        <w:bottom w:val="none" w:sz="0" w:space="0" w:color="auto"/>
        <w:right w:val="none" w:sz="0" w:space="0" w:color="auto"/>
      </w:divBdr>
      <w:divsChild>
        <w:div w:id="14969554">
          <w:marLeft w:val="0"/>
          <w:marRight w:val="0"/>
          <w:marTop w:val="0"/>
          <w:marBottom w:val="0"/>
          <w:divBdr>
            <w:top w:val="none" w:sz="0" w:space="0" w:color="auto"/>
            <w:left w:val="none" w:sz="0" w:space="0" w:color="auto"/>
            <w:bottom w:val="none" w:sz="0" w:space="0" w:color="auto"/>
            <w:right w:val="none" w:sz="0" w:space="0" w:color="auto"/>
          </w:divBdr>
        </w:div>
      </w:divsChild>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2139">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6504276">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1968867">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598033">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174963">
      <w:bodyDiv w:val="1"/>
      <w:marLeft w:val="0"/>
      <w:marRight w:val="0"/>
      <w:marTop w:val="0"/>
      <w:marBottom w:val="0"/>
      <w:divBdr>
        <w:top w:val="none" w:sz="0" w:space="0" w:color="auto"/>
        <w:left w:val="none" w:sz="0" w:space="0" w:color="auto"/>
        <w:bottom w:val="none" w:sz="0" w:space="0" w:color="auto"/>
        <w:right w:val="none" w:sz="0" w:space="0" w:color="auto"/>
      </w:divBdr>
      <w:divsChild>
        <w:div w:id="2108110704">
          <w:marLeft w:val="640"/>
          <w:marRight w:val="0"/>
          <w:marTop w:val="0"/>
          <w:marBottom w:val="0"/>
          <w:divBdr>
            <w:top w:val="none" w:sz="0" w:space="0" w:color="auto"/>
            <w:left w:val="none" w:sz="0" w:space="0" w:color="auto"/>
            <w:bottom w:val="none" w:sz="0" w:space="0" w:color="auto"/>
            <w:right w:val="none" w:sz="0" w:space="0" w:color="auto"/>
          </w:divBdr>
        </w:div>
      </w:divsChild>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0759441">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6962934">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1035364">
      <w:bodyDiv w:val="1"/>
      <w:marLeft w:val="0"/>
      <w:marRight w:val="0"/>
      <w:marTop w:val="0"/>
      <w:marBottom w:val="0"/>
      <w:divBdr>
        <w:top w:val="none" w:sz="0" w:space="0" w:color="auto"/>
        <w:left w:val="none" w:sz="0" w:space="0" w:color="auto"/>
        <w:bottom w:val="none" w:sz="0" w:space="0" w:color="auto"/>
        <w:right w:val="none" w:sz="0" w:space="0" w:color="auto"/>
      </w:divBdr>
      <w:divsChild>
        <w:div w:id="116342000">
          <w:marLeft w:val="640"/>
          <w:marRight w:val="0"/>
          <w:marTop w:val="0"/>
          <w:marBottom w:val="0"/>
          <w:divBdr>
            <w:top w:val="none" w:sz="0" w:space="0" w:color="auto"/>
            <w:left w:val="none" w:sz="0" w:space="0" w:color="auto"/>
            <w:bottom w:val="none" w:sz="0" w:space="0" w:color="auto"/>
            <w:right w:val="none" w:sz="0" w:space="0" w:color="auto"/>
          </w:divBdr>
        </w:div>
        <w:div w:id="1702123906">
          <w:marLeft w:val="640"/>
          <w:marRight w:val="0"/>
          <w:marTop w:val="0"/>
          <w:marBottom w:val="0"/>
          <w:divBdr>
            <w:top w:val="none" w:sz="0" w:space="0" w:color="auto"/>
            <w:left w:val="none" w:sz="0" w:space="0" w:color="auto"/>
            <w:bottom w:val="none" w:sz="0" w:space="0" w:color="auto"/>
            <w:right w:val="none" w:sz="0" w:space="0" w:color="auto"/>
          </w:divBdr>
        </w:div>
      </w:divsChild>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5.ti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tif"/><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10.jpeg"/><Relationship Id="rId31" Type="http://schemas.openxmlformats.org/officeDocument/2006/relationships/image" Target="media/image22.t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if"/><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1713AE0-67EB-45FA-931B-B334CDB8853E}"/>
      </w:docPartPr>
      <w:docPartBody>
        <w:p w:rsidR="003806FC" w:rsidRDefault="00A57878">
          <w:r w:rsidRPr="00D059B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878"/>
    <w:rsid w:val="00127D76"/>
    <w:rsid w:val="001418D8"/>
    <w:rsid w:val="001F6D56"/>
    <w:rsid w:val="003806FC"/>
    <w:rsid w:val="006239F1"/>
    <w:rsid w:val="00954DB3"/>
    <w:rsid w:val="009A0C55"/>
    <w:rsid w:val="009B01A9"/>
    <w:rsid w:val="00A57878"/>
    <w:rsid w:val="00A977A8"/>
    <w:rsid w:val="00C27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787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EDE7B3-638C-4BA6-BC6C-88577AE556FF}">
  <we:reference id="wa104382081" version="1.46.0.0" store="en-US" storeType="OMEX"/>
  <we:alternateReferences>
    <we:reference id="wa104382081" version="1.46.0.0" store="WA104382081" storeType="OMEX"/>
  </we:alternateReferences>
  <we:properties>
    <we:property name="MENDELEY_CITATIONS" value="[{&quot;citationID&quot;:&quot;MENDELEY_CITATION_deb623ba-9093-421c-85a9-4e08ea8e8ca5&quot;,&quot;properties&quot;:{&quot;noteIndex&quot;:0},&quot;isEdited&quot;:false,&quot;manualOverride&quot;:{&quot;isManuallyOverridden&quot;:true,&quot;citeprocText&quot;:&quot;[1]&quot;,&quot;manualOverrideText&quot;:&quot;[9]&quot;},&quot;citationTag&quot;:&quot;MENDELEY_CITATION_v3_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&quot;,&quot;citationItems&quot;:[{&quot;id&quot;:&quot;59b172ec-7bad-34d9-ab2a-bdb88de1f80d&quot;,&quot;itemData&quot;:{&quot;type&quot;:&quot;article-journal&quot;,&quot;id&quot;:&quot;59b172ec-7bad-34d9-ab2a-bdb88de1f80d&quot;,&quot;title&quot;:&quot;Investigation of the influence of rail hardness on the wear of rail and wheel materials under dry conditions (ICRI wear mapping project)&quot;,&quot;author&quot;:[{&quot;family&quot;:&quot;Lewis&quot;,&quot;given&quot;:&quot;R.&quot;,&quot;parse-names&quot;:false,&quot;dropping-particle&quot;:&quot;&quot;,&quot;non-dropping-particle&quot;:&quot;&quot;},{&quot;family&quot;:&quot;Christoforou&quot;,&quot;given&quot;:&quot;P.&quot;,&quot;parse-names&quot;:false,&quot;dropping-particle&quot;:&quot;&quot;,&quot;non-dropping-particle&quot;:&quot;&quot;},{&quot;family&quot;:&quot;Wang&quot;,&quot;given&quot;:&quot;W. J.&quot;,&quot;parse-names&quot;:false,&quot;dropping-particle&quot;:&quot;&quot;,&quot;non-dropping-particle&quot;:&quot;&quot;},{&quot;family&quot;:&quot;Beagles&quot;,&quot;given&quot;:&quot;A.&quot;,&quot;parse-names&quot;:false,&quot;dropping-particle&quot;:&quot;&quot;,&quot;non-dropping-particle&quot;:&quot;&quot;},{&quot;family&quot;:&quot;Burstow&quot;,&quot;given&quot;:&quot;M.&quot;,&quot;parse-names&quot;:false,&quot;dropping-particle&quot;:&quot;&quot;,&quot;non-dropping-particle&quot;:&quot;&quot;},{&quot;family&quot;:&quot;Lewis&quot;,&quot;given&quot;:&quot;S. R.&quot;,&quot;parse-names&quot;:false,&quot;dropping-particle&quot;:&quot;&quot;,&quot;non-dropping-particle&quot;:&quot;&quot;}],&quot;container-title&quot;:&quot;Wear&quot;,&quot;DOI&quot;:&quot;10.1016/j.wear.2019.05.030&quot;,&quot;ISSN&quot;:&quot;00431648&quot;,&quot;issued&quot;:{&quot;date-parts&quot;:[[2019]]},&quot;abstract&quot;:&quot;Some railway managers and practitioners fear that introducing premium rail materials will have a detrimental effect on the wheels of trains that use the line. A review of relevant investigations across all scales in the laboratory, and in the field has been carried out. This showed that, as rail hardness increases, its wear, and overall system wear reduces. Wheel wear does increase with increasing rail hardness, but only for wheels running on rails that are softer than them. Similar trends were observed in all studies, so it seems that the fears were unfounded. While the wear trends appear well characterised some issues have been identified. One relates to the varying work hardening capability of wheel and rail materials. Often only bulk hardness is quoted, but work hardening can increase material surface hardness by up to 2.5 times and make materials that were initially softer, harder than the opposing material. Another related issue is test length. It is essential that enough cycles are applied such that the materials reach steady state wear, i.e., the point at which work hardening has reached its limit. In previous work it is not always clear that steady state wear has been reached. Some gaps have been identified in the current knowledge base, the largest of which is the failure to determine which mechanisms lead to the wear trends seen. Analysis of recent work on different clad layers on rail discs and premium rail materials allowed some of these gaps to be addressed. Results indicated that opposing wheel material hardened to the same level independent of rail hardness. Wheel wear is therefore stress driven under the conditions used, and dictated by the wheel material properties only. At higher slip levels relationships become less clear, but here temperature and therefore hot hardness is most influential and is as yet uncharacterised.&quot;,&quot;volume&quot;:&quot;430-431&quot;,&quot;container-title-short&quot;:&quot;&quot;},&quot;isTemporary&quot;:false}]},{&quot;citationID&quot;:&quot;MENDELEY_CITATION_da276903-fb53-4b9e-a518-62b3dcd4b569&quot;,&quot;properties&quot;:{&quot;noteIndex&quot;:0},&quot;isEdited&quot;:false,&quot;manualOverride&quot;:{&quot;isManuallyOverridden&quot;:true,&quot;citeprocText&quot;:&quot;[2]&quot;,&quot;manualOverrideText&quot;:&quot;[9]&quot;},&quot;citationTag&quot;:&quot;MENDELEY_CITATION_v3_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&quot;,&quot;citationItems&quot;:[{&quot;id&quot;:&quot;08df6a1f-23f5-3468-a822-865068ae496c&quot;,&quot;itemData&quot;:{&quot;type&quot;:&quot;article-journal&quot;,&quot;id&quot;:&quot;08df6a1f-23f5-3468-a822-865068ae496c&quot;,&quot;title&quot;:&quot;The role of the environment in the rolling contact fatigue cracking of rails&quot;,&quot;author&quot;:[{&quot;family&quot;:&quot;Cookson&quot;,&quot;given&quot;:&quot;John M.&quot;,&quot;parse-names&quot;:false,&quot;dropping-particle&quot;:&quot;&quot;,&quot;non-dropping-particle&quot;:&quot;&quot;},{&quot;family&quot;:&quot;Mutton&quot;,&quot;given&quot;:&quot;Peter J.&quot;,&quot;parse-names&quot;:false,&quot;dropping-particle&quot;:&quot;&quot;,&quot;non-dropping-particle&quot;:&quot;&quot;}],&quot;container-title&quot;:&quot;Wear&quot;,&quot;DOI&quot;:&quot;10.1016/j.wear.2010.10.011&quot;,&quot;ISSN&quot;:&quot;00431648&quot;,&quot;issued&quot;:{&quot;date-parts&quot;:[[2011]]},&quot;abstract&quot;:&quot;The significance of an environmental contribution to the RCF cracking process in rails is presented and critically reviewed in the current work. Based on both field trials and laboratory observations, recent models of the RCF cracking process may be missing an important factor. The practical significance of an explicit environmental effect on the cracking process is also considered, as well as experimental approaches to quantify the effect of the environment. © 2010 Elsevier B.V.&quot;,&quot;issue&quot;:&quot;1-2&quot;,&quot;volume&quot;:&quot;271&quot;,&quot;container-title-short&quot;:&quot;&quot;},&quot;isTemporary&quot;:false}]},{&quot;citationID&quot;:&quot;MENDELEY_CITATION_db582f53-7a41-44ec-b403-905319ec8ae8&quot;,&quot;properties&quot;:{&quot;noteIndex&quot;:0},&quot;isEdited&quot;:false,&quot;manualOverride&quot;:{&quot;isManuallyOverridden&quot;:false,&quot;citeprocText&quot;:&quot;[2]&quot;,&quot;manualOverrideText&quot;:&quot;&quot;},&quot;citationTag&quot;:&quot;MENDELEY_CITATION_v3_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&quot;,&quot;citationItems&quot;:[{&quot;id&quot;:&quot;08df6a1f-23f5-3468-a822-865068ae496c&quot;,&quot;itemData&quot;:{&quot;type&quot;:&quot;article-journal&quot;,&quot;id&quot;:&quot;08df6a1f-23f5-3468-a822-865068ae496c&quot;,&quot;title&quot;:&quot;The role of the environment in the rolling contact fatigue cracking of rails&quot;,&quot;author&quot;:[{&quot;family&quot;:&quot;Cookson&quot;,&quot;given&quot;:&quot;John M.&quot;,&quot;parse-names&quot;:false,&quot;dropping-particle&quot;:&quot;&quot;,&quot;non-dropping-particle&quot;:&quot;&quot;},{&quot;family&quot;:&quot;Mutton&quot;,&quot;given&quot;:&quot;Peter J.&quot;,&quot;parse-names&quot;:false,&quot;dropping-particle&quot;:&quot;&quot;,&quot;non-dropping-particle&quot;:&quot;&quot;}],&quot;container-title&quot;:&quot;Wear&quot;,&quot;DOI&quot;:&quot;10.1016/j.wear.2010.10.011&quot;,&quot;ISSN&quot;:&quot;00431648&quot;,&quot;issued&quot;:{&quot;date-parts&quot;:[[2011]]},&quot;abstract&quot;:&quot;The significance of an environmental contribution to the RCF cracking process in rails is presented and critically reviewed in the current work. Based on both field trials and laboratory observations, recent models of the RCF cracking process may be missing an important factor. The practical significance of an explicit environmental effect on the cracking process is also considered, as well as experimental approaches to quantify the effect of the environment. © 2010 Elsevier B.V.&quot;,&quot;issue&quot;:&quot;1-2&quot;,&quot;volume&quot;:&quot;271&quot;,&quot;container-title-short&quot;:&quot;&quot;},&quot;isTemporary&quot;:false}]}]"/>
    <we:property name="MENDELEY_CITATIONS_STYLE" value="{&quot;id&quot;:&quot;https://www.zotero.org/styles/ieee&quot;,&quot;title&quot;:&quot;IEEE&quot;,&quot;format&quot;:&quot;numeric&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3817</Words>
  <Characters>21757</Characters>
  <Application>Microsoft Office Word</Application>
  <DocSecurity>0</DocSecurity>
  <Lines>181</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agustin</cp:lastModifiedBy>
  <cp:revision>35</cp:revision>
  <cp:lastPrinted>2016-05-06T04:48:00Z</cp:lastPrinted>
  <dcterms:created xsi:type="dcterms:W3CDTF">2022-04-06T13:18:00Z</dcterms:created>
  <dcterms:modified xsi:type="dcterms:W3CDTF">2022-09-16T21:02:00Z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